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cs="宋体"/>
          <w:color w:val="auto"/>
          <w:sz w:val="44"/>
          <w:szCs w:val="44"/>
        </w:rPr>
      </w:pPr>
      <w:bookmarkStart w:id="0" w:name="_GoBack"/>
      <w:bookmarkEnd w:id="0"/>
      <w:r>
        <w:rPr>
          <w:rFonts w:hint="eastAsia" w:ascii="方正小标宋简体" w:eastAsia="方正小标宋简体" w:cs="宋体"/>
          <w:color w:val="auto"/>
          <w:sz w:val="44"/>
          <w:szCs w:val="44"/>
          <w:lang w:eastAsia="zh-CN"/>
        </w:rPr>
        <w:t>利州区</w:t>
      </w:r>
      <w:r>
        <w:rPr>
          <w:rFonts w:hint="eastAsia" w:ascii="方正小标宋简体" w:eastAsia="方正小标宋简体" w:cs="宋体"/>
          <w:color w:val="auto"/>
          <w:sz w:val="44"/>
          <w:szCs w:val="44"/>
        </w:rPr>
        <w:t>卫生健康局</w:t>
      </w:r>
      <w:r>
        <w:rPr>
          <w:rFonts w:hint="eastAsia" w:ascii="方正小标宋简体" w:eastAsia="方正小标宋简体" w:cs="宋体"/>
          <w:color w:val="auto"/>
          <w:sz w:val="44"/>
          <w:szCs w:val="44"/>
          <w:lang w:eastAsia="zh-CN"/>
        </w:rPr>
        <w:t>行政权力</w:t>
      </w:r>
      <w:r>
        <w:rPr>
          <w:rFonts w:hint="eastAsia" w:ascii="方正小标宋简体" w:eastAsia="方正小标宋简体" w:cs="宋体"/>
          <w:color w:val="auto"/>
          <w:sz w:val="44"/>
          <w:szCs w:val="44"/>
        </w:rPr>
        <w:t>责任清单</w:t>
      </w:r>
    </w:p>
    <w:p>
      <w:pPr>
        <w:spacing w:line="580" w:lineRule="exact"/>
        <w:jc w:val="center"/>
        <w:rPr>
          <w:rFonts w:hint="eastAsia" w:ascii="方正小标宋简体" w:eastAsia="方正小标宋简体" w:cs="宋体"/>
          <w:color w:val="auto"/>
          <w:sz w:val="44"/>
          <w:szCs w:val="44"/>
        </w:rPr>
      </w:pPr>
    </w:p>
    <w:p>
      <w:pPr>
        <w:spacing w:line="580" w:lineRule="exact"/>
        <w:jc w:val="left"/>
        <w:rPr>
          <w:rFonts w:ascii="方正小标宋简体" w:eastAsia="方正小标宋简体" w:cs="宋体"/>
          <w:color w:val="auto"/>
          <w:sz w:val="44"/>
          <w:szCs w:val="44"/>
        </w:rPr>
      </w:pPr>
      <w:r>
        <w:rPr>
          <w:rFonts w:hint="eastAsia" w:ascii="宋体" w:cs="仿宋_GB2312"/>
          <w:color w:val="auto"/>
          <w:sz w:val="24"/>
        </w:rPr>
        <w:t>表</w:t>
      </w:r>
      <w:r>
        <w:rPr>
          <w:rFonts w:ascii="宋体" w:cs="仿宋_GB2312"/>
          <w:color w:val="auto"/>
          <w:sz w:val="24"/>
        </w:rPr>
        <w:t>1</w:t>
      </w:r>
    </w:p>
    <w:tbl>
      <w:tblPr>
        <w:tblStyle w:val="9"/>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4"/>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7" w:hRule="atLeast"/>
          <w:jc w:val="center"/>
        </w:trPr>
        <w:tc>
          <w:tcPr>
            <w:tcW w:w="20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仿宋_GB2312"/>
                <w:color w:val="auto"/>
                <w:sz w:val="24"/>
              </w:rPr>
            </w:pPr>
            <w:r>
              <w:rPr>
                <w:rFonts w:hint="eastAsia" w:ascii="宋体" w:cs="仿宋_GB2312"/>
                <w:color w:val="auto"/>
                <w:sz w:val="24"/>
              </w:rPr>
              <w:t>主体责任</w:t>
            </w:r>
          </w:p>
        </w:tc>
        <w:tc>
          <w:tcPr>
            <w:tcW w:w="7485"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cs="仿宋_GB2312"/>
                <w:color w:val="auto"/>
                <w:sz w:val="24"/>
              </w:rPr>
            </w:pPr>
            <w:r>
              <w:rPr>
                <w:rFonts w:hint="eastAsia" w:ascii="宋体" w:cs="仿宋_GB2312"/>
                <w:color w:val="auto"/>
                <w:sz w:val="24"/>
              </w:rPr>
              <w:t>(一)组织拟订全区卫生健康政策。负责拟订卫生健康事业发展政策、规划，组织实施卫生健康政策标准与技术规范。统筹规划全区卫生健康资源配置。制定并组织实施推进卫生健康基本公共服务均等化、普惠化、便捷化和公共资源向基层延伸等政策措施。</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cs="仿宋_GB2312"/>
                <w:color w:val="auto"/>
                <w:sz w:val="24"/>
              </w:rPr>
            </w:pPr>
            <w:r>
              <w:rPr>
                <w:rFonts w:hint="eastAsia" w:ascii="宋体" w:cs="仿宋_GB2312"/>
                <w:color w:val="auto"/>
                <w:sz w:val="24"/>
              </w:rPr>
              <w:t>(二)协调推进全区深化医药卫生体制改革。研究提出深化改革重大政策、措施的建议。协调组织全区分级诊疗、现代医院管理、全民医保、药品供应保障、综合监管5项基本医疗卫生制度建设。制定并组织实施推动卫生健康公共服务提供主体多元化、提供方式多样化的政策措施。</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ascii="宋体" w:cs="仿宋_GB2312"/>
                <w:color w:val="auto"/>
                <w:sz w:val="24"/>
              </w:rPr>
            </w:pPr>
            <w:r>
              <w:rPr>
                <w:rFonts w:hint="eastAsia" w:ascii="宋体" w:cs="仿宋_GB2312"/>
                <w:color w:val="auto"/>
                <w:sz w:val="24"/>
              </w:rPr>
              <w:t>（三）制定并组织落实全</w:t>
            </w:r>
            <w:r>
              <w:rPr>
                <w:rFonts w:hint="eastAsia" w:ascii="宋体" w:cs="仿宋_GB2312"/>
                <w:color w:val="auto"/>
                <w:sz w:val="24"/>
                <w:lang w:eastAsia="zh-CN"/>
              </w:rPr>
              <w:t>区</w:t>
            </w:r>
            <w:r>
              <w:rPr>
                <w:rFonts w:hint="eastAsia" w:ascii="宋体" w:cs="仿宋_GB2312"/>
                <w:color w:val="auto"/>
                <w:sz w:val="24"/>
              </w:rPr>
              <w:t>疾病预防控制规划、免疫规划以及严重危害人民健康的艾滋病等重大传染病、寄生虫病、地方病等公共卫生问题的干预措施。负责全</w:t>
            </w:r>
            <w:r>
              <w:rPr>
                <w:rFonts w:hint="eastAsia" w:ascii="宋体" w:cs="仿宋_GB2312"/>
                <w:color w:val="auto"/>
                <w:sz w:val="24"/>
                <w:lang w:eastAsia="zh-CN"/>
              </w:rPr>
              <w:t>区</w:t>
            </w:r>
            <w:r>
              <w:rPr>
                <w:rFonts w:hint="eastAsia" w:ascii="宋体" w:cs="仿宋_GB2312"/>
                <w:color w:val="auto"/>
                <w:sz w:val="24"/>
              </w:rPr>
              <w:t>卫生应急工作，组织和指导全</w:t>
            </w:r>
            <w:r>
              <w:rPr>
                <w:rFonts w:hint="eastAsia" w:ascii="宋体" w:cs="仿宋_GB2312"/>
                <w:color w:val="auto"/>
                <w:sz w:val="24"/>
                <w:lang w:eastAsia="zh-CN"/>
              </w:rPr>
              <w:t>区</w:t>
            </w:r>
            <w:r>
              <w:rPr>
                <w:rFonts w:hint="eastAsia" w:ascii="宋体" w:cs="仿宋_GB2312"/>
                <w:color w:val="auto"/>
                <w:sz w:val="24"/>
              </w:rPr>
              <w:t>突发公共卫生事件预防控制和各类突发公共事件的医疗卫生救援。发布法定报告传染病疫情信息、突发公共卫生事件应急处置信息。依照国家检疫传染病和监测传染病目录，参与开展检疫监测工作。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仿宋_GB2312"/>
                <w:color w:val="auto"/>
                <w:sz w:val="24"/>
              </w:rPr>
            </w:pPr>
            <w:r>
              <w:rPr>
                <w:rFonts w:hint="eastAsia" w:ascii="宋体" w:cs="仿宋_GB2312"/>
                <w:color w:val="auto"/>
                <w:sz w:val="24"/>
              </w:rPr>
              <w:t>（四）贯彻落实国家应对人口老龄化政策措施。负责推进老年健康服务体系建设和医养结合工作。承担</w:t>
            </w:r>
            <w:r>
              <w:rPr>
                <w:rFonts w:hint="eastAsia" w:ascii="宋体" w:cs="仿宋_GB2312"/>
                <w:color w:val="auto"/>
                <w:sz w:val="24"/>
                <w:lang w:eastAsia="zh-CN"/>
              </w:rPr>
              <w:t>全区老龄工作</w:t>
            </w:r>
            <w:r>
              <w:rPr>
                <w:rFonts w:hint="eastAsia" w:ascii="宋体" w:cs="仿宋_GB2312"/>
                <w:color w:val="auto"/>
                <w:sz w:val="24"/>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仿宋_GB2312"/>
                <w:color w:val="auto"/>
                <w:sz w:val="24"/>
              </w:rPr>
            </w:pPr>
            <w:r>
              <w:rPr>
                <w:rFonts w:hint="eastAsia" w:ascii="宋体" w:cs="仿宋_GB2312"/>
                <w:color w:val="auto"/>
                <w:sz w:val="24"/>
              </w:rPr>
              <w:t>（五）贯彻落实国家药物政策和国家基本药物制度。开展药械使用监测、临床综合评价和短缺药品预警，组织执行国家药典和国家基本药物目录、省药品增补目录和基本药物使用的政策措施。组织实施食品安全风险监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仿宋_GB2312"/>
                <w:color w:val="auto"/>
                <w:sz w:val="24"/>
              </w:rPr>
            </w:pPr>
            <w:r>
              <w:rPr>
                <w:rFonts w:hint="eastAsia" w:ascii="宋体" w:cs="仿宋_GB2312"/>
                <w:color w:val="auto"/>
                <w:sz w:val="24"/>
              </w:rPr>
              <w:t>（六）负责职责范围内的职业卫生、放射卫生、环境卫生、学校卫生、公共场所卫生、饮用水卫生等公共卫生的监督管理。负责传染病防治监督，健全卫生健康综合监管体系，规范卫生健康行政执法行为，监督检查有关法律法规和政策措施的落实，组织查处重大违法行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仿宋_GB2312"/>
                <w:color w:val="auto"/>
                <w:sz w:val="24"/>
              </w:rPr>
            </w:pPr>
            <w:r>
              <w:rPr>
                <w:rFonts w:hint="eastAsia" w:ascii="宋体" w:cs="仿宋_GB2312"/>
                <w:color w:val="auto"/>
                <w:sz w:val="24"/>
              </w:rPr>
              <w:t>（七）制定全</w:t>
            </w:r>
            <w:r>
              <w:rPr>
                <w:rFonts w:hint="eastAsia" w:ascii="宋体" w:cs="仿宋_GB2312"/>
                <w:color w:val="auto"/>
                <w:sz w:val="24"/>
                <w:lang w:eastAsia="zh-CN"/>
              </w:rPr>
              <w:t>区</w:t>
            </w:r>
            <w:r>
              <w:rPr>
                <w:rFonts w:hint="eastAsia" w:ascii="宋体" w:cs="仿宋_GB2312"/>
                <w:color w:val="auto"/>
                <w:sz w:val="24"/>
              </w:rPr>
              <w:t>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仿宋_GB2312"/>
                <w:color w:val="auto"/>
                <w:sz w:val="24"/>
              </w:rPr>
            </w:pPr>
            <w:r>
              <w:rPr>
                <w:rFonts w:hint="eastAsia" w:ascii="宋体" w:cs="仿宋_GB2312"/>
                <w:color w:val="auto"/>
                <w:sz w:val="24"/>
              </w:rPr>
              <w:t>（八）负责全</w:t>
            </w:r>
            <w:r>
              <w:rPr>
                <w:rFonts w:hint="eastAsia" w:ascii="宋体" w:cs="仿宋_GB2312"/>
                <w:color w:val="auto"/>
                <w:sz w:val="24"/>
                <w:lang w:eastAsia="zh-CN"/>
              </w:rPr>
              <w:t>区</w:t>
            </w:r>
            <w:r>
              <w:rPr>
                <w:rFonts w:hint="eastAsia" w:ascii="宋体" w:cs="仿宋_GB2312"/>
                <w:color w:val="auto"/>
                <w:sz w:val="24"/>
              </w:rPr>
              <w:t>计划生育管理和服务工作。开展人口监测预警，研究提出人口与家庭发展相关政策建议，</w:t>
            </w:r>
            <w:r>
              <w:rPr>
                <w:rFonts w:hint="eastAsia" w:ascii="宋体" w:cs="仿宋_GB2312"/>
                <w:color w:val="auto"/>
                <w:sz w:val="24"/>
                <w:lang w:eastAsia="zh-CN"/>
              </w:rPr>
              <w:t>落实</w:t>
            </w:r>
            <w:r>
              <w:rPr>
                <w:rFonts w:hint="eastAsia" w:ascii="宋体" w:cs="仿宋_GB2312"/>
                <w:color w:val="auto"/>
                <w:sz w:val="24"/>
              </w:rPr>
              <w:t>计划生育政策。</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仿宋_GB2312"/>
                <w:color w:val="auto"/>
                <w:sz w:val="24"/>
              </w:rPr>
            </w:pPr>
            <w:r>
              <w:rPr>
                <w:rFonts w:hint="eastAsia" w:ascii="宋体" w:cs="仿宋_GB2312"/>
                <w:color w:val="auto"/>
                <w:sz w:val="24"/>
              </w:rPr>
              <w:t>（九）</w:t>
            </w:r>
            <w:r>
              <w:rPr>
                <w:rFonts w:hint="eastAsia" w:ascii="宋体" w:cs="仿宋_GB2312"/>
                <w:color w:val="auto"/>
                <w:sz w:val="24"/>
                <w:lang w:eastAsia="zh-CN"/>
              </w:rPr>
              <w:t>指导</w:t>
            </w:r>
            <w:r>
              <w:rPr>
                <w:rFonts w:hint="eastAsia" w:ascii="宋体" w:cs="仿宋_GB2312"/>
                <w:color w:val="auto"/>
                <w:sz w:val="24"/>
              </w:rPr>
              <w:t>全</w:t>
            </w:r>
            <w:r>
              <w:rPr>
                <w:rFonts w:hint="eastAsia" w:ascii="宋体" w:cs="仿宋_GB2312"/>
                <w:color w:val="auto"/>
                <w:sz w:val="24"/>
                <w:lang w:eastAsia="zh-CN"/>
              </w:rPr>
              <w:t>区基层</w:t>
            </w:r>
            <w:r>
              <w:rPr>
                <w:rFonts w:hint="eastAsia" w:ascii="宋体" w:cs="仿宋_GB2312"/>
                <w:color w:val="auto"/>
                <w:sz w:val="24"/>
              </w:rPr>
              <w:t>卫生健康工作。</w:t>
            </w:r>
            <w:r>
              <w:rPr>
                <w:rFonts w:hint="eastAsia" w:ascii="宋体" w:cs="仿宋_GB2312"/>
                <w:color w:val="auto"/>
                <w:sz w:val="24"/>
                <w:lang w:eastAsia="zh-CN"/>
              </w:rPr>
              <w:t>指导</w:t>
            </w:r>
            <w:r>
              <w:rPr>
                <w:rFonts w:hint="eastAsia" w:ascii="宋体" w:cs="仿宋_GB2312"/>
                <w:color w:val="auto"/>
                <w:sz w:val="24"/>
              </w:rPr>
              <w:t>基层医疗卫生、妇幼健康服务体系和基层卫生队伍建设。推进卫生健康科技创新发展。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仿宋_GB2312"/>
                <w:color w:val="auto"/>
                <w:sz w:val="24"/>
              </w:rPr>
            </w:pPr>
            <w:r>
              <w:rPr>
                <w:rFonts w:hint="eastAsia" w:ascii="宋体" w:cs="仿宋_GB2312"/>
                <w:color w:val="auto"/>
                <w:sz w:val="24"/>
              </w:rPr>
              <w:t>（十）贯彻执行国家、省促进中医药（含中西医结合和民族医药）事业发展的法律法规，拟订全</w:t>
            </w:r>
            <w:r>
              <w:rPr>
                <w:rFonts w:hint="eastAsia" w:ascii="宋体" w:cs="仿宋_GB2312"/>
                <w:color w:val="auto"/>
                <w:sz w:val="24"/>
                <w:lang w:eastAsia="zh-CN"/>
              </w:rPr>
              <w:t>区</w:t>
            </w:r>
            <w:r>
              <w:rPr>
                <w:rFonts w:hint="eastAsia" w:ascii="宋体" w:cs="仿宋_GB2312"/>
                <w:color w:val="auto"/>
                <w:sz w:val="24"/>
              </w:rPr>
              <w:t>中医药中长期发展规划并组织实施，负责全</w:t>
            </w:r>
            <w:r>
              <w:rPr>
                <w:rFonts w:hint="eastAsia" w:ascii="宋体" w:cs="仿宋_GB2312"/>
                <w:color w:val="auto"/>
                <w:sz w:val="24"/>
                <w:lang w:eastAsia="zh-CN"/>
              </w:rPr>
              <w:t>区</w:t>
            </w:r>
            <w:r>
              <w:rPr>
                <w:rFonts w:hint="eastAsia" w:ascii="宋体" w:cs="仿宋_GB2312"/>
                <w:color w:val="auto"/>
                <w:sz w:val="24"/>
              </w:rPr>
              <w:t>中医药工作。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仿宋_GB2312"/>
                <w:color w:val="auto"/>
                <w:sz w:val="24"/>
              </w:rPr>
            </w:pPr>
            <w:r>
              <w:rPr>
                <w:rFonts w:hint="eastAsia" w:ascii="宋体" w:cs="仿宋_GB2312"/>
                <w:color w:val="auto"/>
                <w:sz w:val="24"/>
              </w:rPr>
              <w:t>（十一）负责</w:t>
            </w:r>
            <w:r>
              <w:rPr>
                <w:rFonts w:hint="eastAsia" w:ascii="宋体" w:cs="仿宋_GB2312"/>
                <w:color w:val="auto"/>
                <w:sz w:val="24"/>
                <w:lang w:eastAsia="zh-CN"/>
              </w:rPr>
              <w:t>区</w:t>
            </w:r>
            <w:r>
              <w:rPr>
                <w:rFonts w:hint="eastAsia" w:ascii="宋体" w:cs="仿宋_GB2312"/>
                <w:color w:val="auto"/>
                <w:sz w:val="24"/>
              </w:rPr>
              <w:t>确定的保健对象的医疗保健工作。负责重要会议与重大活动的医疗卫生保障工作。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仿宋_GB2312"/>
                <w:color w:val="auto"/>
                <w:sz w:val="24"/>
              </w:rPr>
            </w:pPr>
            <w:r>
              <w:rPr>
                <w:rFonts w:hint="eastAsia" w:ascii="宋体" w:cs="仿宋_GB2312"/>
                <w:color w:val="auto"/>
                <w:sz w:val="24"/>
              </w:rPr>
              <w:t>（十二）指导</w:t>
            </w:r>
            <w:r>
              <w:rPr>
                <w:rFonts w:hint="eastAsia" w:ascii="宋体" w:cs="仿宋_GB2312"/>
                <w:color w:val="auto"/>
                <w:sz w:val="24"/>
                <w:lang w:eastAsia="zh-CN"/>
              </w:rPr>
              <w:t>区</w:t>
            </w:r>
            <w:r>
              <w:rPr>
                <w:rFonts w:hint="eastAsia" w:ascii="宋体" w:cs="仿宋_GB2312"/>
                <w:color w:val="auto"/>
                <w:sz w:val="24"/>
              </w:rPr>
              <w:t>计划生育协会的业务工作。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仿宋_GB2312"/>
                <w:color w:val="auto"/>
                <w:sz w:val="24"/>
              </w:rPr>
            </w:pPr>
            <w:r>
              <w:rPr>
                <w:rFonts w:hint="eastAsia" w:ascii="宋体" w:cs="仿宋_GB2312"/>
                <w:color w:val="auto"/>
                <w:sz w:val="24"/>
              </w:rPr>
              <w:t>（十三）</w:t>
            </w:r>
            <w:r>
              <w:rPr>
                <w:rFonts w:hint="eastAsia" w:ascii="宋体" w:cs="仿宋_GB2312"/>
                <w:color w:val="auto"/>
                <w:sz w:val="24"/>
                <w:lang w:eastAsia="zh-CN"/>
              </w:rPr>
              <w:t>承担职责范围内</w:t>
            </w:r>
            <w:r>
              <w:rPr>
                <w:rFonts w:hint="eastAsia" w:ascii="宋体" w:cs="仿宋_GB2312"/>
                <w:color w:val="auto"/>
                <w:sz w:val="24"/>
              </w:rPr>
              <w:t>安全生产</w:t>
            </w:r>
            <w:r>
              <w:rPr>
                <w:rFonts w:hint="eastAsia" w:ascii="宋体" w:cs="仿宋_GB2312"/>
                <w:color w:val="auto"/>
                <w:sz w:val="24"/>
                <w:lang w:eastAsia="zh-CN"/>
              </w:rPr>
              <w:t>和职业健康、</w:t>
            </w:r>
            <w:r>
              <w:rPr>
                <w:rFonts w:hint="eastAsia" w:ascii="宋体" w:cs="仿宋_GB2312"/>
                <w:color w:val="auto"/>
                <w:sz w:val="24"/>
              </w:rPr>
              <w:t>生态环境保护、审批服务便民化等工作。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仿宋_GB2312"/>
                <w:color w:val="auto"/>
                <w:sz w:val="24"/>
              </w:rPr>
            </w:pPr>
            <w:r>
              <w:rPr>
                <w:rFonts w:hint="eastAsia" w:ascii="宋体" w:cs="仿宋_GB2312"/>
                <w:color w:val="auto"/>
                <w:sz w:val="24"/>
              </w:rPr>
              <w:t>（十四）完成</w:t>
            </w:r>
            <w:r>
              <w:rPr>
                <w:rFonts w:hint="eastAsia" w:ascii="宋体" w:cs="仿宋_GB2312"/>
                <w:color w:val="auto"/>
                <w:sz w:val="24"/>
                <w:lang w:eastAsia="zh-CN"/>
              </w:rPr>
              <w:t>区</w:t>
            </w:r>
            <w:r>
              <w:rPr>
                <w:rFonts w:hint="eastAsia" w:ascii="宋体" w:cs="仿宋_GB2312"/>
                <w:color w:val="auto"/>
                <w:sz w:val="24"/>
              </w:rPr>
              <w:t>委、</w:t>
            </w:r>
            <w:r>
              <w:rPr>
                <w:rFonts w:hint="eastAsia" w:ascii="宋体" w:cs="仿宋_GB2312"/>
                <w:color w:val="auto"/>
                <w:sz w:val="24"/>
                <w:lang w:eastAsia="zh-CN"/>
              </w:rPr>
              <w:t>区</w:t>
            </w:r>
            <w:r>
              <w:rPr>
                <w:rFonts w:hint="eastAsia" w:ascii="宋体" w:cs="仿宋_GB2312"/>
                <w:color w:val="auto"/>
                <w:sz w:val="24"/>
              </w:rPr>
              <w:t>政府交办的其他任务。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仿宋_GB2312"/>
                <w:color w:val="auto"/>
                <w:sz w:val="24"/>
              </w:rPr>
            </w:pPr>
            <w:r>
              <w:rPr>
                <w:rFonts w:hint="eastAsia" w:ascii="宋体" w:cs="仿宋_GB2312"/>
                <w:color w:val="auto"/>
                <w:sz w:val="24"/>
              </w:rPr>
              <w:t>（十五）职能转变。牢固树立大卫生、大健康理念，推动实施健康中国、健康四川、健康广元和健康</w:t>
            </w:r>
            <w:r>
              <w:rPr>
                <w:rFonts w:hint="eastAsia" w:ascii="宋体" w:cs="仿宋_GB2312"/>
                <w:color w:val="auto"/>
                <w:sz w:val="24"/>
                <w:lang w:eastAsia="zh-CN"/>
              </w:rPr>
              <w:t>利州</w:t>
            </w:r>
            <w:r>
              <w:rPr>
                <w:rFonts w:hint="eastAsia" w:ascii="宋体" w:cs="仿宋_GB2312"/>
                <w:color w:val="auto"/>
                <w:sz w:val="24"/>
              </w:rPr>
              <w:t>战略，助推</w:t>
            </w:r>
            <w:r>
              <w:rPr>
                <w:rFonts w:hint="eastAsia" w:ascii="宋体" w:cs="仿宋_GB2312"/>
                <w:color w:val="auto"/>
                <w:sz w:val="24"/>
                <w:lang w:eastAsia="zh-CN"/>
              </w:rPr>
              <w:t>中国</w:t>
            </w:r>
            <w:r>
              <w:rPr>
                <w:rFonts w:hint="eastAsia" w:ascii="宋体" w:cs="仿宋_GB2312"/>
                <w:color w:val="auto"/>
                <w:sz w:val="24"/>
              </w:rPr>
              <w:t>生态康养</w:t>
            </w:r>
            <w:r>
              <w:rPr>
                <w:rFonts w:hint="eastAsia" w:ascii="宋体" w:cs="仿宋_GB2312"/>
                <w:color w:val="auto"/>
                <w:sz w:val="24"/>
                <w:lang w:eastAsia="zh-CN"/>
              </w:rPr>
              <w:t>旅游名市核心区</w:t>
            </w:r>
            <w:r>
              <w:rPr>
                <w:rFonts w:hint="eastAsia" w:ascii="宋体" w:cs="仿宋_GB2312"/>
                <w:color w:val="auto"/>
                <w:sz w:val="24"/>
              </w:rPr>
              <w:t>建设，以改革创新为动力，以促健康、转模式、强基层、重保障为着力点，把以治病为中心转变到以人民健康为中心，为人民群众提供全方位全周期卫生健康服务。一是更加注重预防为主和健康促进，提高健康意识，加强预防控制重大疾病工作，积极应对人口老龄化，健全卫生健康服务体系。二是更加注重卫生健康服务公平性和可及性，推动工作重心下移和资源下沉，推进卫生健康公共资源向基层延伸、向农村覆盖、向边远地区和生活困难群众倾斜。三是更加注重提高服务质量和水平，推动建设高质量健康服务基地和中医药强</w:t>
            </w:r>
            <w:r>
              <w:rPr>
                <w:rFonts w:hint="eastAsia" w:ascii="宋体" w:cs="仿宋_GB2312"/>
                <w:color w:val="auto"/>
                <w:sz w:val="24"/>
                <w:lang w:eastAsia="zh-CN"/>
              </w:rPr>
              <w:t>区</w:t>
            </w:r>
            <w:r>
              <w:rPr>
                <w:rFonts w:hint="eastAsia" w:ascii="宋体" w:cs="仿宋_GB2312"/>
                <w:color w:val="auto"/>
                <w:sz w:val="24"/>
              </w:rPr>
              <w:t>。四是更加注重深化医药卫生体制改革的科学性和持续性，加快分级诊疗制度建设，加强医疗、医保、医药的联动改革，加大公立医院改革力度。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20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仿宋_GB2312"/>
                <w:color w:val="auto"/>
                <w:sz w:val="24"/>
              </w:rPr>
            </w:pPr>
            <w:r>
              <w:rPr>
                <w:rFonts w:hint="eastAsia" w:ascii="宋体" w:cs="仿宋_GB2312"/>
                <w:color w:val="auto"/>
                <w:sz w:val="24"/>
              </w:rPr>
              <w:t>职责边界</w:t>
            </w:r>
          </w:p>
        </w:tc>
        <w:tc>
          <w:tcPr>
            <w:tcW w:w="7485"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80" w:lineRule="exact"/>
              <w:jc w:val="left"/>
              <w:textAlignment w:val="auto"/>
              <w:rPr>
                <w:rFonts w:hint="eastAsia" w:ascii="宋体" w:cs="仿宋_GB2312"/>
                <w:color w:val="auto"/>
                <w:sz w:val="24"/>
              </w:rPr>
            </w:pPr>
            <w:r>
              <w:rPr>
                <w:rFonts w:hint="eastAsia" w:ascii="宋体" w:cs="仿宋_GB2312"/>
                <w:color w:val="auto"/>
                <w:sz w:val="24"/>
              </w:rPr>
              <w:t>与</w:t>
            </w:r>
            <w:r>
              <w:rPr>
                <w:rFonts w:hint="eastAsia" w:ascii="宋体" w:cs="仿宋_GB2312"/>
                <w:color w:val="auto"/>
                <w:sz w:val="24"/>
                <w:lang w:eastAsia="zh-CN"/>
              </w:rPr>
              <w:t>区</w:t>
            </w:r>
            <w:r>
              <w:rPr>
                <w:rFonts w:hint="eastAsia" w:ascii="宋体" w:cs="仿宋_GB2312"/>
                <w:color w:val="auto"/>
                <w:sz w:val="24"/>
              </w:rPr>
              <w:t>发展和改革局的有关职责分工。</w:t>
            </w:r>
            <w:r>
              <w:rPr>
                <w:rFonts w:hint="eastAsia" w:ascii="宋体" w:cs="仿宋_GB2312"/>
                <w:color w:val="auto"/>
                <w:sz w:val="24"/>
                <w:lang w:eastAsia="zh-CN"/>
              </w:rPr>
              <w:t>区</w:t>
            </w:r>
            <w:r>
              <w:rPr>
                <w:rFonts w:hint="eastAsia" w:ascii="宋体" w:cs="仿宋_GB2312"/>
                <w:color w:val="auto"/>
                <w:sz w:val="24"/>
              </w:rPr>
              <w:t>卫生健康局负责开展全</w:t>
            </w:r>
            <w:r>
              <w:rPr>
                <w:rFonts w:hint="eastAsia" w:ascii="宋体" w:cs="仿宋_GB2312"/>
                <w:color w:val="auto"/>
                <w:sz w:val="24"/>
                <w:lang w:eastAsia="zh-CN"/>
              </w:rPr>
              <w:t>区</w:t>
            </w:r>
            <w:r>
              <w:rPr>
                <w:rFonts w:hint="eastAsia" w:ascii="宋体" w:cs="仿宋_GB2312"/>
                <w:color w:val="auto"/>
                <w:sz w:val="24"/>
              </w:rPr>
              <w:t>人口监测预警工作，执行相关生育政策，研究提出与生育相关的人口数量、素质、结构、分布方面的政策建议，促进生育政策和相关经济社会政策配套衔接，参与制定全</w:t>
            </w:r>
            <w:r>
              <w:rPr>
                <w:rFonts w:hint="eastAsia" w:ascii="宋体" w:cs="仿宋_GB2312"/>
                <w:color w:val="auto"/>
                <w:sz w:val="24"/>
                <w:lang w:eastAsia="zh-CN"/>
              </w:rPr>
              <w:t>区</w:t>
            </w:r>
            <w:r>
              <w:rPr>
                <w:rFonts w:hint="eastAsia" w:ascii="宋体" w:cs="仿宋_GB2312"/>
                <w:color w:val="auto"/>
                <w:sz w:val="24"/>
              </w:rPr>
              <w:t>人口发展规划和政策，落实人口发展规划中的有关任务。</w:t>
            </w:r>
            <w:r>
              <w:rPr>
                <w:rFonts w:hint="eastAsia" w:ascii="宋体" w:cs="仿宋_GB2312"/>
                <w:color w:val="auto"/>
                <w:sz w:val="24"/>
                <w:lang w:eastAsia="zh-CN"/>
              </w:rPr>
              <w:t>区</w:t>
            </w:r>
            <w:r>
              <w:rPr>
                <w:rFonts w:hint="eastAsia" w:ascii="宋体" w:cs="仿宋_GB2312"/>
                <w:color w:val="auto"/>
                <w:sz w:val="24"/>
              </w:rPr>
              <w:t>发展和改革局负责全</w:t>
            </w:r>
            <w:r>
              <w:rPr>
                <w:rFonts w:hint="eastAsia" w:ascii="宋体" w:cs="仿宋_GB2312"/>
                <w:color w:val="auto"/>
                <w:sz w:val="24"/>
                <w:lang w:eastAsia="zh-CN"/>
              </w:rPr>
              <w:t>区</w:t>
            </w:r>
            <w:r>
              <w:rPr>
                <w:rFonts w:hint="eastAsia" w:ascii="宋体" w:cs="仿宋_GB2312"/>
                <w:color w:val="auto"/>
                <w:sz w:val="24"/>
              </w:rPr>
              <w:t>人口结构及变化趋势分析，建立人口预测预报制度，开展重大决策人口影响评估，研究提出全</w:t>
            </w:r>
            <w:r>
              <w:rPr>
                <w:rFonts w:hint="eastAsia" w:ascii="宋体" w:cs="仿宋_GB2312"/>
                <w:color w:val="auto"/>
                <w:sz w:val="24"/>
                <w:lang w:eastAsia="zh-CN"/>
              </w:rPr>
              <w:t>区</w:t>
            </w:r>
            <w:r>
              <w:rPr>
                <w:rFonts w:hint="eastAsia" w:ascii="宋体" w:cs="仿宋_GB2312"/>
                <w:color w:val="auto"/>
                <w:sz w:val="24"/>
              </w:rPr>
              <w:t>人口发展战略，拟订人口发展规划</w:t>
            </w:r>
            <w:r>
              <w:rPr>
                <w:rFonts w:hint="eastAsia" w:ascii="宋体" w:cs="仿宋_GB2312"/>
                <w:color w:val="auto"/>
                <w:sz w:val="24"/>
                <w:lang w:eastAsia="zh-CN"/>
              </w:rPr>
              <w:t>和人口政策</w:t>
            </w:r>
            <w:r>
              <w:rPr>
                <w:rFonts w:hint="eastAsia" w:ascii="宋体" w:cs="仿宋_GB2312"/>
                <w:color w:val="auto"/>
                <w:sz w:val="24"/>
              </w:rPr>
              <w:t>，研究提出人口与经济、社会、资源、环境协调可持续发展以及统筹促进人口长期均衡发展的政策建议。</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cs="仿宋_GB2312"/>
                <w:color w:val="auto"/>
                <w:sz w:val="24"/>
              </w:rPr>
            </w:pPr>
            <w:r>
              <w:rPr>
                <w:rFonts w:hint="eastAsia" w:ascii="宋体" w:cs="仿宋_GB2312"/>
                <w:color w:val="auto"/>
                <w:sz w:val="24"/>
              </w:rPr>
              <w:t>2.与区民政局的有关职责分工。区卫生健康局负责拟订应对人口老龄化、医养结合政策措施，综合协调、督促指导、组织推进老龄健康事业发展,承担老年疾病防治、老年人医疗照护、老年人心理健康与关怀服务等老年健康工作。区民政局负责统筹推进、督促指导、监督管理养老服务工作，拟订养老服务体系建设规划、政策措施、标准并组织实施，承担老年人福利和特殊困难老年人救助工作。</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cs="仿宋_GB2312"/>
                <w:color w:val="auto"/>
                <w:sz w:val="24"/>
              </w:rPr>
            </w:pPr>
            <w:r>
              <w:rPr>
                <w:rFonts w:hint="eastAsia" w:ascii="宋体" w:cs="仿宋_GB2312"/>
                <w:color w:val="auto"/>
                <w:sz w:val="24"/>
              </w:rPr>
              <w:t>3.与区市场监管局的有关职责分工。区卫生健康局负责会同区市场监管局等部门制定、实施食品安全风险监测计划。区卫生健康局对通过食品安全风险监测或者接到举报发现食品可能存在安全隐患的，应当立即组织进行检验和食品安全风险论证，并及时向区市场监管局等部门通报食品安全风险论证结果，对得出不安全结论的食品，区市场监管局等部门应当立即采取措施。区市场监管局会同区卫生健康局组织执行国家药典，建立重大药品不良反应和医疗器械不良事件相互通报机制和联合处置机制。区市场监管局等部门在监督管理中发现需要进行食品安全风险监测的，应当及时向区卫生健康局提出建议。</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cs="仿宋_GB2312"/>
                <w:color w:val="auto"/>
                <w:sz w:val="24"/>
              </w:rPr>
            </w:pPr>
            <w:r>
              <w:rPr>
                <w:rFonts w:hint="eastAsia" w:ascii="宋体" w:cs="仿宋_GB2312"/>
                <w:color w:val="auto"/>
                <w:sz w:val="24"/>
              </w:rPr>
              <w:t>3</w:t>
            </w:r>
            <w:r>
              <w:rPr>
                <w:rFonts w:ascii="宋体" w:cs="仿宋_GB2312"/>
                <w:color w:val="auto"/>
                <w:sz w:val="24"/>
              </w:rPr>
              <w:t>.</w:t>
            </w:r>
            <w:r>
              <w:rPr>
                <w:rFonts w:hint="eastAsia" w:ascii="宋体" w:cs="仿宋_GB2312"/>
                <w:color w:val="auto"/>
                <w:sz w:val="24"/>
              </w:rPr>
              <w:t>与</w:t>
            </w:r>
            <w:r>
              <w:rPr>
                <w:rFonts w:hint="eastAsia" w:ascii="宋体" w:cs="仿宋_GB2312"/>
                <w:color w:val="auto"/>
                <w:sz w:val="24"/>
                <w:lang w:eastAsia="zh-CN"/>
              </w:rPr>
              <w:t>区医保局</w:t>
            </w:r>
            <w:r>
              <w:rPr>
                <w:rFonts w:hint="eastAsia" w:ascii="宋体" w:cs="仿宋_GB2312"/>
                <w:color w:val="auto"/>
                <w:sz w:val="24"/>
              </w:rPr>
              <w:t>的有关职责分工。两部门在医疗、医保、医药等方面加强制度、政策衔接，建立沟通协商机制，协同推进改革，提高医疗资源使用效率和医疗保障水平。</w:t>
            </w:r>
          </w:p>
        </w:tc>
      </w:tr>
    </w:tbl>
    <w:p>
      <w:pPr>
        <w:spacing w:line="340" w:lineRule="exact"/>
        <w:jc w:val="left"/>
        <w:rPr>
          <w:rFonts w:ascii="宋体" w:cs="宋体"/>
          <w:color w:val="auto"/>
          <w:szCs w:val="21"/>
        </w:rPr>
      </w:pPr>
    </w:p>
    <w:p>
      <w:pPr>
        <w:spacing w:line="340" w:lineRule="exact"/>
        <w:ind w:firstLine="210" w:firstLineChars="100"/>
        <w:jc w:val="left"/>
        <w:rPr>
          <w:rFonts w:ascii="宋体" w:cs="宋体"/>
          <w:color w:val="auto"/>
          <w:szCs w:val="21"/>
        </w:rPr>
      </w:pPr>
      <w:r>
        <w:rPr>
          <w:rFonts w:hint="eastAsia" w:ascii="宋体" w:cs="宋体"/>
          <w:color w:val="auto"/>
          <w:szCs w:val="21"/>
          <w:lang w:eastAsia="zh-CN"/>
        </w:rPr>
        <w:t>表</w:t>
      </w:r>
      <w:r>
        <w:rPr>
          <w:rFonts w:hint="eastAsia" w:ascii="宋体" w:cs="宋体"/>
          <w:color w:val="auto"/>
          <w:szCs w:val="21"/>
          <w:lang w:val="en-US" w:eastAsia="zh-CN"/>
        </w:rPr>
        <w:t>2</w:t>
      </w:r>
      <w:r>
        <w:rPr>
          <w:rFonts w:ascii="宋体" w:cs="宋体"/>
          <w:color w:val="auto"/>
          <w:szCs w:val="21"/>
        </w:rPr>
        <w:t>-1</w:t>
      </w:r>
    </w:p>
    <w:tbl>
      <w:tblPr>
        <w:tblStyle w:val="9"/>
        <w:tblW w:w="8805" w:type="dxa"/>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5"/>
        <w:gridCol w:w="7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00"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eastAsia="宋体" w:cs="宋体"/>
                <w:color w:val="auto"/>
                <w:szCs w:val="21"/>
                <w:lang w:eastAsia="zh-CN"/>
              </w:rPr>
            </w:pPr>
            <w:r>
              <w:rPr>
                <w:rFonts w:hint="eastAsia" w:ascii="宋体" w:cs="宋体"/>
                <w:color w:val="auto"/>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00"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00"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母婴保健技术服务执业许可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00" w:type="dxa"/>
            <w:tcBorders>
              <w:top w:val="single" w:color="auto" w:sz="4" w:space="0"/>
              <w:left w:val="nil"/>
              <w:bottom w:val="single" w:color="auto" w:sz="4" w:space="0"/>
              <w:right w:val="single" w:color="auto" w:sz="4" w:space="0"/>
            </w:tcBorders>
          </w:tcPr>
          <w:p>
            <w:pPr>
              <w:ind w:firstLine="420" w:firstLineChars="200"/>
              <w:rPr>
                <w:rFonts w:ascii="宋体" w:cs="宋体"/>
                <w:color w:val="auto"/>
                <w:szCs w:val="21"/>
              </w:rPr>
            </w:pPr>
            <w:r>
              <w:rPr>
                <w:rFonts w:hint="eastAsia" w:ascii="宋体" w:cs="宋体"/>
                <w:color w:val="auto"/>
                <w:szCs w:val="21"/>
              </w:rPr>
              <w:t>《中华人民共和国母婴保健法》第三十二条“医疗保健机构依照本法规定开展婚前医学检查、遗传病诊断、产前诊断以及施行结扎手术和终止妊娠手术的，必须符合国务院卫生行政部门规定的条件和技术标准，并经</w:t>
            </w:r>
            <w:r>
              <w:rPr>
                <w:rFonts w:hint="eastAsia" w:ascii="宋体" w:cs="宋体"/>
                <w:color w:val="auto"/>
                <w:szCs w:val="21"/>
                <w:lang w:eastAsia="zh-CN"/>
              </w:rPr>
              <w:t>区</w:t>
            </w:r>
            <w:r>
              <w:rPr>
                <w:rFonts w:hint="eastAsia" w:ascii="宋体" w:cs="宋体"/>
                <w:color w:val="auto"/>
                <w:szCs w:val="21"/>
              </w:rPr>
              <w:t>级以上地方人民政府卫生行政部门许可。严禁采用技术手段对胎儿进行性别鉴定，但医学上确有需要的除外。”</w:t>
            </w:r>
          </w:p>
          <w:p>
            <w:pPr>
              <w:ind w:firstLine="420" w:firstLineChars="200"/>
              <w:rPr>
                <w:rFonts w:ascii="宋体" w:cs="宋体"/>
                <w:color w:val="auto"/>
                <w:szCs w:val="21"/>
              </w:rPr>
            </w:pPr>
            <w:r>
              <w:rPr>
                <w:rFonts w:hint="eastAsia" w:ascii="宋体" w:cs="宋体"/>
                <w:color w:val="auto"/>
                <w:szCs w:val="21"/>
              </w:rPr>
              <w:t>《中华人民共和国母婴保健法实施办法》第三十四条第（一）项“</w:t>
            </w:r>
            <w:r>
              <w:rPr>
                <w:rFonts w:hint="eastAsia" w:ascii="宋体" w:cs="宋体"/>
                <w:color w:val="auto"/>
                <w:szCs w:val="21"/>
                <w:lang w:eastAsia="zh-CN"/>
              </w:rPr>
              <w:t>区</w:t>
            </w:r>
            <w:r>
              <w:rPr>
                <w:rFonts w:hint="eastAsia" w:ascii="宋体" w:cs="宋体"/>
                <w:color w:val="auto"/>
                <w:szCs w:val="21"/>
              </w:rPr>
              <w:t>级以上地方人民政府卫生行政部门负责本行政区域内的母婴保健监督管理工作，履行下列监督管理职责：（一）依照母婴保健法和本办法以及国务院卫生行政部门规定的条件和技术标准，对从事母婴保健工作的机构和人员实施许可，并核发相应的许可证书。……”</w:t>
            </w:r>
          </w:p>
          <w:p>
            <w:pPr>
              <w:ind w:firstLine="420" w:firstLineChars="200"/>
              <w:rPr>
                <w:rFonts w:ascii="宋体" w:cs="宋体"/>
                <w:color w:val="auto"/>
                <w:szCs w:val="21"/>
              </w:rPr>
            </w:pPr>
            <w:r>
              <w:rPr>
                <w:rFonts w:hint="eastAsia" w:ascii="宋体" w:cs="宋体"/>
                <w:color w:val="auto"/>
                <w:szCs w:val="21"/>
              </w:rPr>
              <w:t>《中华人民共和国母婴保健法实施办法》第三十五条“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须经</w:t>
            </w:r>
            <w:r>
              <w:rPr>
                <w:rFonts w:hint="eastAsia" w:ascii="宋体" w:cs="宋体"/>
                <w:color w:val="auto"/>
                <w:szCs w:val="21"/>
                <w:lang w:eastAsia="zh-CN"/>
              </w:rPr>
              <w:t>区</w:t>
            </w:r>
            <w:r>
              <w:rPr>
                <w:rFonts w:hint="eastAsia" w:ascii="宋体" w:cs="宋体"/>
                <w:color w:val="auto"/>
                <w:szCs w:val="21"/>
              </w:rPr>
              <w:t>级人民政府卫生行政部门许可，并取得相应的合格证书。”</w:t>
            </w:r>
          </w:p>
          <w:p>
            <w:pPr>
              <w:ind w:firstLine="420" w:firstLineChars="200"/>
              <w:rPr>
                <w:rFonts w:ascii="宋体" w:cs="宋体"/>
                <w:color w:val="auto"/>
                <w:szCs w:val="21"/>
              </w:rPr>
            </w:pPr>
            <w:r>
              <w:rPr>
                <w:rFonts w:hint="eastAsia" w:ascii="宋体" w:cs="宋体"/>
                <w:color w:val="auto"/>
                <w:szCs w:val="21"/>
              </w:rPr>
              <w:t>《四川省〈中华人民共和国母婴保健法〉实施办法》第九条“医疗保健机构按本实施办法规定施行结扎、终止妊娠手术、助产技术及其他生殖保健服务的，由同级卫生行政部门许可。”</w:t>
            </w:r>
          </w:p>
          <w:p>
            <w:pPr>
              <w:ind w:firstLine="420" w:firstLineChars="200"/>
              <w:rPr>
                <w:rFonts w:ascii="宋体" w:cs="宋体"/>
                <w:color w:val="auto"/>
                <w:szCs w:val="21"/>
              </w:rPr>
            </w:pPr>
            <w:r>
              <w:rPr>
                <w:rFonts w:hint="eastAsia" w:ascii="宋体" w:cs="宋体"/>
                <w:color w:val="auto"/>
                <w:szCs w:val="21"/>
              </w:rPr>
              <w:t>《四川省〈中华人民共和国母婴保健法〉实施办法》第十一条“经许可的医疗保健机构，由卫生行政部门颁发专项技术服务许可证；其专业技术人员经考核具备相应资质的，由卫生行政部门颁发专项技术服务合格证。许可和发证的具体办法，由省卫生行政部门制定。”</w:t>
            </w:r>
          </w:p>
          <w:p>
            <w:pPr>
              <w:ind w:firstLine="420" w:firstLineChars="200"/>
              <w:rPr>
                <w:rFonts w:ascii="宋体" w:cs="宋体"/>
                <w:color w:val="auto"/>
                <w:szCs w:val="21"/>
              </w:rPr>
            </w:pPr>
            <w:r>
              <w:rPr>
                <w:rFonts w:hint="eastAsia" w:ascii="宋体" w:cs="宋体"/>
                <w:color w:val="auto"/>
                <w:szCs w:val="21"/>
              </w:rPr>
              <w:t>《母婴保健专项技术服务许可及人员资格管理办法》第二条“开展《中华人民共和国母婴保健法》规定的婚前医学检查、遗传病诊断、产前诊断、施行结扎手术和终止妊娠手术技术服务的医疗保健机构，必须符合本办法规定的条件，经卫生健康主管部门审查批准，取得《母婴保健技术服务执业许可证》。”</w:t>
            </w:r>
          </w:p>
          <w:p>
            <w:pPr>
              <w:ind w:firstLine="420" w:firstLineChars="200"/>
              <w:rPr>
                <w:rFonts w:ascii="宋体" w:cs="宋体"/>
                <w:color w:val="auto"/>
                <w:szCs w:val="21"/>
              </w:rPr>
            </w:pPr>
            <w:r>
              <w:rPr>
                <w:rFonts w:hint="eastAsia" w:ascii="宋体" w:cs="宋体"/>
                <w:color w:val="auto"/>
                <w:szCs w:val="21"/>
              </w:rPr>
              <w:t>《母婴保健专项技术服务许可及人员资格管理办法》第三条“施行结扎手术、终止妊娠手术的机构和人员的审批，由</w:t>
            </w:r>
            <w:r>
              <w:rPr>
                <w:rFonts w:hint="eastAsia" w:ascii="宋体" w:cs="宋体"/>
                <w:color w:val="auto"/>
                <w:szCs w:val="21"/>
                <w:lang w:eastAsia="zh-CN"/>
              </w:rPr>
              <w:t>区</w:t>
            </w:r>
            <w:r>
              <w:rPr>
                <w:rFonts w:hint="eastAsia" w:ascii="宋体" w:cs="宋体"/>
                <w:color w:val="auto"/>
                <w:szCs w:val="21"/>
              </w:rPr>
              <w:t>级卫生健康主管部门负责；开展婚前医学检查的机构和人员的审批，由设区的市级以上卫生健康主管部门负责；开展遗传病诊断、产前诊断以及涉外婚前医学检查的机构和人员的审批，由省级卫生健康主管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00"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eastAsia="宋体" w:cs="宋体"/>
                <w:color w:val="auto"/>
                <w:szCs w:val="21"/>
                <w:lang w:eastAsia="zh-CN"/>
              </w:rPr>
            </w:pPr>
            <w:r>
              <w:rPr>
                <w:rFonts w:hint="eastAsia" w:ascii="宋体" w:cs="宋体"/>
                <w:color w:val="auto"/>
                <w:szCs w:val="21"/>
                <w:lang w:eastAsia="zh-CN"/>
              </w:rPr>
              <w:t>基层卫生与妇幼健康股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6"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00" w:type="dxa"/>
            <w:tcBorders>
              <w:top w:val="single" w:color="auto" w:sz="4" w:space="0"/>
              <w:left w:val="nil"/>
              <w:bottom w:val="single" w:color="auto" w:sz="4" w:space="0"/>
              <w:right w:val="single" w:color="auto" w:sz="4" w:space="0"/>
            </w:tcBorders>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受理责任：公示应当提交的材料，一次性告知补正材料，依法受理或不予受理（不予受理应当告知理由）。</w:t>
            </w:r>
          </w:p>
          <w:p>
            <w:pPr>
              <w:spacing w:line="34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审查责任：对提交的材料进行审查，提出审查意见。</w:t>
            </w:r>
          </w:p>
          <w:p>
            <w:pPr>
              <w:spacing w:line="34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决定责任：在规定时限内，作出行政许可或者不予行政许可决定。法定告知（不予许可的应当书面告知理由）。</w:t>
            </w:r>
          </w:p>
          <w:p>
            <w:pPr>
              <w:spacing w:line="34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事后监管责任：建立实施监督检查的运行机制和管理制度，开展定期和不定期检查，依法采取相关处置措施。</w:t>
            </w:r>
          </w:p>
          <w:p>
            <w:pPr>
              <w:spacing w:line="340" w:lineRule="exact"/>
              <w:ind w:firstLine="420" w:firstLineChars="200"/>
              <w:jc w:val="left"/>
              <w:rPr>
                <w:rFonts w:ascii="宋体" w:cs="宋体"/>
                <w:color w:val="auto"/>
                <w:szCs w:val="21"/>
              </w:rPr>
            </w:pPr>
            <w:r>
              <w:rPr>
                <w:rFonts w:ascii="宋体" w:cs="宋体"/>
                <w:color w:val="auto"/>
                <w:szCs w:val="21"/>
              </w:rPr>
              <w:t>5.</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00" w:type="dxa"/>
            <w:tcBorders>
              <w:top w:val="single" w:color="auto" w:sz="4" w:space="0"/>
              <w:left w:val="nil"/>
              <w:bottom w:val="single" w:color="auto" w:sz="4" w:space="0"/>
              <w:right w:val="single" w:color="auto" w:sz="4" w:space="0"/>
            </w:tcBorders>
          </w:tcPr>
          <w:p>
            <w:pPr>
              <w:spacing w:line="340" w:lineRule="exact"/>
              <w:ind w:firstLine="420" w:firstLineChars="200"/>
              <w:rPr>
                <w:rFonts w:ascii="宋体" w:cs="宋体"/>
                <w:color w:val="auto"/>
                <w:szCs w:val="21"/>
              </w:rPr>
            </w:pPr>
            <w:r>
              <w:rPr>
                <w:rFonts w:hint="eastAsia" w:ascii="宋体"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00"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ind w:firstLine="210" w:firstLineChars="100"/>
        <w:jc w:val="left"/>
        <w:rPr>
          <w:rFonts w:ascii="宋体" w:cs="宋体"/>
          <w:color w:val="auto"/>
          <w:szCs w:val="21"/>
        </w:rPr>
      </w:pPr>
    </w:p>
    <w:p>
      <w:pPr>
        <w:spacing w:line="340" w:lineRule="exact"/>
        <w:ind w:firstLine="210" w:firstLineChars="100"/>
        <w:jc w:val="left"/>
        <w:rPr>
          <w:rFonts w:ascii="宋体" w:cs="宋体"/>
          <w:color w:val="auto"/>
          <w:szCs w:val="21"/>
        </w:rPr>
      </w:pPr>
    </w:p>
    <w:p>
      <w:pPr>
        <w:spacing w:line="340" w:lineRule="exact"/>
        <w:ind w:firstLine="210" w:firstLineChars="100"/>
        <w:jc w:val="left"/>
        <w:rPr>
          <w:rFonts w:ascii="宋体" w:cs="宋体"/>
          <w:color w:val="auto"/>
          <w:szCs w:val="21"/>
        </w:rPr>
      </w:pPr>
      <w:r>
        <w:rPr>
          <w:rFonts w:hint="eastAsia" w:ascii="宋体" w:cs="宋体"/>
          <w:color w:val="auto"/>
          <w:szCs w:val="21"/>
          <w:lang w:eastAsia="zh-CN"/>
        </w:rPr>
        <w:t>表</w:t>
      </w:r>
      <w:r>
        <w:rPr>
          <w:rFonts w:hint="eastAsia" w:ascii="宋体" w:cs="宋体"/>
          <w:color w:val="auto"/>
          <w:szCs w:val="21"/>
          <w:lang w:val="en-US" w:eastAsia="zh-CN"/>
        </w:rPr>
        <w:t>2</w:t>
      </w:r>
      <w:r>
        <w:rPr>
          <w:rFonts w:ascii="宋体" w:cs="宋体"/>
          <w:color w:val="auto"/>
          <w:szCs w:val="21"/>
        </w:rPr>
        <w:t>-2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eastAsia="宋体" w:cs="宋体"/>
                <w:color w:val="auto"/>
                <w:szCs w:val="21"/>
                <w:lang w:eastAsia="zh-CN"/>
              </w:rPr>
            </w:pPr>
            <w:r>
              <w:rPr>
                <w:rFonts w:hint="eastAsia" w:ascii="宋体" w:cs="宋体"/>
                <w:color w:val="auto"/>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母婴保健服务人员资格认定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tcPr>
          <w:p>
            <w:pPr>
              <w:spacing w:line="340" w:lineRule="exact"/>
              <w:rPr>
                <w:rFonts w:ascii="宋体" w:cs="宋体"/>
                <w:bCs/>
                <w:color w:val="auto"/>
                <w:kern w:val="0"/>
                <w:szCs w:val="21"/>
                <w:shd w:val="clear" w:color="auto" w:fill="FFFFFF"/>
              </w:rPr>
            </w:pPr>
            <w:r>
              <w:rPr>
                <w:rFonts w:ascii="宋体" w:cs="宋体"/>
                <w:bCs/>
                <w:color w:val="auto"/>
                <w:kern w:val="0"/>
                <w:szCs w:val="21"/>
                <w:shd w:val="clear" w:color="auto" w:fill="FFFFFF"/>
              </w:rPr>
              <w:t xml:space="preserve">   </w:t>
            </w:r>
            <w:r>
              <w:rPr>
                <w:rFonts w:hint="eastAsia" w:ascii="宋体" w:cs="宋体"/>
                <w:bCs/>
                <w:color w:val="auto"/>
                <w:kern w:val="0"/>
                <w:szCs w:val="21"/>
                <w:shd w:val="clear" w:color="auto" w:fill="FFFFFF"/>
              </w:rPr>
              <w:t>《中华人民共和国母婴保健法》第三十三条“从事本法规定的遗传病诊断、产前诊断的人员，必须经过省、自治区、直辖市人民政府卫生行政部门的考核，并取得相应的合格证书。从事本法规定的婚前医学检查、施行结扎手术和终止妊娠手术的人员，必须经过</w:t>
            </w:r>
            <w:r>
              <w:rPr>
                <w:rFonts w:hint="eastAsia" w:ascii="宋体" w:cs="宋体"/>
                <w:bCs/>
                <w:color w:val="auto"/>
                <w:kern w:val="0"/>
                <w:szCs w:val="21"/>
                <w:shd w:val="clear" w:color="auto" w:fill="FFFFFF"/>
                <w:lang w:eastAsia="zh-CN"/>
              </w:rPr>
              <w:t>区</w:t>
            </w:r>
            <w:r>
              <w:rPr>
                <w:rFonts w:hint="eastAsia" w:ascii="宋体" w:cs="宋体"/>
                <w:bCs/>
                <w:color w:val="auto"/>
                <w:kern w:val="0"/>
                <w:szCs w:val="21"/>
                <w:shd w:val="clear" w:color="auto" w:fill="FFFFFF"/>
              </w:rPr>
              <w:t>级以上地方人民政府卫生行政部门的考核，并取得相应的合格证书。”</w:t>
            </w:r>
          </w:p>
          <w:p>
            <w:pPr>
              <w:ind w:firstLine="420" w:firstLineChars="200"/>
              <w:rPr>
                <w:rFonts w:ascii="宋体" w:cs="宋体"/>
                <w:color w:val="auto"/>
                <w:szCs w:val="21"/>
              </w:rPr>
            </w:pPr>
            <w:r>
              <w:rPr>
                <w:rFonts w:hint="eastAsia" w:ascii="宋体" w:cs="宋体"/>
                <w:color w:val="auto"/>
                <w:szCs w:val="21"/>
              </w:rPr>
              <w:t>《中华人民共和国母婴保健法实施办法》第三十四条第（一）项“</w:t>
            </w:r>
            <w:r>
              <w:rPr>
                <w:rFonts w:hint="eastAsia" w:ascii="宋体" w:cs="宋体"/>
                <w:color w:val="auto"/>
                <w:szCs w:val="21"/>
                <w:lang w:eastAsia="zh-CN"/>
              </w:rPr>
              <w:t>区</w:t>
            </w:r>
            <w:r>
              <w:rPr>
                <w:rFonts w:hint="eastAsia" w:ascii="宋体" w:cs="宋体"/>
                <w:color w:val="auto"/>
                <w:szCs w:val="21"/>
              </w:rPr>
              <w:t>级以上地方人民政府卫生行政部门负责本行政区域内的母婴保健监督管理工作，履行下列监督管理职责：（一）依照母婴保健法和本办法以及国务院卫生行政部门规定的条件和技术标准，对从事母婴保健工作的机构和人员实施许可，并核发相应的许可证书。……”</w:t>
            </w:r>
          </w:p>
          <w:p>
            <w:pPr>
              <w:ind w:firstLine="420" w:firstLineChars="200"/>
              <w:rPr>
                <w:rFonts w:ascii="宋体" w:cs="宋体"/>
                <w:color w:val="auto"/>
                <w:szCs w:val="21"/>
              </w:rPr>
            </w:pPr>
            <w:r>
              <w:rPr>
                <w:rFonts w:hint="eastAsia" w:ascii="宋体" w:cs="宋体"/>
                <w:color w:val="auto"/>
                <w:szCs w:val="21"/>
              </w:rPr>
              <w:t>《中华人民共和国母婴保健法实施办法》第三十五条“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须经</w:t>
            </w:r>
            <w:r>
              <w:rPr>
                <w:rFonts w:hint="eastAsia" w:ascii="宋体" w:cs="宋体"/>
                <w:color w:val="auto"/>
                <w:szCs w:val="21"/>
                <w:lang w:eastAsia="zh-CN"/>
              </w:rPr>
              <w:t>区</w:t>
            </w:r>
            <w:r>
              <w:rPr>
                <w:rFonts w:hint="eastAsia" w:ascii="宋体" w:cs="宋体"/>
                <w:color w:val="auto"/>
                <w:szCs w:val="21"/>
              </w:rPr>
              <w:t>级人民政府卫生行政部门许可，并取得相应的合格证书。”</w:t>
            </w:r>
          </w:p>
          <w:p>
            <w:pPr>
              <w:ind w:firstLine="420" w:firstLineChars="200"/>
              <w:rPr>
                <w:rFonts w:ascii="宋体" w:cs="宋体"/>
                <w:color w:val="auto"/>
                <w:szCs w:val="21"/>
              </w:rPr>
            </w:pPr>
            <w:r>
              <w:rPr>
                <w:rFonts w:hint="eastAsia" w:ascii="宋体" w:cs="宋体"/>
                <w:color w:val="auto"/>
                <w:szCs w:val="21"/>
              </w:rPr>
              <w:t>《四川省〈中华人民共和国母婴保健法〉实施办法》第十一条“经许可的医疗保健机构，由卫生行政部门颁发专项技术服务许可证；其专业技术人员经考核具备相应资质的，由卫生行政部门颁发专项技术服务合格证。许可和发证的具体办法，由省卫生行政部门制定。”</w:t>
            </w:r>
          </w:p>
          <w:p>
            <w:pPr>
              <w:ind w:firstLine="420" w:firstLineChars="200"/>
              <w:rPr>
                <w:rFonts w:ascii="宋体" w:cs="宋体"/>
                <w:color w:val="auto"/>
                <w:szCs w:val="21"/>
              </w:rPr>
            </w:pPr>
            <w:r>
              <w:rPr>
                <w:rFonts w:hint="eastAsia" w:ascii="宋体" w:cs="宋体"/>
                <w:color w:val="auto"/>
                <w:szCs w:val="21"/>
              </w:rPr>
              <w:t>《四川省〈中华人民共和国母婴保健法〉实施办法》第三十三条第（三）项“</w:t>
            </w:r>
            <w:r>
              <w:rPr>
                <w:rFonts w:hint="eastAsia" w:ascii="宋体" w:cs="宋体"/>
                <w:color w:val="auto"/>
                <w:szCs w:val="21"/>
                <w:lang w:eastAsia="zh-CN"/>
              </w:rPr>
              <w:t>区</w:t>
            </w:r>
            <w:r>
              <w:rPr>
                <w:rFonts w:hint="eastAsia" w:ascii="宋体" w:cs="宋体"/>
                <w:color w:val="auto"/>
                <w:szCs w:val="21"/>
              </w:rPr>
              <w:t>级以上地方人民政府卫生行政部门负责本行政区的母婴保健监督管理工作，行使下列监督管理职权：……（三）对提供母婴保健技术服务的医疗保健机构和人员实行许可，并核发相应的许可证书；……”</w:t>
            </w:r>
          </w:p>
          <w:p>
            <w:pPr>
              <w:ind w:firstLine="420" w:firstLineChars="200"/>
              <w:rPr>
                <w:rFonts w:ascii="宋体" w:cs="宋体"/>
                <w:color w:val="auto"/>
                <w:szCs w:val="21"/>
              </w:rPr>
            </w:pPr>
            <w:r>
              <w:rPr>
                <w:rFonts w:hint="eastAsia" w:ascii="宋体" w:cs="宋体"/>
                <w:color w:val="auto"/>
                <w:szCs w:val="21"/>
              </w:rPr>
              <w:t>《母婴保健专项技术服务许可及人员资格管理办法》第十条：“凡从事《中华人民共和国母婴保健法》规定的婚前医学检查、遗传病诊断、产前诊断、施行结扎手术和终止妊娠手术的人员，必须符合《母婴保健专项技术服务基本标准》的有关规定，经考核合格，取得《母婴保健技术考核合格证书》或者在《医师执业证书》上加注母婴保健技术考核合格及技术类别。”</w:t>
            </w:r>
          </w:p>
          <w:p>
            <w:pPr>
              <w:spacing w:line="340" w:lineRule="exact"/>
              <w:rPr>
                <w:rFonts w:ascii="宋体" w:cs="宋体"/>
                <w:bCs/>
                <w:color w:val="auto"/>
                <w:kern w:val="0"/>
                <w:szCs w:val="21"/>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eastAsia="宋体" w:cs="宋体"/>
                <w:color w:val="auto"/>
                <w:szCs w:val="21"/>
                <w:lang w:eastAsia="zh-CN"/>
              </w:rPr>
            </w:pPr>
            <w:r>
              <w:rPr>
                <w:rFonts w:hint="eastAsia" w:ascii="宋体" w:cs="宋体"/>
                <w:color w:val="auto"/>
                <w:szCs w:val="21"/>
                <w:lang w:eastAsia="zh-CN"/>
              </w:rPr>
              <w:t>政策法规与体制改革股（行政审批股）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5" w:hRule="atLeast"/>
        </w:trPr>
        <w:tc>
          <w:tcPr>
            <w:tcW w:w="1620" w:type="dxa"/>
            <w:tcBorders>
              <w:top w:val="single" w:color="auto" w:sz="4" w:space="0"/>
              <w:left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vAlign w:val="center"/>
          </w:tcPr>
          <w:p>
            <w:pPr>
              <w:spacing w:line="34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受理责任：公示应当提交的材料，一次性告知补正材料，依法受理或不予受理（不予受理应当告知理由）。</w:t>
            </w:r>
          </w:p>
          <w:p>
            <w:pPr>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审查责任：对提交的材料进行审查，提出审查意见。</w:t>
            </w:r>
          </w:p>
          <w:p>
            <w:pPr>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决定责任：在规定时限内，作出行政许可或者不予行政许可决定。法定告知（不予许可的应当书面告知理由）。</w:t>
            </w:r>
          </w:p>
          <w:p>
            <w:pPr>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事后监管责任：建立实施监督检查的运行机制和管理制度，开展定期和不定期检查，依法采取相关处置措施。</w:t>
            </w:r>
          </w:p>
          <w:p>
            <w:pPr>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tcPr>
          <w:p>
            <w:pPr>
              <w:spacing w:line="340" w:lineRule="exact"/>
              <w:ind w:firstLine="420"/>
              <w:rPr>
                <w:rFonts w:ascii="宋体" w:cs="宋体"/>
                <w:bCs/>
                <w:color w:val="auto"/>
                <w:kern w:val="0"/>
                <w:szCs w:val="21"/>
                <w:shd w:val="clear" w:color="auto" w:fill="FFFFFF"/>
              </w:rPr>
            </w:pPr>
            <w:r>
              <w:rPr>
                <w:rFonts w:hint="eastAsia" w:ascii="宋体" w:cs="宋体"/>
                <w:bCs/>
                <w:color w:val="auto"/>
                <w:kern w:val="0"/>
                <w:szCs w:val="21"/>
                <w:shd w:val="clear" w:color="auto" w:fill="FFFFFF"/>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jc w:val="left"/>
        <w:rPr>
          <w:rFonts w:ascii="宋体" w:cs="宋体"/>
          <w:color w:val="auto"/>
          <w:szCs w:val="21"/>
        </w:rPr>
      </w:pPr>
    </w:p>
    <w:p>
      <w:pPr>
        <w:spacing w:line="340" w:lineRule="exact"/>
        <w:jc w:val="left"/>
        <w:rPr>
          <w:rFonts w:ascii="宋体" w:cs="宋体"/>
          <w:color w:val="auto"/>
          <w:szCs w:val="21"/>
        </w:rPr>
      </w:pPr>
    </w:p>
    <w:p>
      <w:pPr>
        <w:spacing w:line="340" w:lineRule="exact"/>
        <w:jc w:val="left"/>
        <w:rPr>
          <w:rFonts w:ascii="宋体" w:cs="宋体"/>
          <w:color w:val="auto"/>
          <w:szCs w:val="21"/>
        </w:rPr>
      </w:pPr>
      <w:r>
        <w:rPr>
          <w:rFonts w:hint="eastAsia" w:ascii="宋体" w:cs="宋体"/>
          <w:color w:val="auto"/>
          <w:szCs w:val="21"/>
          <w:lang w:eastAsia="zh-CN"/>
        </w:rPr>
        <w:t>表</w:t>
      </w:r>
      <w:r>
        <w:rPr>
          <w:rFonts w:hint="eastAsia" w:ascii="宋体" w:cs="宋体"/>
          <w:color w:val="auto"/>
          <w:szCs w:val="21"/>
          <w:lang w:val="en-US" w:eastAsia="zh-CN"/>
        </w:rPr>
        <w:t>2</w:t>
      </w:r>
      <w:r>
        <w:rPr>
          <w:rFonts w:ascii="宋体" w:cs="宋体"/>
          <w:color w:val="auto"/>
          <w:szCs w:val="21"/>
        </w:rPr>
        <w:t>-3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eastAsia="宋体" w:cs="宋体"/>
                <w:color w:val="auto"/>
                <w:szCs w:val="21"/>
                <w:lang w:eastAsia="zh-CN"/>
              </w:rPr>
            </w:pPr>
            <w:r>
              <w:rPr>
                <w:rFonts w:hint="eastAsia" w:ascii="宋体" w:cs="宋体"/>
                <w:color w:val="auto"/>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医疗机构设置审批（含港澳台，外商独资除外）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tcPr>
          <w:p>
            <w:pPr>
              <w:spacing w:line="340" w:lineRule="exact"/>
              <w:ind w:firstLine="420" w:firstLineChars="200"/>
              <w:rPr>
                <w:rFonts w:ascii="宋体" w:cs="宋体"/>
                <w:bCs/>
                <w:color w:val="auto"/>
                <w:kern w:val="0"/>
                <w:szCs w:val="21"/>
                <w:shd w:val="clear" w:color="auto" w:fill="FFFFFF"/>
              </w:rPr>
            </w:pPr>
            <w:r>
              <w:rPr>
                <w:rFonts w:hint="eastAsia" w:ascii="宋体" w:cs="宋体"/>
                <w:bCs/>
                <w:color w:val="auto"/>
                <w:kern w:val="0"/>
                <w:szCs w:val="21"/>
                <w:shd w:val="clear" w:color="auto" w:fill="FFFFFF"/>
              </w:rPr>
              <w:t>《医疗机构管理条例》第九条“单位或者个人设置医疗机构，必须经</w:t>
            </w:r>
            <w:r>
              <w:rPr>
                <w:rFonts w:hint="eastAsia" w:ascii="宋体" w:cs="宋体"/>
                <w:bCs/>
                <w:color w:val="auto"/>
                <w:kern w:val="0"/>
                <w:szCs w:val="21"/>
                <w:shd w:val="clear" w:color="auto" w:fill="FFFFFF"/>
                <w:lang w:eastAsia="zh-CN"/>
              </w:rPr>
              <w:t>区</w:t>
            </w:r>
            <w:r>
              <w:rPr>
                <w:rFonts w:hint="eastAsia" w:ascii="宋体" w:cs="宋体"/>
                <w:bCs/>
                <w:color w:val="auto"/>
                <w:kern w:val="0"/>
                <w:szCs w:val="21"/>
                <w:shd w:val="clear" w:color="auto" w:fill="FFFFFF"/>
              </w:rPr>
              <w:t>级以上地方人民政府卫生行政部门审查批准，并取得设置医疗机构批准书。”</w:t>
            </w:r>
          </w:p>
          <w:p>
            <w:pPr>
              <w:spacing w:line="340" w:lineRule="exact"/>
              <w:ind w:firstLine="420" w:firstLineChars="200"/>
              <w:rPr>
                <w:rFonts w:ascii="宋体" w:cs="宋体"/>
                <w:color w:val="auto"/>
                <w:szCs w:val="21"/>
              </w:rPr>
            </w:pPr>
            <w:r>
              <w:rPr>
                <w:rFonts w:hint="eastAsia" w:ascii="宋体" w:cs="宋体"/>
                <w:color w:val="auto"/>
                <w:szCs w:val="21"/>
              </w:rPr>
              <w:t>《互联网诊疗管理办法</w:t>
            </w:r>
            <w:r>
              <w:rPr>
                <w:rFonts w:ascii="宋体" w:cs="宋体"/>
                <w:color w:val="auto"/>
                <w:szCs w:val="21"/>
              </w:rPr>
              <w:t>(</w:t>
            </w:r>
            <w:r>
              <w:rPr>
                <w:rFonts w:hint="eastAsia" w:ascii="宋体" w:cs="宋体"/>
                <w:color w:val="auto"/>
                <w:szCs w:val="21"/>
              </w:rPr>
              <w:t>试行</w:t>
            </w:r>
            <w:r>
              <w:rPr>
                <w:rFonts w:ascii="宋体" w:cs="宋体"/>
                <w:color w:val="auto"/>
                <w:szCs w:val="21"/>
              </w:rPr>
              <w:t>)</w:t>
            </w:r>
            <w:r>
              <w:rPr>
                <w:rFonts w:hint="eastAsia" w:ascii="宋体" w:cs="宋体"/>
                <w:color w:val="auto"/>
                <w:szCs w:val="21"/>
              </w:rPr>
              <w:t>》第三条“国家对互联网诊疗活动实行准入管理。”</w:t>
            </w:r>
          </w:p>
          <w:p>
            <w:pPr>
              <w:spacing w:line="340" w:lineRule="exact"/>
              <w:ind w:firstLine="420" w:firstLineChars="200"/>
              <w:rPr>
                <w:rFonts w:ascii="宋体" w:cs="宋体"/>
                <w:color w:val="auto"/>
                <w:szCs w:val="21"/>
              </w:rPr>
            </w:pPr>
            <w:r>
              <w:rPr>
                <w:rFonts w:hint="eastAsia" w:ascii="宋体" w:cs="宋体"/>
                <w:color w:val="auto"/>
                <w:szCs w:val="21"/>
              </w:rPr>
              <w:t>《互联网诊疗管理办法</w:t>
            </w:r>
            <w:r>
              <w:rPr>
                <w:rFonts w:ascii="宋体" w:cs="宋体"/>
                <w:color w:val="auto"/>
                <w:szCs w:val="21"/>
              </w:rPr>
              <w:t>(</w:t>
            </w:r>
            <w:r>
              <w:rPr>
                <w:rFonts w:hint="eastAsia" w:ascii="宋体" w:cs="宋体"/>
                <w:color w:val="auto"/>
                <w:szCs w:val="21"/>
              </w:rPr>
              <w:t>试行</w:t>
            </w:r>
            <w:r>
              <w:rPr>
                <w:rFonts w:ascii="宋体" w:cs="宋体"/>
                <w:color w:val="auto"/>
                <w:szCs w:val="21"/>
              </w:rPr>
              <w:t>)</w:t>
            </w:r>
            <w:r>
              <w:rPr>
                <w:rFonts w:hint="eastAsia" w:ascii="宋体" w:cs="宋体"/>
                <w:color w:val="auto"/>
                <w:szCs w:val="21"/>
              </w:rPr>
              <w:t>》第六条“新申请设置的医疗机构拟开展互联网诊疗活动，应当在设置申请书注明，并在设置可行性研究报告中写明开展互联网诊疗活动的有关情况。”</w:t>
            </w:r>
          </w:p>
          <w:p>
            <w:pPr>
              <w:spacing w:line="340" w:lineRule="exact"/>
              <w:ind w:firstLine="420" w:firstLineChars="200"/>
              <w:rPr>
                <w:rFonts w:ascii="宋体" w:cs="宋体"/>
                <w:color w:val="auto"/>
                <w:szCs w:val="21"/>
              </w:rPr>
            </w:pPr>
            <w:r>
              <w:rPr>
                <w:rFonts w:hint="eastAsia" w:ascii="宋体" w:cs="宋体"/>
                <w:color w:val="auto"/>
                <w:szCs w:val="21"/>
              </w:rPr>
              <w:t>《互联网医院管理办法（试行）》第三条“国家按照《医疗机构管理条例》、《医疗机构管理条例实施细则》对互联网医院实行准入管理。”</w:t>
            </w:r>
          </w:p>
          <w:p>
            <w:pPr>
              <w:spacing w:line="340" w:lineRule="exact"/>
              <w:ind w:firstLine="420" w:firstLineChars="200"/>
              <w:rPr>
                <w:rFonts w:ascii="宋体" w:cs="宋体"/>
                <w:color w:val="auto"/>
                <w:szCs w:val="21"/>
              </w:rPr>
            </w:pPr>
            <w:r>
              <w:rPr>
                <w:rFonts w:hint="eastAsia" w:ascii="宋体" w:cs="宋体"/>
                <w:color w:val="auto"/>
                <w:szCs w:val="21"/>
              </w:rPr>
              <w:t>《互联网医院管理办法（试行）》第十三条“合作建立的互联网医院，合作方发生变更或出现其他合作协议失效的情况时，需要重新申请设置互联网医院。”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eastAsia="宋体" w:cs="宋体"/>
                <w:color w:val="auto"/>
                <w:szCs w:val="21"/>
                <w:lang w:eastAsia="zh-CN"/>
              </w:rPr>
            </w:pPr>
            <w:r>
              <w:rPr>
                <w:rFonts w:hint="eastAsia" w:ascii="宋体" w:cs="宋体"/>
                <w:color w:val="auto"/>
                <w:szCs w:val="21"/>
                <w:lang w:eastAsia="zh-CN"/>
              </w:rPr>
              <w:t>政策法规与体制改革股（行政审批股）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受理责任：公示应当提交的材料，一次性告知补正材料，依法受理或不予受理（不予受理应当告知理由）。</w:t>
            </w:r>
          </w:p>
          <w:p>
            <w:pPr>
              <w:spacing w:line="34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审查责任：对提交的材料进行审查，提出审查意见。</w:t>
            </w:r>
          </w:p>
          <w:p>
            <w:pPr>
              <w:spacing w:line="34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决定责任：在规定时限内，作出行政许可或者不予行政许可决定。法定告知（不予许可的应当书面告知理由）。</w:t>
            </w:r>
          </w:p>
          <w:p>
            <w:pPr>
              <w:spacing w:line="34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事后监管责任：建立实施监督检查的运行机制和管理制度，开展定期和不定期检查，依法采取相关处置措施。</w:t>
            </w:r>
          </w:p>
          <w:p>
            <w:pPr>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tcPr>
          <w:p>
            <w:pPr>
              <w:spacing w:line="340" w:lineRule="exact"/>
              <w:ind w:firstLine="420" w:firstLineChars="200"/>
              <w:rPr>
                <w:rFonts w:ascii="宋体" w:cs="宋体"/>
                <w:color w:val="auto"/>
                <w:szCs w:val="21"/>
              </w:rPr>
            </w:pPr>
            <w:r>
              <w:rPr>
                <w:rFonts w:hint="eastAsia" w:ascii="宋体"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eastAsia="宋体" w:cs="宋体"/>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spacing w:line="340" w:lineRule="exact"/>
        <w:jc w:val="left"/>
        <w:rPr>
          <w:rFonts w:ascii="宋体" w:cs="宋体"/>
          <w:color w:val="auto"/>
          <w:szCs w:val="21"/>
        </w:rPr>
      </w:pPr>
    </w:p>
    <w:p>
      <w:pPr>
        <w:spacing w:line="340" w:lineRule="exact"/>
        <w:jc w:val="left"/>
        <w:rPr>
          <w:rFonts w:ascii="宋体" w:cs="宋体"/>
          <w:color w:val="auto"/>
          <w:szCs w:val="21"/>
        </w:rPr>
      </w:pPr>
    </w:p>
    <w:p>
      <w:pPr>
        <w:spacing w:line="340" w:lineRule="exact"/>
        <w:jc w:val="left"/>
        <w:rPr>
          <w:rFonts w:ascii="宋体" w:cs="宋体"/>
          <w:color w:val="auto"/>
          <w:szCs w:val="21"/>
        </w:rPr>
      </w:pPr>
      <w:r>
        <w:rPr>
          <w:rFonts w:hint="eastAsia" w:ascii="宋体" w:cs="宋体"/>
          <w:color w:val="auto"/>
          <w:szCs w:val="21"/>
          <w:lang w:eastAsia="zh-CN"/>
        </w:rPr>
        <w:t>表</w:t>
      </w:r>
      <w:r>
        <w:rPr>
          <w:rFonts w:hint="eastAsia" w:ascii="宋体" w:cs="宋体"/>
          <w:color w:val="auto"/>
          <w:szCs w:val="21"/>
          <w:lang w:val="en-US" w:eastAsia="zh-CN"/>
        </w:rPr>
        <w:t>2</w:t>
      </w:r>
      <w:r>
        <w:rPr>
          <w:rFonts w:ascii="宋体" w:cs="宋体"/>
          <w:color w:val="auto"/>
          <w:szCs w:val="21"/>
        </w:rPr>
        <w:t>-4</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eastAsia="宋体" w:cs="宋体"/>
                <w:color w:val="auto"/>
                <w:szCs w:val="21"/>
                <w:lang w:eastAsia="zh-CN"/>
              </w:rPr>
            </w:pPr>
            <w:r>
              <w:rPr>
                <w:rFonts w:hint="eastAsia" w:ascii="宋体" w:cs="宋体"/>
                <w:color w:val="auto"/>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医疗机构执业登记（人体器官移植除外）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tcPr>
          <w:p>
            <w:pPr>
              <w:spacing w:line="340" w:lineRule="exact"/>
              <w:ind w:firstLine="420" w:firstLineChars="200"/>
              <w:rPr>
                <w:rFonts w:ascii="宋体" w:cs="宋体"/>
                <w:bCs/>
                <w:color w:val="auto"/>
                <w:kern w:val="0"/>
                <w:szCs w:val="21"/>
                <w:shd w:val="clear" w:color="auto" w:fill="FFFFFF"/>
              </w:rPr>
            </w:pPr>
            <w:r>
              <w:rPr>
                <w:rFonts w:hint="eastAsia" w:ascii="宋体" w:cs="宋体"/>
                <w:bCs/>
                <w:color w:val="auto"/>
                <w:kern w:val="0"/>
                <w:szCs w:val="21"/>
                <w:shd w:val="clear" w:color="auto" w:fill="FFFFFF"/>
              </w:rPr>
              <w:t>《医疗机构管理条例》第十五条“医疗机构执业，必须进行登记，领取《医疗机构执业许可证》。”</w:t>
            </w:r>
          </w:p>
          <w:p>
            <w:pPr>
              <w:spacing w:line="340" w:lineRule="exact"/>
              <w:ind w:firstLine="420" w:firstLineChars="200"/>
              <w:rPr>
                <w:rFonts w:ascii="宋体" w:cs="宋体"/>
                <w:bCs/>
                <w:color w:val="auto"/>
                <w:kern w:val="0"/>
                <w:szCs w:val="21"/>
                <w:shd w:val="clear" w:color="auto" w:fill="FFFFFF"/>
              </w:rPr>
            </w:pPr>
            <w:r>
              <w:rPr>
                <w:rFonts w:hint="eastAsia" w:ascii="宋体" w:cs="宋体"/>
                <w:bCs/>
                <w:color w:val="auto"/>
                <w:kern w:val="0"/>
                <w:szCs w:val="21"/>
                <w:shd w:val="clear" w:color="auto" w:fill="FFFFFF"/>
              </w:rPr>
              <w:t>《医疗机构管理条例》第十七条“医疗机构的执业登记，由批准其设置的人民政府卫生行政部门办理。按照本条例第十三条规定设置的医疗机构的执业登记，由所在地的省、自治区、直辖市人民政府卫生行政部门办理。机关、企业和事业单位设置的为内部职工服务的门诊部、诊所、卫生所（室）的执业登记，由所在地的</w:t>
            </w:r>
            <w:r>
              <w:rPr>
                <w:rFonts w:hint="eastAsia" w:ascii="宋体" w:cs="宋体"/>
                <w:bCs/>
                <w:color w:val="auto"/>
                <w:kern w:val="0"/>
                <w:szCs w:val="21"/>
                <w:shd w:val="clear" w:color="auto" w:fill="FFFFFF"/>
                <w:lang w:eastAsia="zh-CN"/>
              </w:rPr>
              <w:t>区</w:t>
            </w:r>
            <w:r>
              <w:rPr>
                <w:rFonts w:hint="eastAsia" w:ascii="宋体" w:cs="宋体"/>
                <w:bCs/>
                <w:color w:val="auto"/>
                <w:kern w:val="0"/>
                <w:szCs w:val="21"/>
                <w:shd w:val="clear" w:color="auto" w:fill="FFFFFF"/>
              </w:rPr>
              <w:t>级人民政府卫生行政部门办理。”</w:t>
            </w:r>
          </w:p>
          <w:p>
            <w:pPr>
              <w:spacing w:line="340" w:lineRule="exact"/>
              <w:ind w:firstLine="420" w:firstLineChars="200"/>
              <w:rPr>
                <w:rFonts w:ascii="宋体" w:cs="宋体"/>
                <w:bCs/>
                <w:color w:val="auto"/>
                <w:kern w:val="0"/>
                <w:szCs w:val="21"/>
                <w:shd w:val="clear" w:color="auto" w:fill="FFFFFF"/>
              </w:rPr>
            </w:pPr>
            <w:r>
              <w:rPr>
                <w:rFonts w:hint="eastAsia" w:ascii="宋体" w:cs="宋体"/>
                <w:bCs/>
                <w:color w:val="auto"/>
                <w:kern w:val="0"/>
                <w:szCs w:val="21"/>
                <w:shd w:val="clear" w:color="auto" w:fill="FFFFFF"/>
              </w:rPr>
              <w:t>《医疗机构管理条例》第二十条“医疗机构改变名称、场所、主要负责人、诊疗科目、床位，必须向原登记机关办理变更登记。”</w:t>
            </w:r>
          </w:p>
          <w:p>
            <w:pPr>
              <w:spacing w:line="340" w:lineRule="exact"/>
              <w:ind w:firstLine="420" w:firstLineChars="200"/>
              <w:rPr>
                <w:rFonts w:ascii="宋体" w:cs="宋体"/>
                <w:bCs/>
                <w:color w:val="auto"/>
                <w:kern w:val="0"/>
                <w:szCs w:val="21"/>
                <w:shd w:val="clear" w:color="auto" w:fill="FFFFFF"/>
              </w:rPr>
            </w:pPr>
            <w:r>
              <w:rPr>
                <w:rFonts w:hint="eastAsia" w:ascii="宋体" w:cs="宋体"/>
                <w:bCs/>
                <w:color w:val="auto"/>
                <w:kern w:val="0"/>
                <w:szCs w:val="21"/>
                <w:shd w:val="clear" w:color="auto" w:fill="FFFFFF"/>
              </w:rPr>
              <w:t>《医疗机构管理条例》第二十一条“医疗机构歇业，必须向原登记机关办理注销登记。经登记机关核准后，收缴《医疗机构执业许可证》。医疗机构非因改建、扩建、迁建原因停业超过</w:t>
            </w:r>
            <w:r>
              <w:rPr>
                <w:rFonts w:ascii="宋体" w:cs="宋体"/>
                <w:bCs/>
                <w:color w:val="auto"/>
                <w:kern w:val="0"/>
                <w:szCs w:val="21"/>
                <w:shd w:val="clear" w:color="auto" w:fill="FFFFFF"/>
              </w:rPr>
              <w:t>1</w:t>
            </w:r>
            <w:r>
              <w:rPr>
                <w:rFonts w:hint="eastAsia" w:ascii="宋体" w:cs="宋体"/>
                <w:bCs/>
                <w:color w:val="auto"/>
                <w:kern w:val="0"/>
                <w:szCs w:val="21"/>
                <w:shd w:val="clear" w:color="auto" w:fill="FFFFFF"/>
              </w:rPr>
              <w:t>年的，视为歇业。”</w:t>
            </w:r>
          </w:p>
          <w:p>
            <w:pPr>
              <w:spacing w:line="340" w:lineRule="exact"/>
              <w:ind w:firstLine="420" w:firstLineChars="200"/>
              <w:rPr>
                <w:rFonts w:ascii="宋体" w:cs="宋体"/>
                <w:bCs/>
                <w:color w:val="auto"/>
                <w:kern w:val="0"/>
                <w:szCs w:val="21"/>
                <w:shd w:val="clear" w:color="auto" w:fill="FFFFFF"/>
              </w:rPr>
            </w:pPr>
            <w:r>
              <w:rPr>
                <w:rFonts w:hint="eastAsia" w:ascii="宋体" w:cs="宋体"/>
                <w:bCs/>
                <w:color w:val="auto"/>
                <w:kern w:val="0"/>
                <w:szCs w:val="21"/>
                <w:shd w:val="clear" w:color="auto" w:fill="FFFFFF"/>
              </w:rPr>
              <w:t>《医疗机构管理条例》第二十二条“床位不满</w:t>
            </w:r>
            <w:r>
              <w:rPr>
                <w:rFonts w:ascii="宋体" w:cs="宋体"/>
                <w:bCs/>
                <w:color w:val="auto"/>
                <w:kern w:val="0"/>
                <w:szCs w:val="21"/>
                <w:shd w:val="clear" w:color="auto" w:fill="FFFFFF"/>
              </w:rPr>
              <w:t>100</w:t>
            </w:r>
            <w:r>
              <w:rPr>
                <w:rFonts w:hint="eastAsia" w:ascii="宋体" w:cs="宋体"/>
                <w:bCs/>
                <w:color w:val="auto"/>
                <w:kern w:val="0"/>
                <w:szCs w:val="21"/>
                <w:shd w:val="clear" w:color="auto" w:fill="FFFFFF"/>
              </w:rPr>
              <w:t>张的医疗机构，其《医疗机构执业许可证》每年校验</w:t>
            </w:r>
            <w:r>
              <w:rPr>
                <w:rFonts w:ascii="宋体" w:cs="宋体"/>
                <w:bCs/>
                <w:color w:val="auto"/>
                <w:kern w:val="0"/>
                <w:szCs w:val="21"/>
                <w:shd w:val="clear" w:color="auto" w:fill="FFFFFF"/>
              </w:rPr>
              <w:t>1</w:t>
            </w:r>
            <w:r>
              <w:rPr>
                <w:rFonts w:hint="eastAsia" w:ascii="宋体" w:cs="宋体"/>
                <w:bCs/>
                <w:color w:val="auto"/>
                <w:kern w:val="0"/>
                <w:szCs w:val="21"/>
                <w:shd w:val="clear" w:color="auto" w:fill="FFFFFF"/>
              </w:rPr>
              <w:t>次；床位在</w:t>
            </w:r>
            <w:r>
              <w:rPr>
                <w:rFonts w:ascii="宋体" w:cs="宋体"/>
                <w:bCs/>
                <w:color w:val="auto"/>
                <w:kern w:val="0"/>
                <w:szCs w:val="21"/>
                <w:shd w:val="clear" w:color="auto" w:fill="FFFFFF"/>
              </w:rPr>
              <w:t>100</w:t>
            </w:r>
            <w:r>
              <w:rPr>
                <w:rFonts w:hint="eastAsia" w:ascii="宋体" w:cs="宋体"/>
                <w:bCs/>
                <w:color w:val="auto"/>
                <w:kern w:val="0"/>
                <w:szCs w:val="21"/>
                <w:shd w:val="clear" w:color="auto" w:fill="FFFFFF"/>
              </w:rPr>
              <w:t>张以上的医疗机构，其《医疗机构执业许可证》每</w:t>
            </w:r>
            <w:r>
              <w:rPr>
                <w:rFonts w:ascii="宋体" w:cs="宋体"/>
                <w:bCs/>
                <w:color w:val="auto"/>
                <w:kern w:val="0"/>
                <w:szCs w:val="21"/>
                <w:shd w:val="clear" w:color="auto" w:fill="FFFFFF"/>
              </w:rPr>
              <w:t>3</w:t>
            </w:r>
            <w:r>
              <w:rPr>
                <w:rFonts w:hint="eastAsia" w:ascii="宋体" w:cs="宋体"/>
                <w:bCs/>
                <w:color w:val="auto"/>
                <w:kern w:val="0"/>
                <w:szCs w:val="21"/>
                <w:shd w:val="clear" w:color="auto" w:fill="FFFFFF"/>
              </w:rPr>
              <w:t>年校验</w:t>
            </w:r>
            <w:r>
              <w:rPr>
                <w:rFonts w:ascii="宋体" w:cs="宋体"/>
                <w:bCs/>
                <w:color w:val="auto"/>
                <w:kern w:val="0"/>
                <w:szCs w:val="21"/>
                <w:shd w:val="clear" w:color="auto" w:fill="FFFFFF"/>
              </w:rPr>
              <w:t>1</w:t>
            </w:r>
            <w:r>
              <w:rPr>
                <w:rFonts w:hint="eastAsia" w:ascii="宋体" w:cs="宋体"/>
                <w:bCs/>
                <w:color w:val="auto"/>
                <w:kern w:val="0"/>
                <w:szCs w:val="21"/>
                <w:shd w:val="clear" w:color="auto" w:fill="FFFFFF"/>
              </w:rPr>
              <w:t>次。校验由原登记机关办理。”</w:t>
            </w:r>
          </w:p>
          <w:p>
            <w:pPr>
              <w:spacing w:line="340" w:lineRule="exact"/>
              <w:ind w:firstLine="420" w:firstLineChars="200"/>
              <w:rPr>
                <w:rFonts w:ascii="宋体" w:cs="宋体"/>
                <w:bCs/>
                <w:color w:val="auto"/>
                <w:kern w:val="0"/>
                <w:szCs w:val="21"/>
                <w:shd w:val="clear" w:color="auto" w:fill="FFFFFF"/>
              </w:rPr>
            </w:pPr>
            <w:r>
              <w:rPr>
                <w:rFonts w:hint="eastAsia" w:ascii="宋体" w:cs="宋体"/>
                <w:bCs/>
                <w:color w:val="auto"/>
                <w:kern w:val="0"/>
                <w:szCs w:val="21"/>
                <w:shd w:val="clear" w:color="auto" w:fill="FFFFFF"/>
              </w:rPr>
              <w:t>《医疗机构管理条例》第二十三条“《医疗机构执业许可证》不得伪造、涂改、出卖、转让、出借。《医疗机构执业许可证》遗失的，应当及时申明，并向原登记机关申请补发。”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lang w:eastAsia="zh-CN"/>
              </w:rPr>
              <w:t>政策法规与体制改革股（行政审批股）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9"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tcPr>
          <w:p>
            <w:pPr>
              <w:spacing w:line="34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受理责任：公示应当提交的材料，一次性告知补正材料，依法受理或不予受理（不予受理应当告知理由）。</w:t>
            </w:r>
          </w:p>
          <w:p>
            <w:pPr>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审查责任：对提交的材料进行审查，提出审查意见。</w:t>
            </w:r>
          </w:p>
          <w:p>
            <w:pPr>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决定责任：在规定时限内，作出行政许可或者不予行政许可决定。法定告知（不予许可的应当书面告知理由）。</w:t>
            </w:r>
          </w:p>
          <w:p>
            <w:pPr>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事后监管责任：建立实施监督检查的运行机制和管理制度，开展定期和不定期检查，依法采取相关处置措施。</w:t>
            </w:r>
          </w:p>
          <w:p>
            <w:pPr>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tcPr>
          <w:p>
            <w:pPr>
              <w:spacing w:line="340" w:lineRule="exact"/>
              <w:ind w:firstLine="420" w:firstLineChars="200"/>
              <w:rPr>
                <w:rFonts w:ascii="宋体" w:cs="宋体"/>
                <w:color w:val="auto"/>
                <w:szCs w:val="21"/>
              </w:rPr>
            </w:pPr>
            <w:r>
              <w:rPr>
                <w:rFonts w:hint="eastAsia" w:ascii="宋体"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eastAsia="宋体" w:cs="宋体"/>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rPr>
          <w:rFonts w:ascii="宋体" w:cs="宋体"/>
          <w:color w:val="auto"/>
          <w:szCs w:val="21"/>
        </w:rPr>
      </w:pPr>
    </w:p>
    <w:p>
      <w:pPr>
        <w:rPr>
          <w:rFonts w:ascii="宋体" w:cs="宋体"/>
          <w:color w:val="auto"/>
          <w:szCs w:val="21"/>
        </w:rPr>
      </w:pPr>
    </w:p>
    <w:p>
      <w:pPr>
        <w:spacing w:line="340" w:lineRule="exact"/>
        <w:jc w:val="left"/>
        <w:rPr>
          <w:rFonts w:ascii="宋体" w:cs="宋体"/>
          <w:color w:val="auto"/>
          <w:szCs w:val="21"/>
        </w:rPr>
      </w:pPr>
      <w:r>
        <w:rPr>
          <w:rFonts w:hint="eastAsia" w:ascii="宋体" w:cs="宋体"/>
          <w:color w:val="auto"/>
          <w:szCs w:val="21"/>
          <w:lang w:eastAsia="zh-CN"/>
        </w:rPr>
        <w:t>表</w:t>
      </w:r>
      <w:r>
        <w:rPr>
          <w:rFonts w:hint="eastAsia" w:ascii="宋体" w:cs="宋体"/>
          <w:color w:val="auto"/>
          <w:szCs w:val="21"/>
          <w:lang w:val="en-US" w:eastAsia="zh-CN"/>
        </w:rPr>
        <w:t>2</w:t>
      </w:r>
      <w:r>
        <w:rPr>
          <w:rFonts w:ascii="宋体" w:cs="宋体"/>
          <w:color w:val="auto"/>
          <w:szCs w:val="21"/>
        </w:rPr>
        <w:t>-5</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eastAsia="宋体" w:cs="宋体"/>
                <w:color w:val="auto"/>
                <w:szCs w:val="21"/>
                <w:lang w:eastAsia="zh-CN"/>
              </w:rPr>
            </w:pPr>
            <w:r>
              <w:rPr>
                <w:rFonts w:hint="eastAsia" w:ascii="宋体" w:cs="宋体"/>
                <w:color w:val="auto"/>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医师执业注册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tcPr>
          <w:p>
            <w:pPr>
              <w:spacing w:line="340" w:lineRule="exact"/>
              <w:ind w:firstLine="420" w:firstLineChars="200"/>
              <w:rPr>
                <w:rFonts w:ascii="宋体" w:cs="宋体"/>
                <w:color w:val="auto"/>
                <w:szCs w:val="21"/>
              </w:rPr>
            </w:pPr>
            <w:r>
              <w:rPr>
                <w:rFonts w:hint="eastAsia" w:ascii="宋体" w:cs="宋体"/>
                <w:color w:val="auto"/>
                <w:szCs w:val="21"/>
              </w:rPr>
              <w:t>《中华人民共和国执业医师法》第十三条“国家实行医师执业注册制度。</w:t>
            </w:r>
            <w:r>
              <w:rPr>
                <w:rFonts w:ascii="宋体" w:cs="宋体"/>
                <w:color w:val="auto"/>
                <w:szCs w:val="21"/>
              </w:rPr>
              <w:t xml:space="preserve"> </w:t>
            </w:r>
            <w:r>
              <w:rPr>
                <w:rFonts w:hint="eastAsia" w:ascii="宋体" w:cs="宋体"/>
                <w:color w:val="auto"/>
                <w:szCs w:val="21"/>
              </w:rPr>
              <w:t>取得医师资格的，可以向所在地</w:t>
            </w:r>
            <w:r>
              <w:rPr>
                <w:rFonts w:hint="eastAsia" w:ascii="宋体" w:cs="宋体"/>
                <w:color w:val="auto"/>
                <w:szCs w:val="21"/>
                <w:lang w:eastAsia="zh-CN"/>
              </w:rPr>
              <w:t>区</w:t>
            </w:r>
            <w:r>
              <w:rPr>
                <w:rFonts w:hint="eastAsia" w:ascii="宋体" w:cs="宋体"/>
                <w:color w:val="auto"/>
                <w:szCs w:val="21"/>
              </w:rPr>
              <w:t>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w:t>
            </w:r>
          </w:p>
          <w:p>
            <w:pPr>
              <w:spacing w:line="340" w:lineRule="exact"/>
              <w:ind w:firstLine="420" w:firstLineChars="200"/>
              <w:rPr>
                <w:rFonts w:ascii="宋体" w:cs="宋体"/>
                <w:color w:val="auto"/>
                <w:szCs w:val="21"/>
              </w:rPr>
            </w:pPr>
            <w:r>
              <w:rPr>
                <w:rFonts w:hint="eastAsia" w:ascii="宋体" w:cs="宋体"/>
                <w:color w:val="auto"/>
                <w:szCs w:val="21"/>
              </w:rPr>
              <w:t>《中华人民共和国执业医师法》第十四条“医师经注册后，可以在医疗、预防、保健机构中按照注册的执业地点、执业类别、执业范围执业，从事相应的医疗、预防、保健业务。未经医师注册取得执业证书，不得从事医师执业活动。”</w:t>
            </w:r>
          </w:p>
          <w:p>
            <w:pPr>
              <w:spacing w:line="340" w:lineRule="exact"/>
              <w:ind w:firstLine="420" w:firstLineChars="200"/>
              <w:rPr>
                <w:rFonts w:ascii="宋体" w:cs="宋体"/>
                <w:color w:val="auto"/>
                <w:szCs w:val="21"/>
              </w:rPr>
            </w:pPr>
            <w:r>
              <w:rPr>
                <w:rFonts w:hint="eastAsia" w:ascii="宋体" w:cs="宋体"/>
                <w:color w:val="auto"/>
                <w:szCs w:val="21"/>
              </w:rPr>
              <w:t>《医师执业注册管理办法》第九条“拟在医疗、保健机构中执业的人员，应当向批准该机构执业的卫生计生行政部门申请注册；拟在预防机构中执业的人员，应当向该机构的同级卫生计生行政部门申请注册。”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lang w:eastAsia="zh-CN"/>
              </w:rPr>
              <w:t>政策法规与体制改革股（行政审批股）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vAlign w:val="center"/>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受理责任：公示应当提交的材料，一次性告知补正材料，依法受理或不予受理（不予受理应当告知理由）。</w:t>
            </w:r>
          </w:p>
          <w:p>
            <w:pPr>
              <w:spacing w:line="34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审查责任：对提交的材料进行审查，提出审查意见。</w:t>
            </w:r>
          </w:p>
          <w:p>
            <w:pPr>
              <w:spacing w:line="34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决定责任：在规定时限内，作出行政许可或者不予行政许可决定。法定告知（不予许可的应当书面告知理由）。</w:t>
            </w:r>
          </w:p>
          <w:p>
            <w:pPr>
              <w:spacing w:line="34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事后监管责任：建立实施监督检查的运行机制和管理制度，开展定期和不定期检查，依法采取相关处置措施。</w:t>
            </w:r>
          </w:p>
          <w:p>
            <w:pPr>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ind w:left="-109" w:leftChars="-52"/>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vAlign w:val="center"/>
          </w:tcPr>
          <w:p>
            <w:pPr>
              <w:spacing w:line="340" w:lineRule="exact"/>
              <w:ind w:firstLine="420" w:firstLineChars="200"/>
              <w:rPr>
                <w:rFonts w:ascii="宋体" w:cs="宋体"/>
                <w:color w:val="auto"/>
                <w:szCs w:val="21"/>
              </w:rPr>
            </w:pPr>
            <w:r>
              <w:rPr>
                <w:rFonts w:hint="eastAsia" w:ascii="宋体"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eastAsia="宋体" w:cs="宋体"/>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rPr>
          <w:rFonts w:ascii="宋体" w:cs="宋体"/>
          <w:color w:val="auto"/>
          <w:szCs w:val="21"/>
        </w:rPr>
      </w:pPr>
    </w:p>
    <w:p>
      <w:pPr>
        <w:rPr>
          <w:rFonts w:ascii="宋体" w:cs="宋体"/>
          <w:color w:val="auto"/>
          <w:szCs w:val="21"/>
        </w:rPr>
      </w:pPr>
    </w:p>
    <w:p>
      <w:pPr>
        <w:spacing w:line="340" w:lineRule="exact"/>
        <w:jc w:val="left"/>
        <w:rPr>
          <w:rFonts w:ascii="宋体" w:cs="宋体"/>
          <w:color w:val="auto"/>
          <w:szCs w:val="21"/>
        </w:rPr>
      </w:pPr>
      <w:r>
        <w:rPr>
          <w:rFonts w:hint="eastAsia" w:ascii="宋体" w:cs="宋体"/>
          <w:color w:val="auto"/>
          <w:szCs w:val="21"/>
          <w:lang w:eastAsia="zh-CN"/>
        </w:rPr>
        <w:t>表</w:t>
      </w:r>
      <w:r>
        <w:rPr>
          <w:rFonts w:hint="eastAsia" w:ascii="宋体" w:cs="宋体"/>
          <w:color w:val="auto"/>
          <w:szCs w:val="21"/>
          <w:lang w:val="en-US" w:eastAsia="zh-CN"/>
        </w:rPr>
        <w:t>2</w:t>
      </w:r>
      <w:r>
        <w:rPr>
          <w:rFonts w:ascii="宋体" w:cs="宋体"/>
          <w:color w:val="auto"/>
          <w:szCs w:val="21"/>
        </w:rPr>
        <w:t>-6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eastAsia="宋体" w:cs="宋体"/>
                <w:color w:val="auto"/>
                <w:szCs w:val="21"/>
                <w:lang w:eastAsia="zh-CN"/>
              </w:rPr>
            </w:pPr>
            <w:r>
              <w:rPr>
                <w:rFonts w:hint="eastAsia" w:ascii="宋体" w:cs="宋体"/>
                <w:color w:val="auto"/>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护士执业注册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tcPr>
          <w:p>
            <w:pPr>
              <w:spacing w:line="340" w:lineRule="exact"/>
              <w:ind w:firstLine="420" w:firstLineChars="200"/>
              <w:rPr>
                <w:rFonts w:ascii="宋体" w:cs="宋体"/>
                <w:color w:val="auto"/>
                <w:szCs w:val="21"/>
              </w:rPr>
            </w:pPr>
            <w:r>
              <w:rPr>
                <w:rFonts w:hint="eastAsia" w:ascii="宋体" w:cs="宋体"/>
                <w:color w:val="auto"/>
                <w:szCs w:val="21"/>
              </w:rPr>
              <w:t>《护士条例》第七条“护士执业，应当经执业注册取得护士执业证书。申请护士执业注册，应当具备下列条件：（一）具有完全民事行为能力；（二）在中等职业学校、高等学校完成国务院教育主管部门和国务院卫生主管部门规定的普通全日制</w:t>
            </w:r>
            <w:r>
              <w:rPr>
                <w:rFonts w:ascii="宋体" w:cs="宋体"/>
                <w:color w:val="auto"/>
                <w:szCs w:val="21"/>
              </w:rPr>
              <w:t>3</w:t>
            </w:r>
            <w:r>
              <w:rPr>
                <w:rFonts w:hint="eastAsia" w:ascii="宋体" w:cs="宋体"/>
                <w:color w:val="auto"/>
                <w:szCs w:val="21"/>
              </w:rPr>
              <w:t>年以上的护理、助产专业课程学习，包括在教学、综合医院完成</w:t>
            </w:r>
            <w:r>
              <w:rPr>
                <w:rFonts w:ascii="宋体" w:cs="宋体"/>
                <w:color w:val="auto"/>
                <w:szCs w:val="21"/>
              </w:rPr>
              <w:t>8</w:t>
            </w:r>
            <w:r>
              <w:rPr>
                <w:rFonts w:hint="eastAsia" w:ascii="宋体" w:cs="宋体"/>
                <w:color w:val="auto"/>
                <w:szCs w:val="21"/>
              </w:rPr>
              <w:t>个月以上护理临床实习，并取得相应学历证书；（三）通过国务院卫生主管部门组织的护士执业资格考试；（四）符合国务院卫生主管部门规定的健康标准。护士执业注册申请，应当自通过护士执业资格考试之日起</w:t>
            </w:r>
            <w:r>
              <w:rPr>
                <w:rFonts w:ascii="宋体" w:cs="宋体"/>
                <w:color w:val="auto"/>
                <w:szCs w:val="21"/>
              </w:rPr>
              <w:t>3</w:t>
            </w:r>
            <w:r>
              <w:rPr>
                <w:rFonts w:hint="eastAsia" w:ascii="宋体" w:cs="宋体"/>
                <w:color w:val="auto"/>
                <w:szCs w:val="21"/>
              </w:rPr>
              <w:t>年内提出；逾期提出申请的，除应当具备前款第（一）项、第（二）项和第（四）项规定条件外，还应当在符合国务院卫生主管部门规定条件的医疗卫生机构接受</w:t>
            </w:r>
            <w:r>
              <w:rPr>
                <w:rFonts w:ascii="宋体" w:cs="宋体"/>
                <w:color w:val="auto"/>
                <w:szCs w:val="21"/>
              </w:rPr>
              <w:t>3</w:t>
            </w:r>
            <w:r>
              <w:rPr>
                <w:rFonts w:hint="eastAsia" w:ascii="宋体" w:cs="宋体"/>
                <w:color w:val="auto"/>
                <w:szCs w:val="21"/>
              </w:rPr>
              <w:t>个月临床护理培训并考核合格。护士执业资格考试办法由国务院卫生主管部门会同国务院人事部门制定。”</w:t>
            </w:r>
          </w:p>
          <w:p>
            <w:pPr>
              <w:spacing w:line="340" w:lineRule="exact"/>
              <w:ind w:firstLine="420" w:firstLineChars="200"/>
              <w:rPr>
                <w:rFonts w:ascii="宋体" w:cs="宋体"/>
                <w:color w:val="auto"/>
                <w:szCs w:val="21"/>
              </w:rPr>
            </w:pPr>
            <w:r>
              <w:rPr>
                <w:rFonts w:hint="eastAsia" w:ascii="宋体" w:cs="宋体"/>
                <w:color w:val="auto"/>
                <w:szCs w:val="21"/>
              </w:rPr>
              <w:t>《护士条例》第八条“申请护士执业注册的，应当向拟执业地省、自治区、直辖市人民政府卫生主管部门提出申请。收到申请的卫生主管部门应当自收到申请之日起</w:t>
            </w:r>
            <w:r>
              <w:rPr>
                <w:rFonts w:ascii="宋体" w:cs="宋体"/>
                <w:color w:val="auto"/>
                <w:szCs w:val="21"/>
              </w:rPr>
              <w:t>20</w:t>
            </w:r>
            <w:r>
              <w:rPr>
                <w:rFonts w:hint="eastAsia" w:ascii="宋体" w:cs="宋体"/>
                <w:color w:val="auto"/>
                <w:szCs w:val="21"/>
              </w:rPr>
              <w:t>个工作日内做出决定，对具备本条例规定条件的，准予注册，并发给护士执业证书；对不具备本条例规定条件的，不予注册，并书面说明理由。护士执业注册有效期为</w:t>
            </w:r>
            <w:r>
              <w:rPr>
                <w:rFonts w:ascii="宋体" w:cs="宋体"/>
                <w:color w:val="auto"/>
                <w:szCs w:val="21"/>
              </w:rPr>
              <w:t>5</w:t>
            </w:r>
            <w:r>
              <w:rPr>
                <w:rFonts w:hint="eastAsia" w:ascii="宋体" w:cs="宋体"/>
                <w:color w:val="auto"/>
                <w:szCs w:val="21"/>
              </w:rPr>
              <w:t>年。”</w:t>
            </w:r>
          </w:p>
          <w:p>
            <w:pPr>
              <w:spacing w:line="340" w:lineRule="exact"/>
              <w:ind w:firstLine="420" w:firstLineChars="200"/>
              <w:rPr>
                <w:rFonts w:ascii="宋体" w:cs="宋体"/>
                <w:color w:val="auto"/>
                <w:szCs w:val="21"/>
              </w:rPr>
            </w:pPr>
            <w:r>
              <w:rPr>
                <w:rFonts w:hint="eastAsia" w:ascii="宋体" w:cs="宋体"/>
                <w:color w:val="auto"/>
                <w:szCs w:val="21"/>
              </w:rPr>
              <w:t>《护士条例》第九条“护士在其执业注册有效期内变更执业地点的，应当向拟执业地省、自治区、直辖市人民政府卫生主管部门报告。收到报告的卫生主管部门应当自收到报告之日起</w:t>
            </w:r>
            <w:r>
              <w:rPr>
                <w:rFonts w:ascii="宋体" w:cs="宋体"/>
                <w:color w:val="auto"/>
                <w:szCs w:val="21"/>
              </w:rPr>
              <w:t>7</w:t>
            </w:r>
            <w:r>
              <w:rPr>
                <w:rFonts w:hint="eastAsia" w:ascii="宋体" w:cs="宋体"/>
                <w:color w:val="auto"/>
                <w:szCs w:val="21"/>
              </w:rPr>
              <w:t>个工作日内为其办理变更手续。护士跨省、自治区、直辖市变更执业地点的，收到报告的卫生主管部门还应当向其原执业地省、自治区、直辖市人民政府卫生主管部门通报。”</w:t>
            </w:r>
          </w:p>
          <w:p>
            <w:pPr>
              <w:spacing w:line="340" w:lineRule="exact"/>
              <w:ind w:firstLine="420" w:firstLineChars="200"/>
              <w:rPr>
                <w:rFonts w:ascii="宋体" w:cs="宋体"/>
                <w:color w:val="auto"/>
                <w:szCs w:val="21"/>
              </w:rPr>
            </w:pPr>
            <w:r>
              <w:rPr>
                <w:rFonts w:hint="eastAsia" w:ascii="宋体" w:cs="宋体"/>
                <w:color w:val="auto"/>
                <w:szCs w:val="21"/>
              </w:rPr>
              <w:t>《护士条例》第十条“护士执业注册有效期届满需要继续执业的，应当在护士执业注册有效期届满前</w:t>
            </w:r>
            <w:r>
              <w:rPr>
                <w:rFonts w:ascii="宋体" w:cs="宋体"/>
                <w:color w:val="auto"/>
                <w:szCs w:val="21"/>
              </w:rPr>
              <w:t>30</w:t>
            </w:r>
            <w:r>
              <w:rPr>
                <w:rFonts w:hint="eastAsia" w:ascii="宋体" w:cs="宋体"/>
                <w:color w:val="auto"/>
                <w:szCs w:val="21"/>
              </w:rPr>
              <w:t>日向执业地省、自治区、直辖市人民政府卫生主管部门申请延续注册。收到申请的卫生主管部门对具备本条例规定条件的，准予延续，延续执业注册有效期为</w:t>
            </w:r>
            <w:r>
              <w:rPr>
                <w:rFonts w:ascii="宋体" w:cs="宋体"/>
                <w:color w:val="auto"/>
                <w:szCs w:val="21"/>
              </w:rPr>
              <w:t>5</w:t>
            </w:r>
            <w:r>
              <w:rPr>
                <w:rFonts w:hint="eastAsia" w:ascii="宋体" w:cs="宋体"/>
                <w:color w:val="auto"/>
                <w:szCs w:val="21"/>
              </w:rPr>
              <w:t>年；对不具备本条例规定条件的，不予延续，并书面说明理由。护士有行政许可法规定的应当予以注销执业注册情形的，原注册部门应当依照行政许可法的规定注销其执业注册。”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lang w:eastAsia="zh-CN"/>
              </w:rPr>
              <w:t>政策法规与体制改革股（行政审批股）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vAlign w:val="center"/>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受理责任：公示应当提交的材料，一次性告知补正材料，依法受理或不予受理（不予受理应当告知理由）。</w:t>
            </w:r>
          </w:p>
          <w:p>
            <w:pPr>
              <w:spacing w:line="34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审查责任：对提交的材料进行审查，提出审查意见。</w:t>
            </w:r>
          </w:p>
          <w:p>
            <w:pPr>
              <w:spacing w:line="34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决定责任：在规定时限内，作出行政许可或者不予行政许可决定。法定告知（不予许可的应当书面告知理由）。</w:t>
            </w:r>
          </w:p>
          <w:p>
            <w:pPr>
              <w:spacing w:line="34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事后监管责任：建立实施监督检查的运行机制和管理制度，开展定期和不定期检查，依法采取相关处置措施。</w:t>
            </w:r>
          </w:p>
          <w:p>
            <w:pPr>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ind w:left="-109" w:leftChars="-52"/>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vAlign w:val="center"/>
          </w:tcPr>
          <w:p>
            <w:pPr>
              <w:spacing w:line="340" w:lineRule="exact"/>
              <w:ind w:firstLine="420" w:firstLineChars="200"/>
              <w:rPr>
                <w:rFonts w:ascii="宋体" w:cs="宋体"/>
                <w:color w:val="auto"/>
                <w:szCs w:val="21"/>
              </w:rPr>
            </w:pPr>
            <w:r>
              <w:rPr>
                <w:rFonts w:hint="eastAsia" w:ascii="宋体"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eastAsia="宋体" w:cs="宋体"/>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spacing w:line="340" w:lineRule="exact"/>
        <w:jc w:val="left"/>
        <w:rPr>
          <w:rFonts w:ascii="宋体" w:cs="宋体"/>
          <w:color w:val="auto"/>
          <w:szCs w:val="21"/>
        </w:rPr>
      </w:pPr>
    </w:p>
    <w:p>
      <w:pPr>
        <w:spacing w:line="340" w:lineRule="exact"/>
        <w:jc w:val="left"/>
        <w:rPr>
          <w:rFonts w:ascii="宋体" w:cs="宋体"/>
          <w:color w:val="auto"/>
          <w:szCs w:val="21"/>
        </w:rPr>
      </w:pPr>
    </w:p>
    <w:p>
      <w:pPr>
        <w:spacing w:line="340" w:lineRule="exact"/>
        <w:jc w:val="left"/>
        <w:rPr>
          <w:rFonts w:ascii="宋体" w:cs="宋体"/>
          <w:color w:val="auto"/>
          <w:szCs w:val="21"/>
        </w:rPr>
      </w:pPr>
      <w:r>
        <w:rPr>
          <w:rFonts w:hint="eastAsia" w:ascii="宋体" w:cs="宋体"/>
          <w:color w:val="auto"/>
          <w:szCs w:val="21"/>
          <w:lang w:eastAsia="zh-CN"/>
        </w:rPr>
        <w:t>表</w:t>
      </w:r>
      <w:r>
        <w:rPr>
          <w:rFonts w:hint="eastAsia" w:ascii="宋体" w:cs="宋体"/>
          <w:color w:val="auto"/>
          <w:szCs w:val="21"/>
          <w:lang w:val="en-US" w:eastAsia="zh-CN"/>
        </w:rPr>
        <w:t>2</w:t>
      </w:r>
      <w:r>
        <w:rPr>
          <w:rFonts w:ascii="宋体" w:cs="宋体"/>
          <w:color w:val="auto"/>
          <w:szCs w:val="21"/>
        </w:rPr>
        <w:t>-7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eastAsia="宋体" w:cs="宋体"/>
                <w:color w:val="auto"/>
                <w:szCs w:val="21"/>
                <w:lang w:eastAsia="zh-CN"/>
              </w:rPr>
            </w:pPr>
            <w:r>
              <w:rPr>
                <w:rFonts w:hint="eastAsia" w:ascii="宋体" w:cs="宋体"/>
                <w:color w:val="auto"/>
                <w:szCs w:val="21"/>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饮用水供水单位卫生许可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tcPr>
          <w:p>
            <w:pPr>
              <w:spacing w:line="320" w:lineRule="exact"/>
              <w:ind w:firstLine="420" w:firstLineChars="200"/>
              <w:rPr>
                <w:rFonts w:ascii="宋体" w:cs="宋体"/>
                <w:color w:val="auto"/>
                <w:szCs w:val="21"/>
              </w:rPr>
            </w:pPr>
            <w:r>
              <w:rPr>
                <w:rFonts w:hint="eastAsia" w:ascii="宋体" w:cs="宋体"/>
                <w:color w:val="auto"/>
                <w:szCs w:val="21"/>
              </w:rPr>
              <w:t>《中华人民共和国传染病防治法》第二十九条第二款“……饮用水供水单位从事生产或者供应活动，应当依法取得卫生许可证。……”</w:t>
            </w:r>
          </w:p>
          <w:p>
            <w:pPr>
              <w:spacing w:line="320" w:lineRule="exact"/>
              <w:ind w:firstLine="420" w:firstLineChars="200"/>
              <w:rPr>
                <w:rFonts w:ascii="宋体" w:cs="宋体"/>
                <w:color w:val="auto"/>
                <w:szCs w:val="21"/>
              </w:rPr>
            </w:pPr>
            <w:r>
              <w:rPr>
                <w:rFonts w:hint="eastAsia" w:ascii="宋体" w:cs="宋体"/>
                <w:color w:val="auto"/>
                <w:szCs w:val="21"/>
              </w:rPr>
              <w:t>《生活饮用水卫生监督管理办法》第七条“集中式供水单位取得工商行政管理部门颁发的营业执照后，还应当取得</w:t>
            </w:r>
            <w:r>
              <w:rPr>
                <w:rFonts w:hint="eastAsia" w:ascii="宋体" w:cs="宋体"/>
                <w:color w:val="auto"/>
                <w:szCs w:val="21"/>
                <w:lang w:eastAsia="zh-CN"/>
              </w:rPr>
              <w:t>区</w:t>
            </w:r>
            <w:r>
              <w:rPr>
                <w:rFonts w:hint="eastAsia" w:ascii="宋体" w:cs="宋体"/>
                <w:color w:val="auto"/>
                <w:szCs w:val="21"/>
              </w:rPr>
              <w:t>级以上地方人民政府卫生计生主管部门颁发的卫生许可证，方可供水。”</w:t>
            </w:r>
          </w:p>
          <w:p>
            <w:pPr>
              <w:spacing w:line="320" w:lineRule="exact"/>
              <w:ind w:firstLine="420" w:firstLineChars="200"/>
              <w:rPr>
                <w:rFonts w:ascii="宋体" w:cs="宋体"/>
                <w:color w:val="auto"/>
                <w:szCs w:val="21"/>
              </w:rPr>
            </w:pPr>
            <w:r>
              <w:rPr>
                <w:rFonts w:hint="eastAsia" w:ascii="宋体" w:cs="宋体"/>
                <w:color w:val="auto"/>
                <w:szCs w:val="21"/>
              </w:rPr>
              <w:t>《四川省生活饮用水卫生监督管理办法》第九条“集中式供水单位、二次供水单位和涉水产品，应当依照国家规定取得</w:t>
            </w:r>
            <w:r>
              <w:rPr>
                <w:rFonts w:hint="eastAsia" w:ascii="宋体" w:cs="宋体"/>
                <w:color w:val="auto"/>
                <w:szCs w:val="21"/>
                <w:lang w:eastAsia="zh-CN"/>
              </w:rPr>
              <w:t>区</w:t>
            </w:r>
            <w:r>
              <w:rPr>
                <w:rFonts w:hint="eastAsia" w:ascii="宋体" w:cs="宋体"/>
                <w:color w:val="auto"/>
                <w:szCs w:val="21"/>
              </w:rPr>
              <w:t>级以上卫生行政部门的卫生许可。”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vAlign w:val="center"/>
          </w:tcPr>
          <w:p>
            <w:pPr>
              <w:spacing w:line="340" w:lineRule="exact"/>
              <w:ind w:firstLine="420" w:firstLineChars="200"/>
              <w:jc w:val="center"/>
              <w:rPr>
                <w:rFonts w:ascii="宋体" w:cs="宋体"/>
                <w:color w:val="auto"/>
                <w:szCs w:val="21"/>
              </w:rPr>
            </w:pPr>
            <w:r>
              <w:rPr>
                <w:rFonts w:hint="eastAsia" w:ascii="宋体" w:cs="宋体"/>
                <w:color w:val="auto"/>
                <w:szCs w:val="21"/>
                <w:lang w:eastAsia="zh-CN"/>
              </w:rPr>
              <w:t>政策法规与体制改革股（行政审批股）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受理责任：公示应当提交的材料，一次性告知补正材料，依法受理或不予受理（不予受理应当告知理由）。</w:t>
            </w:r>
          </w:p>
          <w:p>
            <w:pPr>
              <w:spacing w:line="34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审查责任：对提交的材料进行审查，提出审查意见。</w:t>
            </w:r>
          </w:p>
          <w:p>
            <w:pPr>
              <w:spacing w:line="34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决定责任：在规定时限内，作出行政许可或者不予行政许可决定。法定告知（不予许可的应当书面告知理由）。</w:t>
            </w:r>
          </w:p>
          <w:p>
            <w:pPr>
              <w:spacing w:line="34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事后监管责任：建立实施监督检查的运行机制和管理制度，开展定期和不定期检查，依法采取相关处置措施。</w:t>
            </w:r>
          </w:p>
          <w:p>
            <w:pPr>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tcPr>
          <w:p>
            <w:pPr>
              <w:spacing w:line="340" w:lineRule="exact"/>
              <w:ind w:firstLine="420" w:firstLineChars="200"/>
              <w:rPr>
                <w:rFonts w:ascii="宋体" w:cs="宋体"/>
                <w:color w:val="auto"/>
                <w:szCs w:val="21"/>
              </w:rPr>
            </w:pPr>
            <w:r>
              <w:rPr>
                <w:rFonts w:hint="eastAsia" w:ascii="宋体"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eastAsia="宋体" w:cs="宋体"/>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rPr>
          <w:rFonts w:ascii="宋体" w:cs="宋体"/>
          <w:color w:val="auto"/>
          <w:szCs w:val="21"/>
        </w:rPr>
      </w:pPr>
    </w:p>
    <w:p>
      <w:pPr>
        <w:rPr>
          <w:rFonts w:ascii="宋体" w:cs="宋体"/>
          <w:color w:val="auto"/>
          <w:szCs w:val="21"/>
        </w:rPr>
      </w:pPr>
    </w:p>
    <w:p>
      <w:pPr>
        <w:spacing w:line="280" w:lineRule="exact"/>
        <w:jc w:val="left"/>
        <w:rPr>
          <w:rFonts w:ascii="宋体" w:cs="宋体"/>
          <w:color w:val="auto"/>
          <w:szCs w:val="21"/>
        </w:rPr>
      </w:pPr>
      <w:r>
        <w:rPr>
          <w:rFonts w:hint="eastAsia" w:ascii="宋体" w:cs="宋体"/>
          <w:color w:val="auto"/>
          <w:szCs w:val="21"/>
          <w:lang w:eastAsia="zh-CN"/>
        </w:rPr>
        <w:t>表</w:t>
      </w:r>
      <w:r>
        <w:rPr>
          <w:rFonts w:hint="eastAsia" w:ascii="宋体" w:cs="宋体"/>
          <w:color w:val="auto"/>
          <w:szCs w:val="21"/>
          <w:lang w:val="en-US" w:eastAsia="zh-CN"/>
        </w:rPr>
        <w:t>2</w:t>
      </w:r>
      <w:r>
        <w:rPr>
          <w:rFonts w:ascii="宋体" w:cs="宋体"/>
          <w:color w:val="auto"/>
          <w:szCs w:val="21"/>
        </w:rPr>
        <w:t>-8</w:t>
      </w:r>
    </w:p>
    <w:tbl>
      <w:tblPr>
        <w:tblStyle w:val="9"/>
        <w:tblW w:w="883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6" w:type="dxa"/>
            <w:tcBorders>
              <w:top w:val="single" w:color="auto" w:sz="4" w:space="0"/>
              <w:left w:val="nil"/>
              <w:bottom w:val="single" w:color="auto" w:sz="4" w:space="0"/>
              <w:right w:val="single" w:color="auto" w:sz="4" w:space="0"/>
            </w:tcBorders>
            <w:vAlign w:val="center"/>
          </w:tcPr>
          <w:p>
            <w:pPr>
              <w:spacing w:line="340" w:lineRule="exact"/>
              <w:ind w:firstLine="420" w:firstLineChars="200"/>
              <w:jc w:val="center"/>
              <w:rPr>
                <w:rFonts w:hint="eastAsia" w:ascii="宋体" w:eastAsia="宋体" w:cs="宋体"/>
                <w:color w:val="auto"/>
                <w:szCs w:val="21"/>
                <w:lang w:eastAsia="zh-CN"/>
              </w:rPr>
            </w:pPr>
            <w:r>
              <w:rPr>
                <w:rFonts w:hint="eastAsia" w:ascii="宋体" w:cs="宋体"/>
                <w:color w:val="auto"/>
                <w:szCs w:val="21"/>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6" w:type="dxa"/>
            <w:tcBorders>
              <w:top w:val="single" w:color="auto" w:sz="4" w:space="0"/>
              <w:left w:val="nil"/>
              <w:bottom w:val="single" w:color="auto" w:sz="4" w:space="0"/>
              <w:right w:val="single" w:color="auto" w:sz="4" w:space="0"/>
            </w:tcBorders>
            <w:vAlign w:val="center"/>
          </w:tcPr>
          <w:p>
            <w:pPr>
              <w:spacing w:line="340" w:lineRule="exact"/>
              <w:ind w:firstLine="420" w:firstLineChars="200"/>
              <w:jc w:val="center"/>
              <w:rPr>
                <w:rFonts w:ascii="宋体" w:cs="宋体"/>
                <w:color w:val="auto"/>
                <w:szCs w:val="21"/>
              </w:rPr>
            </w:pPr>
            <w:r>
              <w:rPr>
                <w:rFonts w:hint="eastAsia" w:ascii="宋体" w:cs="宋体"/>
                <w:color w:val="auto"/>
                <w:szCs w:val="21"/>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6" w:type="dxa"/>
            <w:tcBorders>
              <w:top w:val="single" w:color="auto" w:sz="4" w:space="0"/>
              <w:left w:val="nil"/>
              <w:bottom w:val="single" w:color="auto" w:sz="4" w:space="0"/>
              <w:right w:val="single" w:color="auto" w:sz="4" w:space="0"/>
            </w:tcBorders>
            <w:vAlign w:val="center"/>
          </w:tcPr>
          <w:p>
            <w:pPr>
              <w:spacing w:line="340" w:lineRule="exact"/>
              <w:ind w:firstLine="420" w:firstLineChars="200"/>
              <w:jc w:val="center"/>
              <w:rPr>
                <w:rFonts w:ascii="宋体" w:cs="宋体"/>
                <w:color w:val="auto"/>
                <w:szCs w:val="21"/>
              </w:rPr>
            </w:pPr>
            <w:r>
              <w:rPr>
                <w:rFonts w:hint="eastAsia" w:ascii="宋体" w:cs="宋体"/>
                <w:color w:val="auto"/>
                <w:szCs w:val="21"/>
              </w:rPr>
              <w:t>公共场所卫生许可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6" w:type="dxa"/>
            <w:tcBorders>
              <w:top w:val="single" w:color="auto" w:sz="4" w:space="0"/>
              <w:left w:val="nil"/>
              <w:bottom w:val="single" w:color="auto" w:sz="4" w:space="0"/>
              <w:right w:val="single" w:color="auto" w:sz="4" w:space="0"/>
            </w:tcBorders>
          </w:tcPr>
          <w:p>
            <w:pPr>
              <w:spacing w:line="340" w:lineRule="exact"/>
              <w:ind w:firstLine="420" w:firstLineChars="200"/>
              <w:rPr>
                <w:rFonts w:ascii="宋体" w:cs="宋体"/>
                <w:color w:val="auto"/>
                <w:szCs w:val="21"/>
              </w:rPr>
            </w:pPr>
            <w:r>
              <w:rPr>
                <w:rFonts w:hint="eastAsia" w:ascii="宋体" w:cs="宋体"/>
                <w:color w:val="auto"/>
                <w:szCs w:val="21"/>
              </w:rPr>
              <w:t>《公共场所卫生管理条例》第四条“国家对公共场所以及新建、改建、扩建的公共场所的选址和设计实行“卫生许可证”制度。“卫生许可证”由</w:t>
            </w:r>
            <w:r>
              <w:rPr>
                <w:rFonts w:hint="eastAsia" w:ascii="宋体" w:cs="宋体"/>
                <w:color w:val="auto"/>
                <w:szCs w:val="21"/>
                <w:lang w:eastAsia="zh-CN"/>
              </w:rPr>
              <w:t>区</w:t>
            </w:r>
            <w:r>
              <w:rPr>
                <w:rFonts w:hint="eastAsia" w:ascii="宋体" w:cs="宋体"/>
                <w:color w:val="auto"/>
                <w:szCs w:val="21"/>
              </w:rPr>
              <w:t>以上卫生行政部门签发。”</w:t>
            </w:r>
          </w:p>
          <w:p>
            <w:pPr>
              <w:spacing w:line="340" w:lineRule="exact"/>
              <w:ind w:firstLine="420" w:firstLineChars="200"/>
              <w:rPr>
                <w:rFonts w:ascii="宋体" w:cs="宋体"/>
                <w:color w:val="auto"/>
                <w:szCs w:val="21"/>
              </w:rPr>
            </w:pPr>
            <w:r>
              <w:rPr>
                <w:rFonts w:hint="eastAsia" w:ascii="宋体" w:cs="宋体"/>
                <w:color w:val="auto"/>
                <w:szCs w:val="21"/>
              </w:rPr>
              <w:t>《公共场所卫生管理条例》第八条除公园、体育场（馆）、公共交通工具外的公共场所，经营单位应当及时向卫生行政部门申请办理“卫生许可证”。“卫生许可证”两年复核一次。”</w:t>
            </w:r>
          </w:p>
          <w:p>
            <w:pPr>
              <w:spacing w:line="340" w:lineRule="exact"/>
              <w:ind w:firstLine="420" w:firstLineChars="200"/>
              <w:rPr>
                <w:rFonts w:ascii="宋体" w:cs="宋体"/>
                <w:color w:val="auto"/>
                <w:szCs w:val="21"/>
              </w:rPr>
            </w:pPr>
            <w:r>
              <w:rPr>
                <w:rFonts w:hint="eastAsia" w:ascii="宋体" w:cs="宋体"/>
                <w:color w:val="auto"/>
                <w:szCs w:val="21"/>
              </w:rPr>
              <w:t>《公共场所卫生管理条例实施细则》第二十二条“国家对除公园、体育场馆、公共交通工具外的公共场所实行卫生许可证管理。公共场所经营者取得工商行政管理部门颁发的营业执照后，还应当按照规定向</w:t>
            </w:r>
            <w:r>
              <w:rPr>
                <w:rFonts w:hint="eastAsia" w:ascii="宋体" w:cs="宋体"/>
                <w:color w:val="auto"/>
                <w:szCs w:val="21"/>
                <w:lang w:eastAsia="zh-CN"/>
              </w:rPr>
              <w:t>区</w:t>
            </w:r>
            <w:r>
              <w:rPr>
                <w:rFonts w:hint="eastAsia" w:ascii="宋体" w:cs="宋体"/>
                <w:color w:val="auto"/>
                <w:szCs w:val="21"/>
              </w:rPr>
              <w:t>级以上地方人民政府卫生计生行政部门申请卫生许可证，方可营业。公共场所卫生监督的具体范围由省、自治区、直辖市人民政府卫生计生行政部门公布。”</w:t>
            </w:r>
          </w:p>
          <w:p>
            <w:pPr>
              <w:spacing w:line="340" w:lineRule="exact"/>
              <w:ind w:firstLine="420" w:firstLineChars="200"/>
              <w:rPr>
                <w:rFonts w:ascii="宋体" w:cs="宋体"/>
                <w:color w:val="auto"/>
                <w:szCs w:val="21"/>
              </w:rPr>
            </w:pPr>
            <w:r>
              <w:rPr>
                <w:rFonts w:hint="eastAsia" w:ascii="宋体" w:cs="宋体"/>
                <w:color w:val="auto"/>
                <w:szCs w:val="21"/>
              </w:rPr>
              <w:t>《公共场所卫生管理条例实施细则》第二十七条“公共场所经营者变更单位名称、法定代表人或者负责人的，应当向原发证卫生计生行政部门办理变更手续。公共场所经营者变更经营项目、经营场所地址的，应当向</w:t>
            </w:r>
            <w:r>
              <w:rPr>
                <w:rFonts w:hint="eastAsia" w:ascii="宋体" w:cs="宋体"/>
                <w:color w:val="auto"/>
                <w:szCs w:val="21"/>
                <w:lang w:eastAsia="zh-CN"/>
              </w:rPr>
              <w:t>区</w:t>
            </w:r>
            <w:r>
              <w:rPr>
                <w:rFonts w:hint="eastAsia" w:ascii="宋体" w:cs="宋体"/>
                <w:color w:val="auto"/>
                <w:szCs w:val="21"/>
              </w:rPr>
              <w:t>级以上地方人民政府卫生计生行政部门重新申请卫生许可证。公共场所经营者需要延续卫生许可证的，应当在卫生许可证有效期届满</w:t>
            </w:r>
            <w:r>
              <w:rPr>
                <w:rFonts w:ascii="宋体" w:cs="宋体"/>
                <w:color w:val="auto"/>
                <w:szCs w:val="21"/>
              </w:rPr>
              <w:t>30</w:t>
            </w:r>
            <w:r>
              <w:rPr>
                <w:rFonts w:hint="eastAsia" w:ascii="宋体" w:cs="宋体"/>
                <w:color w:val="auto"/>
                <w:szCs w:val="21"/>
              </w:rPr>
              <w:t>日前，向原发证卫生计生行政部门提出申请。”</w:t>
            </w:r>
          </w:p>
          <w:p>
            <w:pPr>
              <w:spacing w:line="340" w:lineRule="exact"/>
              <w:ind w:firstLine="420" w:firstLineChars="200"/>
              <w:rPr>
                <w:rFonts w:ascii="宋体" w:cs="宋体"/>
                <w:color w:val="auto"/>
                <w:szCs w:val="21"/>
              </w:rPr>
            </w:pPr>
            <w:r>
              <w:rPr>
                <w:rFonts w:hint="eastAsia" w:ascii="宋体" w:cs="宋体"/>
                <w:color w:val="auto"/>
                <w:szCs w:val="21"/>
              </w:rPr>
              <w:t>《四川省公共场所卫生管理办法》第二十五条“除体育场（馆）、公共交通工具外的甲类场所应当取得卫生行政部门发放的公共场所卫生许可证，公共场所卫生许可证每两年复核一次。公共场所单位改变名称、法定代表人或负责人，应当向原发证卫生行政部门申请办理变更；变更经营项目、经营场所地址，应当向卫生行政部门重新申请办理卫生许可证。公共场所卫生许可证应当置于公共场所的醒目位置，不得涂改、倒卖、转让。乙类场所单位应当在开业后</w:t>
            </w:r>
            <w:r>
              <w:rPr>
                <w:rFonts w:ascii="宋体" w:cs="宋体"/>
                <w:color w:val="auto"/>
                <w:szCs w:val="21"/>
              </w:rPr>
              <w:t>30</w:t>
            </w:r>
            <w:r>
              <w:rPr>
                <w:rFonts w:hint="eastAsia" w:ascii="宋体" w:cs="宋体"/>
                <w:color w:val="auto"/>
                <w:szCs w:val="21"/>
              </w:rPr>
              <w:t>日内将单位名称、地址、项目、法定代表人（或负责人）、联系人、联系电话等向所在地</w:t>
            </w:r>
            <w:r>
              <w:rPr>
                <w:rFonts w:hint="eastAsia" w:ascii="宋体" w:cs="宋体"/>
                <w:color w:val="auto"/>
                <w:szCs w:val="21"/>
                <w:lang w:eastAsia="zh-CN"/>
              </w:rPr>
              <w:t>区</w:t>
            </w:r>
            <w:r>
              <w:rPr>
                <w:rFonts w:hint="eastAsia" w:ascii="宋体" w:cs="宋体"/>
                <w:color w:val="auto"/>
                <w:szCs w:val="21"/>
              </w:rPr>
              <w:t>级卫生行政部门备案。”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6" w:type="dxa"/>
            <w:tcBorders>
              <w:top w:val="single" w:color="auto" w:sz="4" w:space="0"/>
              <w:left w:val="nil"/>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lang w:eastAsia="zh-CN"/>
              </w:rPr>
              <w:t>政策法规与体制改革股（行政审批股）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6" w:type="dxa"/>
            <w:tcBorders>
              <w:top w:val="single" w:color="auto" w:sz="4" w:space="0"/>
              <w:left w:val="nil"/>
              <w:bottom w:val="single" w:color="auto" w:sz="4" w:space="0"/>
              <w:right w:val="single" w:color="auto" w:sz="4" w:space="0"/>
            </w:tcBorders>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受理责任：公示应当提交的材料，一次性告知补正材料，依法受理或不予受理（不予受理应当告知理由）。</w:t>
            </w:r>
          </w:p>
          <w:p>
            <w:pPr>
              <w:spacing w:line="34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审查责任：对提交的材料进行审查，提出审查意见。</w:t>
            </w:r>
          </w:p>
          <w:p>
            <w:pPr>
              <w:spacing w:line="34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决定责任：在规定时限内，作出行政许可或者不予行政许可决定。法定告知（不予许可的应当书面告知理由）。</w:t>
            </w:r>
          </w:p>
          <w:p>
            <w:pPr>
              <w:spacing w:line="34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事后监管责任：建立实施监督检查的运行机制和管理制度，开展定期和不定期检查，依法采取相关处置措施。</w:t>
            </w:r>
          </w:p>
          <w:p>
            <w:pPr>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6" w:type="dxa"/>
            <w:tcBorders>
              <w:top w:val="single" w:color="auto" w:sz="4" w:space="0"/>
              <w:left w:val="nil"/>
              <w:bottom w:val="single" w:color="auto" w:sz="4" w:space="0"/>
              <w:right w:val="single" w:color="auto" w:sz="4" w:space="0"/>
            </w:tcBorders>
          </w:tcPr>
          <w:p>
            <w:pPr>
              <w:spacing w:line="340" w:lineRule="exact"/>
              <w:ind w:firstLine="420" w:firstLineChars="200"/>
              <w:rPr>
                <w:rFonts w:ascii="宋体" w:cs="宋体"/>
                <w:color w:val="auto"/>
                <w:szCs w:val="21"/>
              </w:rPr>
            </w:pPr>
            <w:r>
              <w:rPr>
                <w:rFonts w:hint="eastAsia" w:ascii="宋体"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6" w:type="dxa"/>
            <w:tcBorders>
              <w:top w:val="single" w:color="auto" w:sz="4" w:space="0"/>
              <w:left w:val="nil"/>
              <w:bottom w:val="single" w:color="auto" w:sz="4" w:space="0"/>
              <w:right w:val="single" w:color="auto" w:sz="4" w:space="0"/>
            </w:tcBorders>
            <w:vAlign w:val="center"/>
          </w:tcPr>
          <w:p>
            <w:pPr>
              <w:spacing w:line="340" w:lineRule="exact"/>
              <w:jc w:val="center"/>
              <w:rPr>
                <w:rFonts w:hint="eastAsia" w:ascii="宋体" w:eastAsia="宋体" w:cs="宋体"/>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rPr>
          <w:rFonts w:ascii="宋体" w:cs="宋体"/>
          <w:color w:val="auto"/>
          <w:szCs w:val="21"/>
        </w:rPr>
      </w:pPr>
    </w:p>
    <w:p>
      <w:pPr>
        <w:rPr>
          <w:rFonts w:ascii="宋体" w:cs="宋体"/>
          <w:color w:val="auto"/>
          <w:szCs w:val="21"/>
        </w:rPr>
      </w:pPr>
    </w:p>
    <w:p>
      <w:pPr>
        <w:rPr>
          <w:rFonts w:ascii="宋体" w:cs="宋体"/>
          <w:color w:val="auto"/>
          <w:szCs w:val="21"/>
        </w:rPr>
      </w:pPr>
      <w:r>
        <w:rPr>
          <w:rFonts w:hint="eastAsia" w:ascii="宋体" w:cs="宋体"/>
          <w:color w:val="auto"/>
          <w:szCs w:val="21"/>
          <w:lang w:eastAsia="zh-CN"/>
        </w:rPr>
        <w:t>表</w:t>
      </w:r>
      <w:r>
        <w:rPr>
          <w:rFonts w:hint="eastAsia" w:ascii="宋体" w:cs="宋体"/>
          <w:color w:val="auto"/>
          <w:szCs w:val="21"/>
          <w:lang w:val="en-US" w:eastAsia="zh-CN"/>
        </w:rPr>
        <w:t>2</w:t>
      </w:r>
      <w:r>
        <w:rPr>
          <w:rFonts w:ascii="宋体" w:cs="宋体"/>
          <w:color w:val="auto"/>
          <w:szCs w:val="21"/>
        </w:rPr>
        <w:t>-9</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hint="eastAsia" w:ascii="宋体" w:eastAsia="宋体" w:cs="宋体"/>
                <w:color w:val="auto"/>
                <w:szCs w:val="21"/>
                <w:lang w:eastAsia="zh-CN"/>
              </w:rPr>
            </w:pPr>
            <w:r>
              <w:rPr>
                <w:rFonts w:hint="eastAsia" w:ascii="宋体" w:cs="宋体"/>
                <w:color w:val="auto"/>
                <w:szCs w:val="21"/>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放射源诊疗技术和医用辐射机构许可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tcPr>
          <w:p>
            <w:pPr>
              <w:spacing w:line="336" w:lineRule="exact"/>
              <w:ind w:firstLine="420" w:firstLineChars="200"/>
              <w:rPr>
                <w:rFonts w:ascii="宋体" w:cs="宋体"/>
                <w:color w:val="auto"/>
                <w:szCs w:val="21"/>
              </w:rPr>
            </w:pPr>
            <w:r>
              <w:rPr>
                <w:rFonts w:hint="eastAsia" w:ascii="宋体" w:cs="宋体"/>
                <w:color w:val="auto"/>
                <w:szCs w:val="21"/>
              </w:rPr>
              <w:t>《放射性同位素与射线装置安全和防护条例》第八条“使用放射性同位素和射线装置进行放射诊疗的医疗卫生机构，还应当获得放射源诊疗技术和医用辐射机构许可。”’</w:t>
            </w:r>
          </w:p>
          <w:p>
            <w:pPr>
              <w:spacing w:line="336" w:lineRule="exact"/>
              <w:ind w:firstLine="420"/>
              <w:rPr>
                <w:rFonts w:ascii="宋体" w:cs="宋体"/>
                <w:color w:val="auto"/>
                <w:szCs w:val="21"/>
              </w:rPr>
            </w:pPr>
            <w:r>
              <w:rPr>
                <w:rFonts w:hint="eastAsia" w:ascii="宋体" w:cs="宋体"/>
                <w:color w:val="auto"/>
                <w:szCs w:val="21"/>
              </w:rPr>
              <w:t>《放射诊疗管理规定》第四条放射诊疗工作按照诊疗风险和技术难易程度分为四类管理：（一）放射治疗；（二）核医学；</w:t>
            </w:r>
            <w:r>
              <w:rPr>
                <w:rFonts w:ascii="宋体" w:cs="宋体"/>
                <w:color w:val="auto"/>
                <w:szCs w:val="21"/>
              </w:rPr>
              <w:t xml:space="preserve"> (</w:t>
            </w:r>
            <w:r>
              <w:rPr>
                <w:rFonts w:hint="eastAsia" w:ascii="宋体" w:cs="宋体"/>
                <w:color w:val="auto"/>
                <w:szCs w:val="21"/>
              </w:rPr>
              <w:t>三</w:t>
            </w:r>
            <w:r>
              <w:rPr>
                <w:rFonts w:ascii="宋体" w:cs="宋体"/>
                <w:color w:val="auto"/>
                <w:szCs w:val="21"/>
              </w:rPr>
              <w:t>)</w:t>
            </w:r>
            <w:r>
              <w:rPr>
                <w:rFonts w:hint="eastAsia" w:ascii="宋体" w:cs="宋体"/>
                <w:color w:val="auto"/>
                <w:szCs w:val="21"/>
              </w:rPr>
              <w:t>介入放射学；（四）</w:t>
            </w:r>
            <w:r>
              <w:rPr>
                <w:rFonts w:ascii="宋体" w:cs="宋体"/>
                <w:color w:val="auto"/>
                <w:szCs w:val="21"/>
              </w:rPr>
              <w:t>X</w:t>
            </w:r>
            <w:r>
              <w:rPr>
                <w:rFonts w:hint="eastAsia" w:ascii="宋体" w:cs="宋体"/>
                <w:color w:val="auto"/>
                <w:szCs w:val="21"/>
              </w:rPr>
              <w:t>射线影像诊断。医疗机构开展放射诊断工作，应具备与其开展的放射诊疗工作相适应的条件，经所在地</w:t>
            </w:r>
            <w:r>
              <w:rPr>
                <w:rFonts w:hint="eastAsia" w:ascii="宋体" w:cs="宋体"/>
                <w:color w:val="auto"/>
                <w:szCs w:val="21"/>
                <w:lang w:eastAsia="zh-CN"/>
              </w:rPr>
              <w:t>区</w:t>
            </w:r>
            <w:r>
              <w:rPr>
                <w:rFonts w:hint="eastAsia" w:ascii="宋体" w:cs="宋体"/>
                <w:color w:val="auto"/>
                <w:szCs w:val="21"/>
              </w:rPr>
              <w:t>级以上地方卫生行政部门的放射诊疗技术和医用辐射机构许可（以下简称放射诊疗许可）””</w:t>
            </w:r>
          </w:p>
          <w:p>
            <w:pPr>
              <w:spacing w:line="336" w:lineRule="exact"/>
              <w:ind w:firstLine="420"/>
              <w:rPr>
                <w:rFonts w:ascii="宋体" w:cs="宋体"/>
                <w:color w:val="auto"/>
                <w:szCs w:val="21"/>
              </w:rPr>
            </w:pPr>
            <w:r>
              <w:rPr>
                <w:rFonts w:hint="eastAsia" w:ascii="宋体" w:cs="宋体"/>
                <w:color w:val="auto"/>
                <w:szCs w:val="21"/>
              </w:rPr>
              <w:t>《放射诊疗管理规定》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w:t>
            </w:r>
            <w:r>
              <w:rPr>
                <w:rFonts w:ascii="宋体" w:cs="宋体"/>
                <w:color w:val="auto"/>
                <w:szCs w:val="21"/>
              </w:rPr>
              <w:t>X</w:t>
            </w:r>
            <w:r>
              <w:rPr>
                <w:rFonts w:hint="eastAsia" w:ascii="宋体" w:cs="宋体"/>
                <w:color w:val="auto"/>
                <w:szCs w:val="21"/>
              </w:rPr>
              <w:t>射线影像诊断工作的，向</w:t>
            </w:r>
            <w:r>
              <w:rPr>
                <w:rFonts w:hint="eastAsia" w:ascii="宋体" w:cs="宋体"/>
                <w:color w:val="auto"/>
                <w:szCs w:val="21"/>
                <w:lang w:eastAsia="zh-CN"/>
              </w:rPr>
              <w:t>区</w:t>
            </w:r>
            <w:r>
              <w:rPr>
                <w:rFonts w:hint="eastAsia" w:ascii="宋体" w:cs="宋体"/>
                <w:color w:val="auto"/>
                <w:szCs w:val="21"/>
              </w:rPr>
              <w:t>级卫生行政部门申请办理。同时开展不同类别放射诊疗工作的，向具有高类别审批权的卫生行政部门申请办理。”</w:t>
            </w:r>
          </w:p>
          <w:p>
            <w:pPr>
              <w:spacing w:line="336" w:lineRule="exact"/>
              <w:ind w:firstLine="420"/>
              <w:rPr>
                <w:rFonts w:ascii="宋体" w:cs="宋体"/>
                <w:color w:val="auto"/>
                <w:szCs w:val="21"/>
              </w:rPr>
            </w:pPr>
            <w:r>
              <w:rPr>
                <w:rFonts w:hint="eastAsia" w:ascii="宋体" w:cs="宋体"/>
                <w:color w:val="auto"/>
                <w:szCs w:val="21"/>
              </w:rPr>
              <w:t>《放射诊疗管理规定》第十六条“医疗机构取得《放射诊疗许可证》后，到核发《医疗机构执业许可证》的卫生行政执业登记部门办理相应诊疗科目登记手续。未取得《放射诊疗许可证》或未进行诊疗科目登记的，不得开展放射诊疗工作。”</w:t>
            </w:r>
          </w:p>
          <w:p>
            <w:pPr>
              <w:spacing w:line="336" w:lineRule="exact"/>
              <w:rPr>
                <w:rFonts w:ascii="宋体" w:cs="宋体"/>
                <w:color w:val="auto"/>
                <w:szCs w:val="21"/>
                <w:shd w:val="clear" w:color="auto" w:fill="FFFFFF"/>
              </w:rPr>
            </w:pPr>
            <w:r>
              <w:rPr>
                <w:rFonts w:ascii="宋体" w:cs="宋体"/>
                <w:color w:val="auto"/>
                <w:szCs w:val="21"/>
              </w:rPr>
              <w:t xml:space="preserve">    </w:t>
            </w:r>
            <w:r>
              <w:rPr>
                <w:rFonts w:hint="eastAsia" w:ascii="宋体" w:cs="宋体"/>
                <w:color w:val="auto"/>
                <w:szCs w:val="21"/>
              </w:rPr>
              <w:t>《放射诊疗管理规定》</w:t>
            </w:r>
            <w:r>
              <w:rPr>
                <w:rFonts w:hint="eastAsia" w:ascii="宋体" w:cs="宋体"/>
                <w:color w:val="auto"/>
                <w:szCs w:val="21"/>
                <w:shd w:val="clear" w:color="auto" w:fill="FFFFFF"/>
              </w:rPr>
              <w:t>第十七条“《放射诊疗许可证》与《医疗机构执业许可证》同时校验。医疗机构变更放射诊疗项目的，应当向放射诊疗许可批准机关提出许可变更申请；同时向卫生行政执业登记部门提出诊疗科目变更申请，提交变更登记项目及变更理由等资料。”</w:t>
            </w:r>
          </w:p>
          <w:p>
            <w:pPr>
              <w:spacing w:line="336" w:lineRule="exact"/>
              <w:ind w:firstLine="420" w:firstLineChars="200"/>
              <w:rPr>
                <w:rFonts w:ascii="宋体" w:cs="宋体"/>
                <w:color w:val="auto"/>
                <w:szCs w:val="21"/>
                <w:shd w:val="clear" w:color="auto" w:fill="FFFFFF"/>
              </w:rPr>
            </w:pPr>
            <w:r>
              <w:rPr>
                <w:rFonts w:hint="eastAsia" w:ascii="宋体" w:cs="宋体"/>
                <w:color w:val="auto"/>
                <w:szCs w:val="21"/>
              </w:rPr>
              <w:t>《放射诊疗管理规定》第十八条”有下列情况之一的，由原批准部门注销放射诊疗许可，并登记存档，予以公告：（一）医疗机构申请注销的；（二）逾期不申请校验或者擅自变更放射诊疗科目的；（三）校验或者办理变更时不符合相关要求，且逾期不改进或者改进后仍不符合要求的；（四）歇业或者停止诊疗科目连续一年以上的；（五）被卫生行政部门吊销《医疗机构执业许可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vAlign w:val="center"/>
          </w:tcPr>
          <w:p>
            <w:pPr>
              <w:widowControl/>
              <w:spacing w:line="336" w:lineRule="exact"/>
              <w:ind w:firstLine="420" w:firstLineChars="200"/>
              <w:jc w:val="center"/>
              <w:rPr>
                <w:rFonts w:ascii="宋体" w:cs="宋体"/>
                <w:color w:val="auto"/>
                <w:szCs w:val="21"/>
              </w:rPr>
            </w:pPr>
            <w:r>
              <w:rPr>
                <w:rFonts w:hint="eastAsia" w:ascii="宋体" w:cs="宋体"/>
                <w:color w:val="auto"/>
                <w:szCs w:val="21"/>
                <w:lang w:eastAsia="zh-CN"/>
              </w:rPr>
              <w:t>政策法规与体制改革股（行政审批股）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vAlign w:val="center"/>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受理责任：公示应当提交的材料，一次性告知补正材料，依法受理或不予受理（不予受理应当告知理由）。</w:t>
            </w:r>
          </w:p>
          <w:p>
            <w:pPr>
              <w:spacing w:line="34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审查责任：对提交的材料进行审查，提出审查意见。</w:t>
            </w:r>
          </w:p>
          <w:p>
            <w:pPr>
              <w:spacing w:line="34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决定责任：在规定时限内，作出行政许可或者不予行政许可决定。法定告知（不予许可的应当书面告知理由）。</w:t>
            </w:r>
          </w:p>
          <w:p>
            <w:pPr>
              <w:spacing w:line="34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事后监管责任：建立实施监督检查的运行机制和管理制度，开展定期和不定期检查，依法采取相关处置措施。</w:t>
            </w:r>
          </w:p>
          <w:p>
            <w:pPr>
              <w:spacing w:line="336" w:lineRule="exact"/>
              <w:ind w:firstLine="420"/>
              <w:rPr>
                <w:rFonts w:ascii="宋体" w:cs="宋体"/>
                <w:color w:val="auto"/>
                <w:kern w:val="0"/>
                <w:szCs w:val="21"/>
              </w:rPr>
            </w:pPr>
            <w:r>
              <w:rPr>
                <w:rFonts w:ascii="宋体" w:cs="宋体"/>
                <w:color w:val="auto"/>
                <w:szCs w:val="21"/>
              </w:rPr>
              <w:t>5.</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tcPr>
          <w:p>
            <w:pPr>
              <w:spacing w:line="336" w:lineRule="exact"/>
              <w:ind w:firstLine="420" w:firstLineChars="200"/>
              <w:rPr>
                <w:rFonts w:ascii="宋体" w:cs="宋体"/>
                <w:color w:val="auto"/>
                <w:szCs w:val="21"/>
              </w:rPr>
            </w:pPr>
            <w:r>
              <w:rPr>
                <w:rFonts w:hint="eastAsia" w:ascii="宋体"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vAlign w:val="center"/>
          </w:tcPr>
          <w:p>
            <w:pPr>
              <w:spacing w:line="336" w:lineRule="exact"/>
              <w:jc w:val="center"/>
              <w:rPr>
                <w:rFonts w:hint="eastAsia" w:ascii="宋体" w:eastAsia="宋体" w:cs="宋体"/>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rPr>
          <w:rFonts w:ascii="宋体" w:cs="宋体"/>
          <w:color w:val="auto"/>
          <w:szCs w:val="21"/>
        </w:rPr>
      </w:pPr>
    </w:p>
    <w:p>
      <w:pPr>
        <w:rPr>
          <w:rFonts w:ascii="宋体" w:cs="宋体"/>
          <w:color w:val="auto"/>
          <w:szCs w:val="21"/>
        </w:rPr>
      </w:pPr>
    </w:p>
    <w:p>
      <w:pPr>
        <w:rPr>
          <w:rFonts w:ascii="宋体" w:cs="宋体"/>
          <w:color w:val="auto"/>
          <w:szCs w:val="21"/>
        </w:rPr>
      </w:pPr>
      <w:r>
        <w:rPr>
          <w:rFonts w:hint="eastAsia" w:ascii="宋体" w:cs="宋体"/>
          <w:color w:val="auto"/>
          <w:szCs w:val="21"/>
          <w:lang w:eastAsia="zh-CN"/>
        </w:rPr>
        <w:t>表</w:t>
      </w:r>
      <w:r>
        <w:rPr>
          <w:rFonts w:hint="eastAsia" w:ascii="宋体" w:cs="宋体"/>
          <w:color w:val="auto"/>
          <w:szCs w:val="21"/>
          <w:lang w:val="en-US" w:eastAsia="zh-CN"/>
        </w:rPr>
        <w:t>2</w:t>
      </w:r>
      <w:r>
        <w:rPr>
          <w:rFonts w:ascii="宋体" w:cs="宋体"/>
          <w:color w:val="auto"/>
          <w:szCs w:val="21"/>
        </w:rPr>
        <w:t>-10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eastAsia="宋体" w:cs="宋体"/>
                <w:color w:val="auto"/>
                <w:szCs w:val="21"/>
                <w:lang w:val="en-US" w:eastAsia="zh-CN"/>
              </w:rPr>
            </w:pPr>
            <w:r>
              <w:rPr>
                <w:rFonts w:hint="eastAsia" w:ascii="宋体" w:cs="宋体"/>
                <w:color w:val="auto"/>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医疗机构放射性职业病危害建设项目预评价报告审核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tcPr>
          <w:p>
            <w:pPr>
              <w:spacing w:line="336" w:lineRule="exact"/>
              <w:ind w:firstLine="420" w:firstLineChars="200"/>
              <w:rPr>
                <w:rFonts w:ascii="宋体" w:cs="宋体"/>
                <w:color w:val="auto"/>
                <w:szCs w:val="21"/>
              </w:rPr>
            </w:pPr>
            <w:r>
              <w:rPr>
                <w:rFonts w:hint="eastAsia" w:ascii="宋体" w:cs="宋体"/>
                <w:color w:val="auto"/>
                <w:szCs w:val="21"/>
              </w:rPr>
              <w:t>《中华人民共和国职业病防治法》第十七条“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职业病危害预评价报告应当对建设项目可能产生的职业病危害因素及其对工作场所和劳动者健康的影响作出评价，确定危害类别和职业病防护措施。建设项目职业病危害分类管理办法由国务院卫生行政部门制定。”</w:t>
            </w:r>
          </w:p>
          <w:p>
            <w:pPr>
              <w:spacing w:line="336" w:lineRule="exact"/>
              <w:ind w:firstLine="420" w:firstLineChars="200"/>
              <w:rPr>
                <w:rFonts w:ascii="宋体" w:cs="宋体"/>
                <w:color w:val="auto"/>
                <w:szCs w:val="21"/>
                <w:shd w:val="clear" w:color="auto" w:fill="FFFFFF"/>
              </w:rPr>
            </w:pPr>
            <w:r>
              <w:rPr>
                <w:rFonts w:hint="eastAsia" w:ascii="宋体" w:cs="宋体"/>
                <w:color w:val="auto"/>
                <w:szCs w:val="21"/>
                <w:shd w:val="clear" w:color="auto" w:fill="FFFFFF"/>
              </w:rPr>
              <w:t>《放射诊疗管理规定》第十二条“新建、扩建、改建放射诊疗建设项目，医疗机构应当在建设项目施工前向相应的卫生行政部门提交职业病危害放射防护预评价报告，申请进行建设项目卫生审查。”</w:t>
            </w:r>
          </w:p>
          <w:p>
            <w:pPr>
              <w:spacing w:line="336" w:lineRule="exact"/>
              <w:ind w:firstLine="420" w:firstLineChars="200"/>
              <w:rPr>
                <w:rFonts w:ascii="宋体" w:cs="宋体"/>
                <w:color w:val="auto"/>
                <w:szCs w:val="21"/>
                <w:shd w:val="clear" w:color="auto" w:fill="FFFFFF"/>
              </w:rPr>
            </w:pPr>
            <w:r>
              <w:rPr>
                <w:rFonts w:hint="eastAsia" w:ascii="宋体" w:cs="宋体"/>
                <w:color w:val="auto"/>
                <w:szCs w:val="21"/>
                <w:shd w:val="clear" w:color="auto" w:fill="FFFFFF"/>
              </w:rPr>
              <w:t>《四川省卫生和计划生育委员会关于进一步规范放射诊疗建设项目卫生审查管理的通知》“一、调整放射诊疗建设项目卫生审查管理权限结合我省实际，自本通知下发之日起，医疗机构申请放射诊疗建设项目的卫生审查，由分级分类管理调整为分级管理，实现放射诊疗建设项目卫生审查和发放《医疗机构执业许可证》同步。医疗机构在申请</w:t>
            </w:r>
            <w:r>
              <w:rPr>
                <w:rFonts w:ascii="宋体" w:cs="宋体"/>
                <w:color w:val="auto"/>
                <w:szCs w:val="21"/>
                <w:shd w:val="clear" w:color="auto" w:fill="FFFFFF"/>
              </w:rPr>
              <w:t>X</w:t>
            </w:r>
            <w:r>
              <w:rPr>
                <w:rFonts w:hint="eastAsia" w:ascii="宋体" w:cs="宋体"/>
                <w:color w:val="auto"/>
                <w:szCs w:val="21"/>
                <w:shd w:val="clear" w:color="auto" w:fill="FFFFFF"/>
              </w:rPr>
              <w:t>射线影像、介入放射学、放射治疗、核医学建设项目的卫生审查时，向为其发放《医疗机构执业许可证》的卫生计生行政部门申请办理。”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vAlign w:val="center"/>
          </w:tcPr>
          <w:p>
            <w:pPr>
              <w:widowControl/>
              <w:spacing w:line="336" w:lineRule="exact"/>
              <w:ind w:firstLine="420" w:firstLineChars="200"/>
              <w:jc w:val="center"/>
              <w:rPr>
                <w:rFonts w:ascii="宋体" w:cs="宋体"/>
                <w:color w:val="auto"/>
                <w:kern w:val="0"/>
                <w:szCs w:val="21"/>
              </w:rPr>
            </w:pPr>
            <w:r>
              <w:rPr>
                <w:rFonts w:hint="eastAsia" w:ascii="宋体" w:cs="宋体"/>
                <w:color w:val="auto"/>
                <w:szCs w:val="21"/>
                <w:lang w:eastAsia="zh-CN"/>
              </w:rPr>
              <w:t>政策法规与体制改革股（行政审批股）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vAlign w:val="center"/>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受理责任：公示应当提交的材料，一次性告知补正材料，依法受理或不予受理（不予受理应当告知理由）。</w:t>
            </w:r>
          </w:p>
          <w:p>
            <w:pPr>
              <w:spacing w:line="34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审查责任：对提交的材料进行审查，提出审查意见。</w:t>
            </w:r>
          </w:p>
          <w:p>
            <w:pPr>
              <w:spacing w:line="34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决定责任：在规定时限内，作出行政许可或者不予行政许可决定。法定告知（不予许可的应当书面告知理由）。</w:t>
            </w:r>
          </w:p>
          <w:p>
            <w:pPr>
              <w:spacing w:line="34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事后监管责任：建立实施监督检查的运行机制和管理制度，开展定期和不定期检查，依法采取相关处置措施。</w:t>
            </w:r>
          </w:p>
          <w:p>
            <w:pPr>
              <w:spacing w:line="336" w:lineRule="exact"/>
              <w:ind w:firstLine="420"/>
              <w:rPr>
                <w:rFonts w:ascii="宋体" w:cs="宋体"/>
                <w:color w:val="auto"/>
                <w:kern w:val="0"/>
                <w:szCs w:val="21"/>
              </w:rPr>
            </w:pPr>
            <w:r>
              <w:rPr>
                <w:rFonts w:ascii="宋体" w:cs="宋体"/>
                <w:color w:val="auto"/>
                <w:szCs w:val="21"/>
              </w:rPr>
              <w:t>5.</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tcPr>
          <w:p>
            <w:pPr>
              <w:spacing w:line="336" w:lineRule="exact"/>
              <w:ind w:firstLine="420" w:firstLineChars="200"/>
              <w:rPr>
                <w:rFonts w:ascii="宋体" w:cs="宋体"/>
                <w:color w:val="auto"/>
                <w:szCs w:val="21"/>
              </w:rPr>
            </w:pPr>
            <w:r>
              <w:rPr>
                <w:rFonts w:hint="eastAsia" w:ascii="宋体"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vAlign w:val="center"/>
          </w:tcPr>
          <w:p>
            <w:pPr>
              <w:spacing w:line="336" w:lineRule="exact"/>
              <w:jc w:val="center"/>
              <w:rPr>
                <w:rFonts w:hint="eastAsia" w:ascii="宋体" w:eastAsia="宋体" w:cs="宋体"/>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rPr>
          <w:rFonts w:ascii="宋体" w:cs="宋体"/>
          <w:color w:val="auto"/>
          <w:szCs w:val="21"/>
        </w:rPr>
      </w:pPr>
    </w:p>
    <w:p>
      <w:pPr>
        <w:rPr>
          <w:rFonts w:ascii="宋体" w:cs="宋体"/>
          <w:color w:val="auto"/>
          <w:szCs w:val="21"/>
        </w:rPr>
      </w:pPr>
    </w:p>
    <w:p>
      <w:pPr>
        <w:rPr>
          <w:rFonts w:ascii="宋体" w:cs="宋体"/>
          <w:color w:val="auto"/>
          <w:szCs w:val="21"/>
        </w:rPr>
      </w:pPr>
      <w:r>
        <w:rPr>
          <w:rFonts w:hint="eastAsia" w:ascii="宋体" w:cs="宋体"/>
          <w:color w:val="auto"/>
          <w:szCs w:val="21"/>
          <w:lang w:eastAsia="zh-CN"/>
        </w:rPr>
        <w:t>表</w:t>
      </w:r>
      <w:r>
        <w:rPr>
          <w:rFonts w:hint="eastAsia" w:ascii="宋体" w:cs="宋体"/>
          <w:color w:val="auto"/>
          <w:szCs w:val="21"/>
          <w:lang w:val="en-US" w:eastAsia="zh-CN"/>
        </w:rPr>
        <w:t>2</w:t>
      </w:r>
      <w:r>
        <w:rPr>
          <w:rFonts w:ascii="宋体" w:cs="宋体"/>
          <w:color w:val="auto"/>
          <w:szCs w:val="21"/>
        </w:rPr>
        <w:t>-11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eastAsia="宋体" w:cs="宋体"/>
                <w:color w:val="auto"/>
                <w:szCs w:val="21"/>
                <w:lang w:val="en-US" w:eastAsia="zh-CN"/>
              </w:rPr>
            </w:pPr>
            <w:r>
              <w:rPr>
                <w:rFonts w:hint="eastAsia" w:ascii="宋体" w:cs="宋体"/>
                <w:color w:val="auto"/>
                <w:szCs w:val="21"/>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职业病诊断资格证书核发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tcPr>
          <w:p>
            <w:pPr>
              <w:spacing w:line="336" w:lineRule="exact"/>
              <w:ind w:firstLine="420" w:firstLineChars="200"/>
              <w:rPr>
                <w:rFonts w:ascii="宋体" w:cs="宋体"/>
                <w:color w:val="auto"/>
                <w:szCs w:val="21"/>
                <w:shd w:val="clear" w:color="auto" w:fill="FFFFFF"/>
              </w:rPr>
            </w:pPr>
            <w:r>
              <w:rPr>
                <w:rFonts w:hint="eastAsia" w:ascii="宋体" w:cs="宋体"/>
                <w:color w:val="auto"/>
                <w:szCs w:val="21"/>
              </w:rPr>
              <w:t>《职业病诊断与鉴定管理办法》第十六条“从事职业病诊断的医师应当具备下列条件，并取得省级卫生行政部门颁发的职业病诊断资格证书。（一）具有医师执业证书；（二）具有中级以上卫生专业技术职务任职资格；（三）熟悉职业病防治法律法规和职业病诊断标准；（四）从事职业病诊断、鉴定相关工作三年以上；（五）按规定参加职业病诊断医师相应专业的培训，并考核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vAlign w:val="center"/>
          </w:tcPr>
          <w:p>
            <w:pPr>
              <w:widowControl/>
              <w:spacing w:line="336" w:lineRule="exact"/>
              <w:ind w:firstLine="420" w:firstLineChars="200"/>
              <w:jc w:val="center"/>
              <w:rPr>
                <w:rFonts w:ascii="宋体" w:cs="宋体"/>
                <w:color w:val="auto"/>
                <w:kern w:val="0"/>
                <w:szCs w:val="21"/>
              </w:rPr>
            </w:pPr>
            <w:r>
              <w:rPr>
                <w:rFonts w:hint="eastAsia" w:ascii="宋体" w:cs="宋体"/>
                <w:color w:val="auto"/>
                <w:szCs w:val="21"/>
                <w:lang w:eastAsia="zh-CN"/>
              </w:rPr>
              <w:t>政策法规与体制改革股（行政审批股）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vAlign w:val="center"/>
          </w:tcPr>
          <w:p>
            <w:pPr>
              <w:spacing w:line="336" w:lineRule="exact"/>
              <w:ind w:firstLine="420"/>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受理责任：公示应当提交的材料，一次性告知补正材料，依法受理或不予受理（不予受理应当告知理由）。</w:t>
            </w:r>
          </w:p>
          <w:p>
            <w:pPr>
              <w:spacing w:line="336" w:lineRule="exact"/>
              <w:ind w:firstLine="420"/>
              <w:rPr>
                <w:rFonts w:ascii="宋体" w:cs="宋体"/>
                <w:color w:val="auto"/>
                <w:kern w:val="0"/>
                <w:szCs w:val="21"/>
              </w:rPr>
            </w:pPr>
            <w:r>
              <w:rPr>
                <w:rFonts w:ascii="宋体" w:cs="宋体"/>
                <w:color w:val="auto"/>
                <w:kern w:val="0"/>
                <w:szCs w:val="21"/>
              </w:rPr>
              <w:t>2.</w:t>
            </w:r>
            <w:r>
              <w:rPr>
                <w:rFonts w:hint="eastAsia" w:ascii="宋体" w:cs="宋体"/>
                <w:color w:val="auto"/>
                <w:kern w:val="0"/>
                <w:szCs w:val="21"/>
              </w:rPr>
              <w:t>审查责任：对提交的材料进行审查，提出审查意见。</w:t>
            </w:r>
          </w:p>
          <w:p>
            <w:pPr>
              <w:spacing w:line="336" w:lineRule="exact"/>
              <w:ind w:firstLine="420"/>
              <w:rPr>
                <w:rFonts w:ascii="宋体" w:cs="宋体"/>
                <w:color w:val="auto"/>
                <w:kern w:val="0"/>
                <w:szCs w:val="21"/>
              </w:rPr>
            </w:pPr>
            <w:r>
              <w:rPr>
                <w:rFonts w:ascii="宋体" w:cs="宋体"/>
                <w:color w:val="auto"/>
                <w:kern w:val="0"/>
                <w:szCs w:val="21"/>
              </w:rPr>
              <w:t>3.</w:t>
            </w:r>
            <w:r>
              <w:rPr>
                <w:rFonts w:hint="eastAsia" w:ascii="宋体" w:cs="宋体"/>
                <w:color w:val="auto"/>
                <w:kern w:val="0"/>
                <w:szCs w:val="21"/>
              </w:rPr>
              <w:t>决定责任：在规定时限内，作出行政许可或者不予行政许可决定。法定告知（不予许可的应当书面告知理由）。</w:t>
            </w:r>
          </w:p>
          <w:p>
            <w:pPr>
              <w:spacing w:line="336" w:lineRule="exact"/>
              <w:ind w:firstLine="420"/>
              <w:rPr>
                <w:rFonts w:ascii="宋体" w:cs="宋体"/>
                <w:color w:val="auto"/>
                <w:kern w:val="0"/>
                <w:szCs w:val="21"/>
              </w:rPr>
            </w:pPr>
            <w:r>
              <w:rPr>
                <w:rFonts w:ascii="宋体" w:cs="宋体"/>
                <w:color w:val="auto"/>
                <w:kern w:val="0"/>
                <w:szCs w:val="21"/>
              </w:rPr>
              <w:t>4.</w:t>
            </w:r>
            <w:r>
              <w:rPr>
                <w:rFonts w:hint="eastAsia" w:ascii="宋体" w:cs="宋体"/>
                <w:color w:val="auto"/>
                <w:kern w:val="0"/>
                <w:szCs w:val="21"/>
              </w:rPr>
              <w:t>事后监管责任：建立实施监督检查的运行机制和管理制度，开展定期和不定期检查，依法采取相关处置措施。</w:t>
            </w:r>
          </w:p>
          <w:p>
            <w:pPr>
              <w:spacing w:line="336" w:lineRule="exact"/>
              <w:ind w:firstLine="420"/>
              <w:rPr>
                <w:rFonts w:ascii="宋体" w:cs="宋体"/>
                <w:color w:val="auto"/>
                <w:kern w:val="0"/>
                <w:szCs w:val="21"/>
              </w:rPr>
            </w:pPr>
            <w:r>
              <w:rPr>
                <w:rFonts w:ascii="宋体" w:cs="宋体"/>
                <w:color w:val="auto"/>
                <w:kern w:val="0"/>
                <w:szCs w:val="21"/>
              </w:rPr>
              <w:t>5.</w:t>
            </w:r>
            <w:r>
              <w:rPr>
                <w:rFonts w:hint="eastAsia" w:ascii="宋体" w:cs="宋体"/>
                <w:color w:val="auto"/>
                <w:kern w:val="0"/>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tcPr>
          <w:p>
            <w:pPr>
              <w:spacing w:line="336" w:lineRule="exact"/>
              <w:ind w:firstLine="420" w:firstLineChars="200"/>
              <w:rPr>
                <w:rFonts w:ascii="宋体" w:cs="宋体"/>
                <w:color w:val="auto"/>
                <w:szCs w:val="21"/>
              </w:rPr>
            </w:pPr>
            <w:r>
              <w:rPr>
                <w:rFonts w:hint="eastAsia" w:ascii="宋体"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vAlign w:val="center"/>
          </w:tcPr>
          <w:p>
            <w:pPr>
              <w:spacing w:line="336" w:lineRule="exact"/>
              <w:jc w:val="center"/>
              <w:rPr>
                <w:rFonts w:hint="eastAsia" w:ascii="宋体" w:eastAsia="宋体" w:cs="宋体"/>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rPr>
          <w:rFonts w:ascii="宋体" w:cs="宋体"/>
          <w:color w:val="auto"/>
          <w:szCs w:val="21"/>
        </w:rPr>
      </w:pPr>
    </w:p>
    <w:p>
      <w:pPr>
        <w:rPr>
          <w:rFonts w:ascii="宋体" w:cs="宋体"/>
          <w:color w:val="auto"/>
          <w:szCs w:val="21"/>
        </w:rPr>
      </w:pPr>
    </w:p>
    <w:p>
      <w:pPr>
        <w:rPr>
          <w:rFonts w:ascii="宋体" w:cs="宋体"/>
          <w:color w:val="auto"/>
          <w:szCs w:val="21"/>
        </w:rPr>
      </w:pPr>
      <w:r>
        <w:rPr>
          <w:rFonts w:hint="eastAsia" w:ascii="宋体" w:cs="宋体"/>
          <w:color w:val="auto"/>
          <w:szCs w:val="21"/>
          <w:lang w:eastAsia="zh-CN"/>
        </w:rPr>
        <w:t>表</w:t>
      </w:r>
      <w:r>
        <w:rPr>
          <w:rFonts w:hint="eastAsia" w:ascii="宋体" w:cs="宋体"/>
          <w:color w:val="auto"/>
          <w:szCs w:val="21"/>
          <w:lang w:val="en-US" w:eastAsia="zh-CN"/>
        </w:rPr>
        <w:t>2</w:t>
      </w:r>
      <w:r>
        <w:rPr>
          <w:rFonts w:ascii="宋体" w:cs="宋体"/>
          <w:color w:val="auto"/>
          <w:szCs w:val="21"/>
        </w:rPr>
        <w:t>-12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eastAsia="宋体" w:cs="宋体"/>
                <w:color w:val="auto"/>
                <w:szCs w:val="21"/>
                <w:lang w:val="en-US" w:eastAsia="zh-CN"/>
              </w:rPr>
            </w:pPr>
            <w:r>
              <w:rPr>
                <w:rFonts w:hint="eastAsia" w:ascii="宋体" w:cs="宋体"/>
                <w:color w:val="auto"/>
                <w:szCs w:val="21"/>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乡村医生执业注册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vAlign w:val="center"/>
          </w:tcPr>
          <w:p>
            <w:pPr>
              <w:widowControl/>
              <w:spacing w:line="336" w:lineRule="exact"/>
              <w:ind w:firstLine="420" w:firstLineChars="200"/>
              <w:jc w:val="center"/>
              <w:rPr>
                <w:rFonts w:hint="eastAsia" w:ascii="宋体" w:eastAsia="宋体" w:cs="宋体"/>
                <w:color w:val="auto"/>
                <w:szCs w:val="21"/>
                <w:lang w:eastAsia="zh-CN"/>
              </w:rPr>
            </w:pPr>
            <w:r>
              <w:rPr>
                <w:rFonts w:hint="eastAsia" w:ascii="宋体" w:cs="宋体"/>
                <w:color w:val="auto"/>
                <w:szCs w:val="21"/>
                <w:lang w:eastAsia="zh-CN"/>
              </w:rPr>
              <w:t>基层卫生与妇幼健康股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vAlign w:val="center"/>
          </w:tcPr>
          <w:p>
            <w:pPr>
              <w:spacing w:line="336" w:lineRule="exact"/>
              <w:ind w:firstLine="420" w:firstLineChars="200"/>
              <w:rPr>
                <w:rFonts w:ascii="宋体" w:cs="宋体"/>
                <w:color w:val="auto"/>
                <w:szCs w:val="21"/>
              </w:rPr>
            </w:pPr>
            <w:r>
              <w:rPr>
                <w:rFonts w:hint="eastAsia" w:ascii="宋体" w:cs="宋体"/>
                <w:color w:val="auto"/>
                <w:szCs w:val="21"/>
              </w:rPr>
              <w:t>《乡村医生从业管理条例</w:t>
            </w:r>
            <w:r>
              <w:rPr>
                <w:rFonts w:ascii="宋体" w:cs="宋体"/>
                <w:color w:val="auto"/>
                <w:szCs w:val="21"/>
              </w:rPr>
              <w:t xml:space="preserve"> </w:t>
            </w:r>
            <w:r>
              <w:rPr>
                <w:rFonts w:hint="eastAsia" w:ascii="宋体" w:cs="宋体"/>
                <w:color w:val="auto"/>
                <w:szCs w:val="21"/>
              </w:rPr>
              <w:t>》第十三条符合本条例规定申请在村医疗卫生机构执业的人员</w:t>
            </w:r>
            <w:r>
              <w:rPr>
                <w:rFonts w:ascii="宋体" w:cs="宋体"/>
                <w:color w:val="auto"/>
                <w:szCs w:val="21"/>
              </w:rPr>
              <w:t>,</w:t>
            </w:r>
            <w:r>
              <w:rPr>
                <w:rFonts w:hint="eastAsia" w:ascii="宋体" w:cs="宋体"/>
                <w:color w:val="auto"/>
                <w:szCs w:val="21"/>
              </w:rPr>
              <w:t>应当持村医疗卫生机构出具的拟聘用证明和相关学历证明、证书</w:t>
            </w:r>
            <w:r>
              <w:rPr>
                <w:rFonts w:ascii="宋体" w:cs="宋体"/>
                <w:color w:val="auto"/>
                <w:szCs w:val="21"/>
              </w:rPr>
              <w:t>,</w:t>
            </w:r>
            <w:r>
              <w:rPr>
                <w:rFonts w:hint="eastAsia" w:ascii="宋体" w:cs="宋体"/>
                <w:color w:val="auto"/>
                <w:szCs w:val="21"/>
              </w:rPr>
              <w:t>向村医疗卫生机构所在地的</w:t>
            </w:r>
            <w:r>
              <w:rPr>
                <w:rFonts w:hint="eastAsia" w:ascii="宋体" w:cs="宋体"/>
                <w:color w:val="auto"/>
                <w:szCs w:val="21"/>
                <w:lang w:eastAsia="zh-CN"/>
              </w:rPr>
              <w:t>区</w:t>
            </w:r>
            <w:r>
              <w:rPr>
                <w:rFonts w:hint="eastAsia" w:ascii="宋体" w:cs="宋体"/>
                <w:color w:val="auto"/>
                <w:szCs w:val="21"/>
              </w:rPr>
              <w:t>级人民政府卫生行政主管部门申请执业注册。</w:t>
            </w:r>
            <w:r>
              <w:rPr>
                <w:rFonts w:hint="eastAsia" w:ascii="宋体" w:cs="宋体"/>
                <w:color w:val="auto"/>
                <w:szCs w:val="21"/>
                <w:lang w:eastAsia="zh-CN"/>
              </w:rPr>
              <w:t>区</w:t>
            </w:r>
            <w:r>
              <w:rPr>
                <w:rFonts w:hint="eastAsia" w:ascii="宋体" w:cs="宋体"/>
                <w:color w:val="auto"/>
                <w:szCs w:val="21"/>
              </w:rPr>
              <w:t>级人民政府卫生行政主管部门应当自受理申请之日起</w:t>
            </w:r>
            <w:r>
              <w:rPr>
                <w:rFonts w:ascii="宋体" w:cs="宋体"/>
                <w:color w:val="auto"/>
                <w:szCs w:val="21"/>
              </w:rPr>
              <w:t>15</w:t>
            </w:r>
            <w:r>
              <w:rPr>
                <w:rFonts w:hint="eastAsia" w:ascii="宋体" w:cs="宋体"/>
                <w:color w:val="auto"/>
                <w:szCs w:val="21"/>
              </w:rPr>
              <w:t>日内完成审核工作</w:t>
            </w:r>
            <w:r>
              <w:rPr>
                <w:rFonts w:ascii="宋体" w:cs="宋体"/>
                <w:color w:val="auto"/>
                <w:szCs w:val="21"/>
              </w:rPr>
              <w:t>,</w:t>
            </w:r>
            <w:r>
              <w:rPr>
                <w:rFonts w:hint="eastAsia" w:ascii="宋体" w:cs="宋体"/>
                <w:color w:val="auto"/>
                <w:szCs w:val="21"/>
              </w:rPr>
              <w:t>对符合本条例规定条件的</w:t>
            </w:r>
            <w:r>
              <w:rPr>
                <w:rFonts w:ascii="宋体" w:cs="宋体"/>
                <w:color w:val="auto"/>
                <w:szCs w:val="21"/>
              </w:rPr>
              <w:t>,</w:t>
            </w:r>
            <w:r>
              <w:rPr>
                <w:rFonts w:hint="eastAsia" w:ascii="宋体" w:cs="宋体"/>
                <w:color w:val="auto"/>
                <w:szCs w:val="21"/>
              </w:rPr>
              <w:t>准予执业注册</w:t>
            </w:r>
            <w:r>
              <w:rPr>
                <w:rFonts w:ascii="宋体" w:cs="宋体"/>
                <w:color w:val="auto"/>
                <w:szCs w:val="21"/>
              </w:rPr>
              <w:t>,</w:t>
            </w:r>
            <w:r>
              <w:rPr>
                <w:rFonts w:hint="eastAsia" w:ascii="宋体" w:cs="宋体"/>
                <w:color w:val="auto"/>
                <w:szCs w:val="21"/>
              </w:rPr>
              <w:t>发给乡村医生执业证书；对不符合本条例规定条件的</w:t>
            </w:r>
            <w:r>
              <w:rPr>
                <w:rFonts w:ascii="宋体" w:cs="宋体"/>
                <w:color w:val="auto"/>
                <w:szCs w:val="21"/>
              </w:rPr>
              <w:t>,</w:t>
            </w:r>
            <w:r>
              <w:rPr>
                <w:rFonts w:hint="eastAsia" w:ascii="宋体" w:cs="宋体"/>
                <w:color w:val="auto"/>
                <w:szCs w:val="21"/>
              </w:rPr>
              <w:t>不予注册</w:t>
            </w:r>
            <w:r>
              <w:rPr>
                <w:rFonts w:ascii="宋体" w:cs="宋体"/>
                <w:color w:val="auto"/>
                <w:szCs w:val="21"/>
              </w:rPr>
              <w:t>,</w:t>
            </w:r>
            <w:r>
              <w:rPr>
                <w:rFonts w:hint="eastAsia" w:ascii="宋体" w:cs="宋体"/>
                <w:color w:val="auto"/>
                <w:szCs w:val="21"/>
              </w:rPr>
              <w:t>并书面说明理由。</w:t>
            </w:r>
            <w:r>
              <w:rPr>
                <w:rFonts w:ascii="宋体" w:cs="宋体"/>
                <w:color w:val="auto"/>
                <w:szCs w:val="21"/>
              </w:rPr>
              <w:br w:type="textWrapping"/>
            </w:r>
            <w:r>
              <w:rPr>
                <w:rFonts w:ascii="宋体" w:cs="宋体"/>
                <w:color w:val="auto"/>
                <w:szCs w:val="21"/>
              </w:rPr>
              <w:t xml:space="preserve">    </w:t>
            </w:r>
            <w:r>
              <w:rPr>
                <w:rFonts w:hint="eastAsia" w:ascii="宋体" w:cs="宋体"/>
                <w:color w:val="auto"/>
                <w:szCs w:val="21"/>
              </w:rPr>
              <w:t>《乡村医生从业管理条例</w:t>
            </w:r>
            <w:r>
              <w:rPr>
                <w:rFonts w:ascii="宋体" w:cs="宋体"/>
                <w:color w:val="auto"/>
                <w:szCs w:val="21"/>
              </w:rPr>
              <w:t xml:space="preserve"> </w:t>
            </w:r>
            <w:r>
              <w:rPr>
                <w:rFonts w:hint="eastAsia" w:ascii="宋体" w:cs="宋体"/>
                <w:color w:val="auto"/>
                <w:szCs w:val="21"/>
              </w:rPr>
              <w:t>》第十四条乡村医生有下列情形之一的</w:t>
            </w:r>
            <w:r>
              <w:rPr>
                <w:rFonts w:ascii="宋体" w:cs="宋体"/>
                <w:color w:val="auto"/>
                <w:szCs w:val="21"/>
              </w:rPr>
              <w:t>,</w:t>
            </w:r>
            <w:r>
              <w:rPr>
                <w:rFonts w:hint="eastAsia" w:ascii="宋体" w:cs="宋体"/>
                <w:color w:val="auto"/>
                <w:szCs w:val="21"/>
              </w:rPr>
              <w:t>不予注册：（一）不具有完全民事行为能力的；（二）受刑事处罚</w:t>
            </w:r>
            <w:r>
              <w:rPr>
                <w:rFonts w:ascii="宋体" w:cs="宋体"/>
                <w:color w:val="auto"/>
                <w:szCs w:val="21"/>
              </w:rPr>
              <w:t>,</w:t>
            </w:r>
            <w:r>
              <w:rPr>
                <w:rFonts w:hint="eastAsia" w:ascii="宋体" w:cs="宋体"/>
                <w:color w:val="auto"/>
                <w:szCs w:val="21"/>
              </w:rPr>
              <w:t>自刑罚执行完毕之日起至申请执业注册之日止不满</w:t>
            </w:r>
            <w:r>
              <w:rPr>
                <w:rFonts w:ascii="宋体" w:cs="宋体"/>
                <w:color w:val="auto"/>
                <w:szCs w:val="21"/>
              </w:rPr>
              <w:t>2</w:t>
            </w:r>
            <w:r>
              <w:rPr>
                <w:rFonts w:hint="eastAsia" w:ascii="宋体" w:cs="宋体"/>
                <w:color w:val="auto"/>
                <w:szCs w:val="21"/>
              </w:rPr>
              <w:t>年的；（三）受吊销乡村医生执业证书行政处罚</w:t>
            </w:r>
            <w:r>
              <w:rPr>
                <w:rFonts w:ascii="宋体" w:cs="宋体"/>
                <w:color w:val="auto"/>
                <w:szCs w:val="21"/>
              </w:rPr>
              <w:t>,</w:t>
            </w:r>
            <w:r>
              <w:rPr>
                <w:rFonts w:hint="eastAsia" w:ascii="宋体" w:cs="宋体"/>
                <w:color w:val="auto"/>
                <w:szCs w:val="21"/>
              </w:rPr>
              <w:t>自处罚决定之日起至申请执业注册之日止不满</w:t>
            </w:r>
            <w:r>
              <w:rPr>
                <w:rFonts w:ascii="宋体" w:cs="宋体"/>
                <w:color w:val="auto"/>
                <w:szCs w:val="21"/>
              </w:rPr>
              <w:t>2</w:t>
            </w:r>
            <w:r>
              <w:rPr>
                <w:rFonts w:hint="eastAsia" w:ascii="宋体" w:cs="宋体"/>
                <w:color w:val="auto"/>
                <w:szCs w:val="21"/>
              </w:rPr>
              <w:t>年的。</w:t>
            </w:r>
            <w:r>
              <w:rPr>
                <w:rFonts w:ascii="宋体" w:cs="宋体"/>
                <w:color w:val="auto"/>
                <w:szCs w:val="21"/>
              </w:rPr>
              <w:br w:type="textWrapping"/>
            </w:r>
            <w:r>
              <w:rPr>
                <w:rFonts w:ascii="宋体" w:cs="宋体"/>
                <w:color w:val="auto"/>
                <w:szCs w:val="21"/>
              </w:rPr>
              <w:t xml:space="preserve">   </w:t>
            </w:r>
            <w:r>
              <w:rPr>
                <w:rFonts w:hint="eastAsia" w:ascii="宋体" w:cs="宋体"/>
                <w:color w:val="auto"/>
                <w:szCs w:val="21"/>
              </w:rPr>
              <w:t>《乡村医生从业管理条例</w:t>
            </w:r>
            <w:r>
              <w:rPr>
                <w:rFonts w:ascii="宋体" w:cs="宋体"/>
                <w:color w:val="auto"/>
                <w:szCs w:val="21"/>
              </w:rPr>
              <w:t xml:space="preserve"> </w:t>
            </w:r>
            <w:r>
              <w:rPr>
                <w:rFonts w:hint="eastAsia" w:ascii="宋体" w:cs="宋体"/>
                <w:color w:val="auto"/>
                <w:szCs w:val="21"/>
              </w:rPr>
              <w:t>》第十五条乡村医生经注册取得执业证书后</w:t>
            </w:r>
            <w:r>
              <w:rPr>
                <w:rFonts w:ascii="宋体" w:cs="宋体"/>
                <w:color w:val="auto"/>
                <w:szCs w:val="21"/>
              </w:rPr>
              <w:t>,</w:t>
            </w:r>
            <w:r>
              <w:rPr>
                <w:rFonts w:hint="eastAsia" w:ascii="宋体" w:cs="宋体"/>
                <w:color w:val="auto"/>
                <w:szCs w:val="21"/>
              </w:rPr>
              <w:t>方可在聘用其执业的村医疗卫生机构从事预防、保健和一般医疗服务。未经注册取得乡村医生执业证书的</w:t>
            </w:r>
            <w:r>
              <w:rPr>
                <w:rFonts w:ascii="宋体" w:cs="宋体"/>
                <w:color w:val="auto"/>
                <w:szCs w:val="21"/>
              </w:rPr>
              <w:t>,</w:t>
            </w:r>
            <w:r>
              <w:rPr>
                <w:rFonts w:hint="eastAsia" w:ascii="宋体" w:cs="宋体"/>
                <w:color w:val="auto"/>
                <w:szCs w:val="21"/>
              </w:rPr>
              <w:t>不得执业。</w:t>
            </w:r>
            <w:r>
              <w:rPr>
                <w:rFonts w:ascii="宋体" w:cs="宋体"/>
                <w:color w:val="auto"/>
                <w:szCs w:val="21"/>
              </w:rPr>
              <w:t xml:space="preserve"> </w:t>
            </w:r>
          </w:p>
          <w:p>
            <w:pPr>
              <w:spacing w:line="336" w:lineRule="exact"/>
              <w:ind w:firstLine="420" w:firstLineChars="200"/>
              <w:rPr>
                <w:rFonts w:ascii="宋体" w:cs="宋体"/>
                <w:color w:val="auto"/>
                <w:szCs w:val="21"/>
              </w:rPr>
            </w:pPr>
            <w:r>
              <w:rPr>
                <w:rFonts w:hint="eastAsia" w:ascii="宋体" w:cs="宋体"/>
                <w:color w:val="auto"/>
                <w:szCs w:val="21"/>
              </w:rPr>
              <w:t>《乡村医生从业管理条例</w:t>
            </w:r>
            <w:r>
              <w:rPr>
                <w:rFonts w:ascii="宋体" w:cs="宋体"/>
                <w:color w:val="auto"/>
                <w:szCs w:val="21"/>
              </w:rPr>
              <w:t xml:space="preserve"> </w:t>
            </w:r>
            <w:r>
              <w:rPr>
                <w:rFonts w:hint="eastAsia" w:ascii="宋体" w:cs="宋体"/>
                <w:color w:val="auto"/>
                <w:szCs w:val="21"/>
              </w:rPr>
              <w:t>》第十六条　乡村医生执业证书有效期为</w:t>
            </w:r>
            <w:r>
              <w:rPr>
                <w:rFonts w:ascii="宋体" w:cs="宋体"/>
                <w:color w:val="auto"/>
                <w:szCs w:val="21"/>
              </w:rPr>
              <w:t>5</w:t>
            </w:r>
            <w:r>
              <w:rPr>
                <w:rFonts w:hint="eastAsia" w:ascii="宋体" w:cs="宋体"/>
                <w:color w:val="auto"/>
                <w:szCs w:val="21"/>
              </w:rPr>
              <w:t>年。</w:t>
            </w:r>
            <w:r>
              <w:rPr>
                <w:rFonts w:ascii="宋体" w:cs="宋体"/>
                <w:color w:val="auto"/>
                <w:szCs w:val="21"/>
              </w:rPr>
              <w:br w:type="textWrapping"/>
            </w:r>
            <w:r>
              <w:rPr>
                <w:rFonts w:hint="eastAsia" w:ascii="宋体" w:cs="宋体"/>
                <w:color w:val="auto"/>
                <w:szCs w:val="21"/>
              </w:rPr>
              <w:t>乡村医生执业证书有效期满需要继续执业的</w:t>
            </w:r>
            <w:r>
              <w:rPr>
                <w:rFonts w:ascii="宋体" w:cs="宋体"/>
                <w:color w:val="auto"/>
                <w:szCs w:val="21"/>
              </w:rPr>
              <w:t>,</w:t>
            </w:r>
            <w:r>
              <w:rPr>
                <w:rFonts w:hint="eastAsia" w:ascii="宋体" w:cs="宋体"/>
                <w:color w:val="auto"/>
                <w:szCs w:val="21"/>
              </w:rPr>
              <w:t>应当在有效期满前</w:t>
            </w:r>
            <w:r>
              <w:rPr>
                <w:rFonts w:ascii="宋体" w:cs="宋体"/>
                <w:color w:val="auto"/>
                <w:szCs w:val="21"/>
              </w:rPr>
              <w:t>3</w:t>
            </w:r>
            <w:r>
              <w:rPr>
                <w:rFonts w:hint="eastAsia" w:ascii="宋体" w:cs="宋体"/>
                <w:color w:val="auto"/>
                <w:szCs w:val="21"/>
              </w:rPr>
              <w:t>个月申请再注册。</w:t>
            </w:r>
            <w:r>
              <w:rPr>
                <w:rFonts w:hint="eastAsia" w:ascii="宋体" w:cs="宋体"/>
                <w:color w:val="auto"/>
                <w:szCs w:val="21"/>
                <w:lang w:eastAsia="zh-CN"/>
              </w:rPr>
              <w:t>区</w:t>
            </w:r>
            <w:r>
              <w:rPr>
                <w:rFonts w:hint="eastAsia" w:ascii="宋体" w:cs="宋体"/>
                <w:color w:val="auto"/>
                <w:szCs w:val="21"/>
              </w:rPr>
              <w:t>级人民政府卫生行政主管部门应当自受理申请之日起</w:t>
            </w:r>
            <w:r>
              <w:rPr>
                <w:rFonts w:ascii="宋体" w:cs="宋体"/>
                <w:color w:val="auto"/>
                <w:szCs w:val="21"/>
              </w:rPr>
              <w:t>15</w:t>
            </w:r>
            <w:r>
              <w:rPr>
                <w:rFonts w:hint="eastAsia" w:ascii="宋体" w:cs="宋体"/>
                <w:color w:val="auto"/>
                <w:szCs w:val="21"/>
              </w:rPr>
              <w:t>日内进行审核</w:t>
            </w:r>
            <w:r>
              <w:rPr>
                <w:rFonts w:ascii="宋体" w:cs="宋体"/>
                <w:color w:val="auto"/>
                <w:szCs w:val="21"/>
              </w:rPr>
              <w:t>,</w:t>
            </w:r>
            <w:r>
              <w:rPr>
                <w:rFonts w:hint="eastAsia" w:ascii="宋体" w:cs="宋体"/>
                <w:color w:val="auto"/>
                <w:szCs w:val="21"/>
              </w:rPr>
              <w:t>对符合省、自治区、直辖市人民政府卫生行政主管部门规定条件的</w:t>
            </w:r>
            <w:r>
              <w:rPr>
                <w:rFonts w:ascii="宋体" w:cs="宋体"/>
                <w:color w:val="auto"/>
                <w:szCs w:val="21"/>
              </w:rPr>
              <w:t>,</w:t>
            </w:r>
            <w:r>
              <w:rPr>
                <w:rFonts w:hint="eastAsia" w:ascii="宋体" w:cs="宋体"/>
                <w:color w:val="auto"/>
                <w:szCs w:val="21"/>
              </w:rPr>
              <w:t>准予再注册</w:t>
            </w:r>
            <w:r>
              <w:rPr>
                <w:rFonts w:ascii="宋体" w:cs="宋体"/>
                <w:color w:val="auto"/>
                <w:szCs w:val="21"/>
              </w:rPr>
              <w:t>,</w:t>
            </w:r>
            <w:r>
              <w:rPr>
                <w:rFonts w:hint="eastAsia" w:ascii="宋体" w:cs="宋体"/>
                <w:color w:val="auto"/>
                <w:szCs w:val="21"/>
              </w:rPr>
              <w:t>换发乡村医生执业证书；对不符合条件的</w:t>
            </w:r>
            <w:r>
              <w:rPr>
                <w:rFonts w:ascii="宋体" w:cs="宋体"/>
                <w:color w:val="auto"/>
                <w:szCs w:val="21"/>
              </w:rPr>
              <w:t>,</w:t>
            </w:r>
            <w:r>
              <w:rPr>
                <w:rFonts w:hint="eastAsia" w:ascii="宋体" w:cs="宋体"/>
                <w:color w:val="auto"/>
                <w:szCs w:val="21"/>
              </w:rPr>
              <w:t>不予再注册</w:t>
            </w:r>
            <w:r>
              <w:rPr>
                <w:rFonts w:ascii="宋体" w:cs="宋体"/>
                <w:color w:val="auto"/>
                <w:szCs w:val="21"/>
              </w:rPr>
              <w:t>,</w:t>
            </w:r>
            <w:r>
              <w:rPr>
                <w:rFonts w:hint="eastAsia" w:ascii="宋体" w:cs="宋体"/>
                <w:color w:val="auto"/>
                <w:szCs w:val="21"/>
              </w:rPr>
              <w:t>由发证部门收回原乡村医生执业证书。</w:t>
            </w:r>
            <w:r>
              <w:rPr>
                <w:rFonts w:ascii="宋体" w:cs="宋体"/>
                <w:color w:val="auto"/>
                <w:szCs w:val="21"/>
              </w:rPr>
              <w:br w:type="textWrapping"/>
            </w:r>
            <w:r>
              <w:rPr>
                <w:rFonts w:ascii="宋体" w:cs="宋体"/>
                <w:color w:val="auto"/>
                <w:szCs w:val="21"/>
              </w:rPr>
              <w:t xml:space="preserve">   </w:t>
            </w:r>
            <w:r>
              <w:rPr>
                <w:rFonts w:hint="eastAsia" w:ascii="宋体" w:cs="宋体"/>
                <w:color w:val="auto"/>
                <w:szCs w:val="21"/>
              </w:rPr>
              <w:t>《乡村医生从业管理条例</w:t>
            </w:r>
            <w:r>
              <w:rPr>
                <w:rFonts w:ascii="宋体" w:cs="宋体"/>
                <w:color w:val="auto"/>
                <w:szCs w:val="21"/>
              </w:rPr>
              <w:t xml:space="preserve"> </w:t>
            </w:r>
            <w:r>
              <w:rPr>
                <w:rFonts w:hint="eastAsia" w:ascii="宋体" w:cs="宋体"/>
                <w:color w:val="auto"/>
                <w:szCs w:val="21"/>
              </w:rPr>
              <w:t>》第十七条　乡村医生应当在聘用其执业的村医疗卫生机构执业；变更执业的村医疗卫生机构的</w:t>
            </w:r>
            <w:r>
              <w:rPr>
                <w:rFonts w:ascii="宋体" w:cs="宋体"/>
                <w:color w:val="auto"/>
                <w:szCs w:val="21"/>
              </w:rPr>
              <w:t>,</w:t>
            </w:r>
            <w:r>
              <w:rPr>
                <w:rFonts w:hint="eastAsia" w:ascii="宋体" w:cs="宋体"/>
                <w:color w:val="auto"/>
                <w:szCs w:val="21"/>
              </w:rPr>
              <w:t>应当依照本条例第十三条规定的程序办理变更注册手续。</w:t>
            </w:r>
            <w:r>
              <w:rPr>
                <w:rFonts w:ascii="宋体" w:cs="宋体"/>
                <w:color w:val="auto"/>
                <w:szCs w:val="21"/>
              </w:rPr>
              <w:br w:type="textWrapping"/>
            </w:r>
            <w:r>
              <w:rPr>
                <w:rFonts w:ascii="宋体" w:cs="宋体"/>
                <w:color w:val="auto"/>
                <w:szCs w:val="21"/>
              </w:rPr>
              <w:t xml:space="preserve">   </w:t>
            </w:r>
            <w:r>
              <w:rPr>
                <w:rFonts w:hint="eastAsia" w:ascii="宋体" w:cs="宋体"/>
                <w:color w:val="auto"/>
                <w:szCs w:val="21"/>
              </w:rPr>
              <w:t>《乡村医生从业管理条例</w:t>
            </w:r>
            <w:r>
              <w:rPr>
                <w:rFonts w:ascii="宋体" w:cs="宋体"/>
                <w:color w:val="auto"/>
                <w:szCs w:val="21"/>
              </w:rPr>
              <w:t xml:space="preserve"> </w:t>
            </w:r>
            <w:r>
              <w:rPr>
                <w:rFonts w:hint="eastAsia" w:ascii="宋体" w:cs="宋体"/>
                <w:color w:val="auto"/>
                <w:szCs w:val="21"/>
              </w:rPr>
              <w:t>》第十八条　乡村医生有下列情形之一的</w:t>
            </w:r>
            <w:r>
              <w:rPr>
                <w:rFonts w:ascii="宋体" w:cs="宋体"/>
                <w:color w:val="auto"/>
                <w:szCs w:val="21"/>
              </w:rPr>
              <w:t>,</w:t>
            </w:r>
            <w:r>
              <w:rPr>
                <w:rFonts w:hint="eastAsia" w:ascii="宋体" w:cs="宋体"/>
                <w:color w:val="auto"/>
                <w:szCs w:val="21"/>
              </w:rPr>
              <w:t>由原注册的卫生行政主管部门注销执业注册</w:t>
            </w:r>
            <w:r>
              <w:rPr>
                <w:rFonts w:ascii="宋体" w:cs="宋体"/>
                <w:color w:val="auto"/>
                <w:szCs w:val="21"/>
              </w:rPr>
              <w:t>,</w:t>
            </w:r>
            <w:r>
              <w:rPr>
                <w:rFonts w:hint="eastAsia" w:ascii="宋体" w:cs="宋体"/>
                <w:color w:val="auto"/>
                <w:szCs w:val="21"/>
              </w:rPr>
              <w:t>收回乡村医生执业证书：（一）死亡或者被宣告失踪的；（二）受刑事处罚的；（三）中止执业活动满</w:t>
            </w:r>
            <w:r>
              <w:rPr>
                <w:rFonts w:ascii="宋体" w:cs="宋体"/>
                <w:color w:val="auto"/>
                <w:szCs w:val="21"/>
              </w:rPr>
              <w:t>2</w:t>
            </w:r>
            <w:r>
              <w:rPr>
                <w:rFonts w:hint="eastAsia" w:ascii="宋体" w:cs="宋体"/>
                <w:color w:val="auto"/>
                <w:szCs w:val="21"/>
              </w:rPr>
              <w:t>年的；（四）考核不合格</w:t>
            </w:r>
            <w:r>
              <w:rPr>
                <w:rFonts w:ascii="宋体" w:cs="宋体"/>
                <w:color w:val="auto"/>
                <w:szCs w:val="21"/>
              </w:rPr>
              <w:t>,</w:t>
            </w:r>
            <w:r>
              <w:rPr>
                <w:rFonts w:hint="eastAsia" w:ascii="宋体" w:cs="宋体"/>
                <w:color w:val="auto"/>
                <w:szCs w:val="21"/>
              </w:rPr>
              <w:t>逾期未提出再次考核申请或者经再次考核仍不合格的。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vAlign w:val="center"/>
          </w:tcPr>
          <w:p>
            <w:pPr>
              <w:spacing w:line="336" w:lineRule="exact"/>
              <w:ind w:firstLine="420"/>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受理责任：公示应当提交的材料，一次性告知补正材料，依法受理或不予受理（不予受理应当告知理由）。</w:t>
            </w:r>
          </w:p>
          <w:p>
            <w:pPr>
              <w:spacing w:line="336" w:lineRule="exact"/>
              <w:ind w:firstLine="420"/>
              <w:rPr>
                <w:rFonts w:ascii="宋体" w:cs="宋体"/>
                <w:color w:val="auto"/>
                <w:kern w:val="0"/>
                <w:szCs w:val="21"/>
              </w:rPr>
            </w:pPr>
            <w:r>
              <w:rPr>
                <w:rFonts w:ascii="宋体" w:cs="宋体"/>
                <w:color w:val="auto"/>
                <w:kern w:val="0"/>
                <w:szCs w:val="21"/>
              </w:rPr>
              <w:t>2.</w:t>
            </w:r>
            <w:r>
              <w:rPr>
                <w:rFonts w:hint="eastAsia" w:ascii="宋体" w:cs="宋体"/>
                <w:color w:val="auto"/>
                <w:kern w:val="0"/>
                <w:szCs w:val="21"/>
              </w:rPr>
              <w:t>审查责任：对提交的材料进行审查，提出审查意见。</w:t>
            </w:r>
          </w:p>
          <w:p>
            <w:pPr>
              <w:spacing w:line="336" w:lineRule="exact"/>
              <w:ind w:firstLine="420"/>
              <w:rPr>
                <w:rFonts w:ascii="宋体" w:cs="宋体"/>
                <w:color w:val="auto"/>
                <w:kern w:val="0"/>
                <w:szCs w:val="21"/>
              </w:rPr>
            </w:pPr>
            <w:r>
              <w:rPr>
                <w:rFonts w:ascii="宋体" w:cs="宋体"/>
                <w:color w:val="auto"/>
                <w:kern w:val="0"/>
                <w:szCs w:val="21"/>
              </w:rPr>
              <w:t>3.</w:t>
            </w:r>
            <w:r>
              <w:rPr>
                <w:rFonts w:hint="eastAsia" w:ascii="宋体" w:cs="宋体"/>
                <w:color w:val="auto"/>
                <w:kern w:val="0"/>
                <w:szCs w:val="21"/>
              </w:rPr>
              <w:t>决定责任：在规定时限内，作出行政许可或者不予行政许可决定。法定告知（不予许可的应当书面告知理由）。</w:t>
            </w:r>
          </w:p>
          <w:p>
            <w:pPr>
              <w:spacing w:line="336" w:lineRule="exact"/>
              <w:ind w:firstLine="420"/>
              <w:rPr>
                <w:rFonts w:ascii="宋体" w:cs="宋体"/>
                <w:color w:val="auto"/>
                <w:kern w:val="0"/>
                <w:szCs w:val="21"/>
              </w:rPr>
            </w:pPr>
            <w:r>
              <w:rPr>
                <w:rFonts w:ascii="宋体" w:cs="宋体"/>
                <w:color w:val="auto"/>
                <w:kern w:val="0"/>
                <w:szCs w:val="21"/>
              </w:rPr>
              <w:t>4.</w:t>
            </w:r>
            <w:r>
              <w:rPr>
                <w:rFonts w:hint="eastAsia" w:ascii="宋体" w:cs="宋体"/>
                <w:color w:val="auto"/>
                <w:kern w:val="0"/>
                <w:szCs w:val="21"/>
              </w:rPr>
              <w:t>事后监管责任：建立实施监督检查的运行机制和管理制度，开展定期和不定期检查，依法采取相关处置措施。</w:t>
            </w:r>
          </w:p>
          <w:p>
            <w:pPr>
              <w:spacing w:line="336" w:lineRule="exact"/>
              <w:ind w:firstLine="420"/>
              <w:rPr>
                <w:rFonts w:ascii="宋体" w:cs="宋体"/>
                <w:color w:val="auto"/>
                <w:kern w:val="0"/>
                <w:szCs w:val="21"/>
              </w:rPr>
            </w:pPr>
            <w:r>
              <w:rPr>
                <w:rFonts w:ascii="宋体" w:cs="宋体"/>
                <w:color w:val="auto"/>
                <w:kern w:val="0"/>
                <w:szCs w:val="21"/>
              </w:rPr>
              <w:t>5.</w:t>
            </w:r>
            <w:r>
              <w:rPr>
                <w:rFonts w:hint="eastAsia" w:ascii="宋体" w:cs="宋体"/>
                <w:color w:val="auto"/>
                <w:kern w:val="0"/>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tcPr>
          <w:p>
            <w:pPr>
              <w:spacing w:line="336"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对不履行或不正确履行行政职责的行政机关及其工作人员，依据《中华人民共和国监察法》、《中华人民共和国行政许可法》、</w:t>
            </w:r>
            <w:r>
              <w:rPr>
                <w:rFonts w:hint="eastAsia" w:ascii="宋体" w:cs="宋体"/>
                <w:color w:val="auto"/>
                <w:szCs w:val="21"/>
              </w:rPr>
              <w:t>《乡村医生从业管理条例》、</w:t>
            </w:r>
            <w:r>
              <w:rPr>
                <w:rFonts w:hint="eastAsia" w:ascii="宋体" w:cs="宋体"/>
                <w:color w:val="auto"/>
                <w:kern w:val="0"/>
                <w:szCs w:val="21"/>
              </w:rPr>
              <w:t>《行政机关公务员处分条例》、《四川省行政审批违法违纪行为责任追究办法》等法律法规规章的相关规定追究相应的责任。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vAlign w:val="center"/>
          </w:tcPr>
          <w:p>
            <w:pPr>
              <w:spacing w:line="336" w:lineRule="exact"/>
              <w:jc w:val="center"/>
              <w:rPr>
                <w:rFonts w:hint="eastAsia" w:ascii="宋体" w:eastAsia="宋体" w:cs="宋体"/>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rPr>
          <w:rFonts w:ascii="宋体" w:cs="宋体"/>
          <w:color w:val="auto"/>
          <w:szCs w:val="21"/>
        </w:rPr>
      </w:pPr>
    </w:p>
    <w:p>
      <w:pPr>
        <w:rPr>
          <w:rFonts w:ascii="宋体" w:cs="宋体"/>
          <w:color w:val="auto"/>
          <w:szCs w:val="21"/>
        </w:rPr>
      </w:pPr>
    </w:p>
    <w:p>
      <w:pPr>
        <w:rPr>
          <w:rFonts w:ascii="宋体" w:cs="宋体"/>
          <w:color w:val="auto"/>
          <w:szCs w:val="21"/>
        </w:rPr>
      </w:pPr>
      <w:r>
        <w:rPr>
          <w:rFonts w:hint="eastAsia" w:ascii="宋体" w:cs="宋体"/>
          <w:color w:val="auto"/>
          <w:szCs w:val="21"/>
          <w:lang w:eastAsia="zh-CN"/>
        </w:rPr>
        <w:t>表</w:t>
      </w:r>
      <w:r>
        <w:rPr>
          <w:rFonts w:hint="eastAsia" w:ascii="宋体" w:cs="宋体"/>
          <w:color w:val="auto"/>
          <w:szCs w:val="21"/>
          <w:lang w:val="en-US" w:eastAsia="zh-CN"/>
        </w:rPr>
        <w:t>2</w:t>
      </w:r>
      <w:r>
        <w:rPr>
          <w:rFonts w:ascii="宋体" w:cs="宋体"/>
          <w:color w:val="auto"/>
          <w:szCs w:val="21"/>
        </w:rPr>
        <w:t>-13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eastAsia="宋体" w:cs="宋体"/>
                <w:color w:val="auto"/>
                <w:szCs w:val="21"/>
                <w:lang w:val="en-US" w:eastAsia="zh-CN"/>
              </w:rPr>
            </w:pPr>
            <w:r>
              <w:rPr>
                <w:rFonts w:hint="eastAsia" w:ascii="宋体" w:cs="宋体"/>
                <w:color w:val="auto"/>
                <w:szCs w:val="21"/>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医疗机构放射性职业病危害建设项目竣工验收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tcPr>
          <w:p>
            <w:pPr>
              <w:spacing w:line="336" w:lineRule="exact"/>
              <w:ind w:firstLine="420" w:firstLineChars="200"/>
              <w:rPr>
                <w:rFonts w:ascii="宋体" w:cs="宋体"/>
                <w:color w:val="auto"/>
                <w:szCs w:val="21"/>
              </w:rPr>
            </w:pPr>
            <w:r>
              <w:rPr>
                <w:rFonts w:hint="eastAsia" w:ascii="宋体" w:cs="宋体"/>
                <w:color w:val="auto"/>
                <w:szCs w:val="21"/>
              </w:rPr>
              <w:t>《中华人民共和国职业病防治法》第十八条第四款“……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spacing w:line="336" w:lineRule="exact"/>
              <w:ind w:firstLine="420" w:firstLineChars="200"/>
              <w:rPr>
                <w:rFonts w:ascii="宋体" w:cs="宋体"/>
                <w:color w:val="auto"/>
                <w:szCs w:val="21"/>
              </w:rPr>
            </w:pPr>
            <w:r>
              <w:rPr>
                <w:rFonts w:hint="eastAsia" w:ascii="宋体" w:cs="宋体"/>
                <w:color w:val="auto"/>
                <w:szCs w:val="21"/>
              </w:rPr>
              <w:t>《放射诊疗管理规定》第十一条“医疗机构设置放射诊疗项目，应当按照其开展的放射诊疗工作的类别，分别向相应的卫生行政部门提出建设项目卫生审查、竣工验收和设置放射诊疗项目申请。”</w:t>
            </w:r>
          </w:p>
          <w:p>
            <w:pPr>
              <w:spacing w:line="336" w:lineRule="exact"/>
              <w:ind w:firstLine="420" w:firstLineChars="200"/>
              <w:rPr>
                <w:rFonts w:ascii="宋体" w:cs="宋体"/>
                <w:color w:val="auto"/>
                <w:szCs w:val="21"/>
                <w:shd w:val="clear" w:color="auto" w:fill="FFFFFF"/>
              </w:rPr>
            </w:pPr>
            <w:r>
              <w:rPr>
                <w:rFonts w:hint="eastAsia" w:ascii="宋体" w:cs="宋体"/>
                <w:color w:val="auto"/>
                <w:szCs w:val="21"/>
                <w:shd w:val="clear" w:color="auto" w:fill="FFFFFF"/>
              </w:rPr>
              <w:t>《四川省卫生和计划生育委员会关于进一步规范放射诊疗建设项目卫生审查管理的通知》“一、调整放射诊疗建设项目卫生审查管理权限</w:t>
            </w:r>
            <w:r>
              <w:rPr>
                <w:rFonts w:ascii="宋体" w:cs="宋体"/>
                <w:color w:val="auto"/>
                <w:szCs w:val="21"/>
                <w:shd w:val="clear" w:color="auto" w:fill="FFFFFF"/>
              </w:rPr>
              <w:t xml:space="preserve"> </w:t>
            </w:r>
            <w:r>
              <w:rPr>
                <w:rFonts w:hint="eastAsia" w:ascii="宋体" w:cs="宋体"/>
                <w:color w:val="auto"/>
                <w:szCs w:val="21"/>
                <w:shd w:val="clear" w:color="auto" w:fill="FFFFFF"/>
              </w:rPr>
              <w:t>结合我省实际，自本通知下发之日起，医疗机构申请放射诊疗建设项目的卫生审查，由分级分类管理调整为分级管理，实现放射诊疗建设项目卫生审查和发放《医疗机构执业许可证》同步。医疗机构在申请</w:t>
            </w:r>
            <w:r>
              <w:rPr>
                <w:rFonts w:ascii="宋体" w:cs="宋体"/>
                <w:color w:val="auto"/>
                <w:szCs w:val="21"/>
                <w:shd w:val="clear" w:color="auto" w:fill="FFFFFF"/>
              </w:rPr>
              <w:t>X</w:t>
            </w:r>
            <w:r>
              <w:rPr>
                <w:rFonts w:hint="eastAsia" w:ascii="宋体" w:cs="宋体"/>
                <w:color w:val="auto"/>
                <w:szCs w:val="21"/>
                <w:shd w:val="clear" w:color="auto" w:fill="FFFFFF"/>
              </w:rPr>
              <w:t>射线影像、介入放射学、放射治疗、核医学建设项目的卫生审查时，向为其发放《医疗机构执业许可证》的卫生计生行政部门申请办理。”</w:t>
            </w:r>
          </w:p>
          <w:p>
            <w:pPr>
              <w:spacing w:line="336" w:lineRule="exact"/>
              <w:ind w:firstLine="420" w:firstLineChars="200"/>
              <w:rPr>
                <w:rFonts w:ascii="宋体" w:cs="宋体"/>
                <w:color w:val="auto"/>
                <w:szCs w:val="21"/>
                <w:shd w:val="clear" w:color="auto" w:fill="FFFFFF"/>
              </w:rPr>
            </w:pPr>
            <w:r>
              <w:rPr>
                <w:rFonts w:hint="eastAsia" w:ascii="宋体" w:cs="宋体"/>
                <w:color w:val="auto"/>
                <w:szCs w:val="21"/>
                <w:shd w:val="clear" w:color="auto" w:fill="FFFFFF"/>
              </w:rPr>
              <w:t>《四川省卫生和计划生育委员会关于进一步规范放射诊疗建设项目卫生审查管理的通知》“二、提高审查能力，规范审查程序</w:t>
            </w:r>
            <w:r>
              <w:rPr>
                <w:rFonts w:ascii="宋体" w:cs="宋体"/>
                <w:color w:val="auto"/>
                <w:szCs w:val="21"/>
                <w:shd w:val="clear" w:color="auto" w:fill="FFFFFF"/>
              </w:rPr>
              <w:t xml:space="preserve">  </w:t>
            </w:r>
            <w:r>
              <w:rPr>
                <w:rFonts w:hint="eastAsia" w:ascii="宋体" w:cs="宋体"/>
                <w:color w:val="auto"/>
                <w:szCs w:val="21"/>
                <w:shd w:val="clear" w:color="auto" w:fill="FFFFFF"/>
              </w:rPr>
              <w:t>放射诊疗建设项目职业病放射防护设施竣工验收与放射诊疗许可实行综合审批，申请单位向有许可权限的卫生计生行政部门同时提交两项申请，各级卫生计生行政部门应在放射诊疗许可承诺时限内办结。”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vAlign w:val="center"/>
          </w:tcPr>
          <w:p>
            <w:pPr>
              <w:widowControl/>
              <w:spacing w:line="336" w:lineRule="exact"/>
              <w:ind w:firstLine="420" w:firstLineChars="200"/>
              <w:jc w:val="center"/>
              <w:rPr>
                <w:rFonts w:ascii="宋体" w:cs="宋体"/>
                <w:color w:val="auto"/>
                <w:kern w:val="0"/>
                <w:szCs w:val="21"/>
              </w:rPr>
            </w:pPr>
            <w:r>
              <w:rPr>
                <w:rFonts w:hint="eastAsia" w:ascii="宋体" w:cs="宋体"/>
                <w:color w:val="auto"/>
                <w:szCs w:val="21"/>
                <w:lang w:eastAsia="zh-CN"/>
              </w:rPr>
              <w:t>政策法规与体制改革股（行政审批股）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vAlign w:val="center"/>
          </w:tcPr>
          <w:p>
            <w:pPr>
              <w:spacing w:line="336" w:lineRule="exact"/>
              <w:ind w:firstLine="420"/>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受理责任：公示应当提交的材料，一次性告知补正材料，依法受理或不予受理（不予受理应当告知理由）。</w:t>
            </w:r>
          </w:p>
          <w:p>
            <w:pPr>
              <w:spacing w:line="336" w:lineRule="exact"/>
              <w:ind w:firstLine="420"/>
              <w:rPr>
                <w:rFonts w:ascii="宋体" w:cs="宋体"/>
                <w:color w:val="auto"/>
                <w:kern w:val="0"/>
                <w:szCs w:val="21"/>
              </w:rPr>
            </w:pPr>
            <w:r>
              <w:rPr>
                <w:rFonts w:ascii="宋体" w:cs="宋体"/>
                <w:color w:val="auto"/>
                <w:kern w:val="0"/>
                <w:szCs w:val="21"/>
              </w:rPr>
              <w:t>2.</w:t>
            </w:r>
            <w:r>
              <w:rPr>
                <w:rFonts w:hint="eastAsia" w:ascii="宋体" w:cs="宋体"/>
                <w:color w:val="auto"/>
                <w:kern w:val="0"/>
                <w:szCs w:val="21"/>
              </w:rPr>
              <w:t>审查责任：对提交的材料进行审查，提出审查意见。</w:t>
            </w:r>
          </w:p>
          <w:p>
            <w:pPr>
              <w:spacing w:line="336" w:lineRule="exact"/>
              <w:ind w:firstLine="420"/>
              <w:rPr>
                <w:rFonts w:ascii="宋体" w:cs="宋体"/>
                <w:color w:val="auto"/>
                <w:kern w:val="0"/>
                <w:szCs w:val="21"/>
              </w:rPr>
            </w:pPr>
            <w:r>
              <w:rPr>
                <w:rFonts w:ascii="宋体" w:cs="宋体"/>
                <w:color w:val="auto"/>
                <w:kern w:val="0"/>
                <w:szCs w:val="21"/>
              </w:rPr>
              <w:t>3.</w:t>
            </w:r>
            <w:r>
              <w:rPr>
                <w:rFonts w:hint="eastAsia" w:ascii="宋体" w:cs="宋体"/>
                <w:color w:val="auto"/>
                <w:kern w:val="0"/>
                <w:szCs w:val="21"/>
              </w:rPr>
              <w:t>决定责任：在规定时限内，作出行政许可或者不予行政许可决定。法定告知（不予许可的应当书面告知理由）。</w:t>
            </w:r>
          </w:p>
          <w:p>
            <w:pPr>
              <w:spacing w:line="336" w:lineRule="exact"/>
              <w:ind w:firstLine="420"/>
              <w:rPr>
                <w:rFonts w:ascii="宋体" w:cs="宋体"/>
                <w:color w:val="auto"/>
                <w:kern w:val="0"/>
                <w:szCs w:val="21"/>
              </w:rPr>
            </w:pPr>
            <w:r>
              <w:rPr>
                <w:rFonts w:ascii="宋体" w:cs="宋体"/>
                <w:color w:val="auto"/>
                <w:kern w:val="0"/>
                <w:szCs w:val="21"/>
              </w:rPr>
              <w:t>4.</w:t>
            </w:r>
            <w:r>
              <w:rPr>
                <w:rFonts w:hint="eastAsia" w:ascii="宋体" w:cs="宋体"/>
                <w:color w:val="auto"/>
                <w:kern w:val="0"/>
                <w:szCs w:val="21"/>
              </w:rPr>
              <w:t>事后监管责任：建立实施监督检查的运行机制和管理制度，开展定期和不定期检查，依法采取相关处置措施。</w:t>
            </w:r>
          </w:p>
          <w:p>
            <w:pPr>
              <w:spacing w:line="336" w:lineRule="exact"/>
              <w:ind w:firstLine="420"/>
              <w:rPr>
                <w:rFonts w:ascii="宋体" w:cs="宋体"/>
                <w:color w:val="auto"/>
                <w:kern w:val="0"/>
                <w:szCs w:val="21"/>
              </w:rPr>
            </w:pPr>
            <w:r>
              <w:rPr>
                <w:rFonts w:ascii="宋体" w:cs="宋体"/>
                <w:color w:val="auto"/>
                <w:kern w:val="0"/>
                <w:szCs w:val="21"/>
              </w:rPr>
              <w:t>5.</w:t>
            </w:r>
            <w:r>
              <w:rPr>
                <w:rFonts w:hint="eastAsia" w:ascii="宋体" w:cs="宋体"/>
                <w:color w:val="auto"/>
                <w:kern w:val="0"/>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tcPr>
          <w:p>
            <w:pPr>
              <w:spacing w:line="336" w:lineRule="exact"/>
              <w:ind w:firstLine="420" w:firstLineChars="200"/>
              <w:rPr>
                <w:rFonts w:ascii="宋体" w:cs="宋体"/>
                <w:color w:val="auto"/>
                <w:szCs w:val="21"/>
              </w:rPr>
            </w:pPr>
            <w:r>
              <w:rPr>
                <w:rFonts w:hint="eastAsia" w:ascii="宋体"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36"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vAlign w:val="center"/>
          </w:tcPr>
          <w:p>
            <w:pPr>
              <w:spacing w:line="336" w:lineRule="exact"/>
              <w:jc w:val="center"/>
              <w:rPr>
                <w:rFonts w:hint="eastAsia" w:ascii="宋体" w:eastAsia="宋体" w:cs="宋体"/>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spacing w:line="340" w:lineRule="exact"/>
        <w:rPr>
          <w:rFonts w:hint="eastAsia" w:ascii="宋体" w:cs="宋体"/>
          <w:color w:val="auto"/>
          <w:szCs w:val="21"/>
        </w:rPr>
      </w:pPr>
    </w:p>
    <w:p>
      <w:pPr>
        <w:spacing w:line="540" w:lineRule="exact"/>
        <w:jc w:val="left"/>
        <w:rPr>
          <w:rFonts w:ascii="宋体" w:eastAsia="宋体" w:cs="宋体"/>
          <w:color w:val="auto"/>
          <w:szCs w:val="21"/>
          <w:lang w:val="en-US" w:eastAsia="zh-CN"/>
        </w:rPr>
      </w:pPr>
      <w:r>
        <w:rPr>
          <w:rFonts w:hint="eastAsia" w:ascii="宋体" w:cs="宋体"/>
          <w:color w:val="auto"/>
          <w:szCs w:val="21"/>
          <w:lang w:eastAsia="zh-CN"/>
        </w:rPr>
        <w:t>表</w:t>
      </w:r>
      <w:r>
        <w:rPr>
          <w:rFonts w:hint="eastAsia" w:ascii="宋体" w:cs="宋体"/>
          <w:color w:val="auto"/>
          <w:szCs w:val="21"/>
          <w:lang w:val="en-US" w:eastAsia="zh-CN"/>
        </w:rPr>
        <w:t>3-1</w:t>
      </w:r>
    </w:p>
    <w:tbl>
      <w:tblPr>
        <w:tblStyle w:val="9"/>
        <w:tblW w:w="907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602"/>
        <w:gridCol w:w="747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02" w:type="dxa"/>
            <w:tcBorders>
              <w:top w:val="single" w:color="auto" w:sz="8" w:space="0"/>
              <w:left w:val="single" w:color="auto" w:sz="8" w:space="0"/>
              <w:bottom w:val="single" w:color="auto" w:sz="8" w:space="0"/>
              <w:right w:val="single" w:color="auto" w:sz="8" w:space="0"/>
            </w:tcBorders>
            <w:noWrap/>
            <w:vAlign w:val="center"/>
          </w:tcPr>
          <w:p>
            <w:pPr>
              <w:spacing w:line="580" w:lineRule="exact"/>
              <w:jc w:val="center"/>
              <w:rPr>
                <w:rFonts w:ascii="宋体" w:cs="宋体"/>
                <w:color w:val="auto"/>
                <w:szCs w:val="21"/>
              </w:rPr>
            </w:pPr>
            <w:r>
              <w:rPr>
                <w:rFonts w:hint="eastAsia" w:ascii="宋体" w:cs="宋体"/>
                <w:color w:val="auto"/>
                <w:szCs w:val="21"/>
              </w:rPr>
              <w:t>序号</w:t>
            </w:r>
          </w:p>
        </w:tc>
        <w:tc>
          <w:tcPr>
            <w:tcW w:w="7473" w:type="dxa"/>
            <w:tcBorders>
              <w:top w:val="single" w:color="auto" w:sz="8" w:space="0"/>
              <w:left w:val="single" w:color="auto" w:sz="8" w:space="0"/>
              <w:bottom w:val="single" w:color="auto" w:sz="8" w:space="0"/>
              <w:right w:val="single" w:color="auto" w:sz="8" w:space="0"/>
            </w:tcBorders>
            <w:noWrap/>
            <w:vAlign w:val="center"/>
          </w:tcPr>
          <w:p>
            <w:pPr>
              <w:spacing w:line="580" w:lineRule="exact"/>
              <w:jc w:val="center"/>
              <w:rPr>
                <w:rFonts w:ascii="宋体" w:cs="宋体"/>
                <w:color w:val="auto"/>
                <w:szCs w:val="21"/>
              </w:rPr>
            </w:pPr>
            <w:r>
              <w:rPr>
                <w:rFonts w:hint="eastAsia" w:ascii="宋体" w:cs="宋体"/>
                <w:color w:val="auto"/>
                <w:szCs w:val="21"/>
              </w:rPr>
              <w:t>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02" w:type="dxa"/>
            <w:tcBorders>
              <w:top w:val="single" w:color="auto" w:sz="8" w:space="0"/>
              <w:left w:val="single" w:color="auto" w:sz="8" w:space="0"/>
              <w:bottom w:val="single" w:color="auto" w:sz="8" w:space="0"/>
              <w:right w:val="single" w:color="auto" w:sz="8" w:space="0"/>
            </w:tcBorders>
            <w:noWrap/>
            <w:vAlign w:val="center"/>
          </w:tcPr>
          <w:p>
            <w:pPr>
              <w:spacing w:line="580" w:lineRule="exact"/>
              <w:jc w:val="center"/>
              <w:rPr>
                <w:rFonts w:ascii="宋体" w:cs="宋体"/>
                <w:color w:val="auto"/>
                <w:szCs w:val="21"/>
              </w:rPr>
            </w:pPr>
            <w:r>
              <w:rPr>
                <w:rFonts w:hint="eastAsia" w:ascii="宋体" w:cs="宋体"/>
                <w:color w:val="auto"/>
                <w:szCs w:val="21"/>
              </w:rPr>
              <w:t>权力类型</w:t>
            </w:r>
          </w:p>
        </w:tc>
        <w:tc>
          <w:tcPr>
            <w:tcW w:w="7473" w:type="dxa"/>
            <w:tcBorders>
              <w:top w:val="single" w:color="auto" w:sz="8" w:space="0"/>
              <w:left w:val="single" w:color="auto" w:sz="8" w:space="0"/>
              <w:bottom w:val="single" w:color="auto" w:sz="8" w:space="0"/>
              <w:right w:val="single" w:color="auto" w:sz="8" w:space="0"/>
            </w:tcBorders>
            <w:noWrap/>
            <w:vAlign w:val="center"/>
          </w:tcPr>
          <w:p>
            <w:pPr>
              <w:spacing w:line="580" w:lineRule="exact"/>
              <w:jc w:val="center"/>
              <w:rPr>
                <w:rFonts w:ascii="宋体" w:cs="宋体"/>
                <w:color w:val="auto"/>
                <w:szCs w:val="21"/>
              </w:rPr>
            </w:pPr>
            <w:r>
              <w:rPr>
                <w:rFonts w:hint="eastAsia" w:ascii="宋体" w:cs="宋体"/>
                <w:color w:val="auto"/>
                <w:szCs w:val="21"/>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02" w:type="dxa"/>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473" w:type="dxa"/>
            <w:tcBorders>
              <w:top w:val="single" w:color="auto" w:sz="8" w:space="0"/>
              <w:left w:val="single" w:color="auto" w:sz="8" w:space="0"/>
              <w:bottom w:val="single" w:color="auto" w:sz="8" w:space="0"/>
              <w:right w:val="single" w:color="auto" w:sz="8" w:space="0"/>
            </w:tcBorders>
            <w:noWrap/>
            <w:vAlign w:val="center"/>
          </w:tcPr>
          <w:p>
            <w:pPr>
              <w:spacing w:line="300" w:lineRule="exact"/>
              <w:ind w:firstLine="420" w:firstLineChars="200"/>
              <w:rPr>
                <w:rFonts w:ascii="宋体" w:cs="宋体"/>
                <w:color w:val="auto"/>
                <w:szCs w:val="21"/>
              </w:rPr>
            </w:pPr>
            <w:r>
              <w:rPr>
                <w:rFonts w:hint="eastAsia" w:ascii="宋体" w:cs="宋体"/>
                <w:color w:val="auto"/>
                <w:szCs w:val="21"/>
              </w:rPr>
              <w:t>对从事职业卫生技术服务的机构和承担职业病诊断的医疗卫生机构超出资质认可或者诊疗项目登记范围从事职业卫生技术服务或者职业病诊断的；不按照规定履行法定职责的；出具虚假证明文件的行政处罚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602" w:type="dxa"/>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473" w:type="dxa"/>
            <w:tcBorders>
              <w:top w:val="single" w:color="auto" w:sz="8" w:space="0"/>
              <w:left w:val="single" w:color="auto" w:sz="8" w:space="0"/>
              <w:bottom w:val="single" w:color="auto" w:sz="8" w:space="0"/>
              <w:right w:val="single" w:color="auto" w:sz="8" w:space="0"/>
            </w:tcBorders>
            <w:noWrap/>
            <w:vAlign w:val="center"/>
          </w:tcPr>
          <w:p>
            <w:pPr>
              <w:spacing w:line="300" w:lineRule="exact"/>
              <w:ind w:firstLine="420" w:firstLineChars="200"/>
              <w:rPr>
                <w:rFonts w:ascii="宋体" w:cs="宋体"/>
                <w:color w:val="auto"/>
                <w:szCs w:val="21"/>
              </w:rPr>
            </w:pPr>
            <w:r>
              <w:rPr>
                <w:rFonts w:ascii="宋体" w:cs="宋体"/>
                <w:color w:val="auto"/>
                <w:szCs w:val="21"/>
              </w:rPr>
              <w:t xml:space="preserve">    </w:t>
            </w:r>
            <w:r>
              <w:rPr>
                <w:rFonts w:hint="eastAsia" w:ascii="宋体" w:cs="宋体"/>
                <w:color w:val="auto"/>
                <w:szCs w:val="21"/>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spacing w:line="300" w:lineRule="exact"/>
              <w:ind w:firstLine="420" w:firstLineChars="200"/>
              <w:rPr>
                <w:rFonts w:ascii="宋体" w:cs="宋体"/>
                <w:color w:val="auto"/>
                <w:szCs w:val="21"/>
              </w:rPr>
            </w:pPr>
            <w:r>
              <w:rPr>
                <w:rFonts w:hint="eastAsia" w:ascii="宋体" w:cs="宋体"/>
                <w:color w:val="auto"/>
                <w:szCs w:val="21"/>
              </w:rPr>
              <w:t>（一）超出资质认可或者诊疗项目登记范围从事职业卫生技术服务或者职业病诊断的；</w:t>
            </w:r>
          </w:p>
          <w:p>
            <w:pPr>
              <w:spacing w:line="300" w:lineRule="exact"/>
              <w:ind w:firstLine="420" w:firstLineChars="200"/>
              <w:rPr>
                <w:rFonts w:ascii="宋体" w:cs="宋体"/>
                <w:color w:val="auto"/>
                <w:szCs w:val="21"/>
              </w:rPr>
            </w:pPr>
            <w:r>
              <w:rPr>
                <w:rFonts w:hint="eastAsia" w:ascii="宋体" w:cs="宋体"/>
                <w:color w:val="auto"/>
                <w:szCs w:val="21"/>
              </w:rPr>
              <w:t>（二）不按照本法规定履行法定职责的；</w:t>
            </w:r>
          </w:p>
          <w:p>
            <w:pPr>
              <w:spacing w:line="300" w:lineRule="exact"/>
              <w:rPr>
                <w:rFonts w:ascii="宋体" w:cs="宋体"/>
                <w:color w:val="auto"/>
                <w:szCs w:val="21"/>
              </w:rPr>
            </w:pPr>
            <w:r>
              <w:rPr>
                <w:rFonts w:hint="eastAsia" w:ascii="宋体" w:cs="宋体"/>
                <w:color w:val="auto"/>
                <w:szCs w:val="21"/>
              </w:rPr>
              <w:t>（三）出具虚假证明文件的。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02" w:type="dxa"/>
            <w:tcBorders>
              <w:top w:val="single" w:color="auto" w:sz="8" w:space="0"/>
              <w:left w:val="single" w:color="auto" w:sz="8" w:space="0"/>
              <w:bottom w:val="single" w:color="auto" w:sz="8" w:space="0"/>
              <w:right w:val="single" w:color="auto" w:sz="8" w:space="0"/>
            </w:tcBorders>
            <w:noWrap/>
            <w:vAlign w:val="center"/>
          </w:tcPr>
          <w:p>
            <w:pPr>
              <w:spacing w:line="580" w:lineRule="exact"/>
              <w:jc w:val="center"/>
              <w:rPr>
                <w:rFonts w:ascii="宋体" w:cs="宋体"/>
                <w:color w:val="auto"/>
                <w:szCs w:val="21"/>
              </w:rPr>
            </w:pPr>
            <w:r>
              <w:rPr>
                <w:rFonts w:hint="eastAsia" w:ascii="宋体" w:cs="宋体"/>
                <w:color w:val="auto"/>
                <w:szCs w:val="21"/>
              </w:rPr>
              <w:t>责任主体</w:t>
            </w:r>
          </w:p>
        </w:tc>
        <w:tc>
          <w:tcPr>
            <w:tcW w:w="7473" w:type="dxa"/>
            <w:tcBorders>
              <w:top w:val="single" w:color="auto" w:sz="8" w:space="0"/>
              <w:left w:val="single" w:color="auto" w:sz="8" w:space="0"/>
              <w:bottom w:val="single" w:color="auto" w:sz="8" w:space="0"/>
              <w:right w:val="single" w:color="auto" w:sz="8" w:space="0"/>
            </w:tcBorders>
            <w:noWrap/>
            <w:vAlign w:val="center"/>
          </w:tcPr>
          <w:p>
            <w:pPr>
              <w:spacing w:line="58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02" w:type="dxa"/>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473" w:type="dxa"/>
            <w:tcBorders>
              <w:top w:val="single" w:color="auto" w:sz="8" w:space="0"/>
              <w:left w:val="single" w:color="auto" w:sz="8" w:space="0"/>
              <w:bottom w:val="single" w:color="auto" w:sz="8" w:space="0"/>
              <w:right w:val="single" w:color="auto" w:sz="8" w:space="0"/>
            </w:tcBorders>
            <w:noWrap/>
            <w:vAlign w:val="center"/>
          </w:tcPr>
          <w:p>
            <w:pPr>
              <w:spacing w:line="30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从事职业卫生技术服务的机构和承担职业健康检查、职业病诊断的医疗卫生机构涉嫌超出资质认证或者批准范围从事职业卫生技术服务或者职业健康检查、职业病诊断的；不按照规定履行法定职责的；出具虚假证明文件的违法行为，予以审查，决定是否立案。</w:t>
            </w:r>
          </w:p>
          <w:p>
            <w:pPr>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0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02" w:type="dxa"/>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473" w:type="dxa"/>
            <w:tcBorders>
              <w:top w:val="single" w:color="auto" w:sz="8" w:space="0"/>
              <w:left w:val="single" w:color="auto" w:sz="8" w:space="0"/>
              <w:bottom w:val="single" w:color="auto" w:sz="8" w:space="0"/>
              <w:right w:val="single" w:color="auto" w:sz="8"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602" w:type="dxa"/>
            <w:tcBorders>
              <w:top w:val="single" w:color="auto" w:sz="8" w:space="0"/>
              <w:left w:val="single" w:color="auto" w:sz="8" w:space="0"/>
              <w:bottom w:val="single" w:color="auto" w:sz="8" w:space="0"/>
              <w:right w:val="single" w:color="auto" w:sz="8" w:space="0"/>
            </w:tcBorders>
            <w:noWrap/>
            <w:vAlign w:val="center"/>
          </w:tcPr>
          <w:p>
            <w:pPr>
              <w:spacing w:line="580" w:lineRule="exact"/>
              <w:jc w:val="center"/>
              <w:rPr>
                <w:rFonts w:ascii="宋体" w:cs="宋体"/>
                <w:color w:val="auto"/>
                <w:szCs w:val="21"/>
              </w:rPr>
            </w:pPr>
            <w:r>
              <w:rPr>
                <w:rFonts w:hint="eastAsia" w:ascii="宋体" w:cs="宋体"/>
                <w:color w:val="auto"/>
                <w:szCs w:val="21"/>
              </w:rPr>
              <w:t>监督电话</w:t>
            </w:r>
          </w:p>
        </w:tc>
        <w:tc>
          <w:tcPr>
            <w:tcW w:w="7473" w:type="dxa"/>
            <w:tcBorders>
              <w:top w:val="single" w:color="auto" w:sz="8" w:space="0"/>
              <w:left w:val="single" w:color="auto" w:sz="8" w:space="0"/>
              <w:bottom w:val="single" w:color="auto" w:sz="8" w:space="0"/>
              <w:right w:val="single" w:color="auto" w:sz="8" w:space="0"/>
            </w:tcBorders>
            <w:noWrap/>
            <w:vAlign w:val="center"/>
          </w:tcPr>
          <w:p>
            <w:pPr>
              <w:spacing w:line="58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eastAsia="宋体" w:cs="宋体"/>
          <w:color w:val="auto"/>
          <w:kern w:val="0"/>
          <w:szCs w:val="21"/>
          <w:lang w:val="en-US" w:eastAsia="zh-CN"/>
        </w:rPr>
      </w:pPr>
      <w:r>
        <w:rPr>
          <w:rFonts w:hint="eastAsia" w:ascii="宋体" w:cs="宋体"/>
          <w:color w:val="auto"/>
          <w:kern w:val="0"/>
          <w:szCs w:val="21"/>
          <w:lang w:eastAsia="zh-CN"/>
        </w:rPr>
        <w:t>表3</w:t>
      </w:r>
      <w:r>
        <w:rPr>
          <w:rFonts w:ascii="宋体" w:cs="宋体"/>
          <w:color w:val="auto"/>
          <w:kern w:val="0"/>
          <w:szCs w:val="21"/>
        </w:rPr>
        <w:t>-</w:t>
      </w:r>
      <w:r>
        <w:rPr>
          <w:rFonts w:hint="eastAsia" w:ascii="宋体" w:cs="宋体"/>
          <w:color w:val="auto"/>
          <w:kern w:val="0"/>
          <w:szCs w:val="21"/>
          <w:lang w:val="en-US" w:eastAsia="zh-CN"/>
        </w:rPr>
        <w:t>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szCs w:val="21"/>
              </w:rPr>
              <w:t>对医疗机构未取得放射诊疗许可从事放射诊疗工作，未办理放射诊疗科目登记或者未按照规定进行校验，未经批准擅自变更放射诊疗项目或者超出批准范围从事放射诊疗工作的行政处罚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依据《放射诊疗管理规定》</w:t>
            </w:r>
          </w:p>
          <w:p>
            <w:pPr>
              <w:spacing w:line="280" w:lineRule="exact"/>
              <w:ind w:firstLine="420" w:firstLineChars="200"/>
              <w:rPr>
                <w:rFonts w:ascii="宋体" w:cs="宋体"/>
                <w:color w:val="auto"/>
                <w:szCs w:val="21"/>
              </w:rPr>
            </w:pPr>
            <w:r>
              <w:rPr>
                <w:rFonts w:hint="eastAsia" w:ascii="宋体" w:cs="宋体"/>
                <w:color w:val="auto"/>
                <w:szCs w:val="21"/>
              </w:rPr>
              <w:t>第六条 医疗机构开展放射诊疗工作，应当具备以下基本条件：（一）具有经核准登记的医学影像科诊疗科目。 </w:t>
            </w:r>
          </w:p>
          <w:p>
            <w:pPr>
              <w:spacing w:line="280" w:lineRule="exact"/>
              <w:ind w:firstLine="420" w:firstLineChars="200"/>
              <w:rPr>
                <w:rFonts w:ascii="宋体" w:cs="宋体"/>
                <w:color w:val="auto"/>
                <w:szCs w:val="21"/>
              </w:rPr>
            </w:pPr>
            <w:r>
              <w:rPr>
                <w:rFonts w:hint="eastAsia" w:ascii="宋体" w:cs="宋体"/>
                <w:color w:val="auto"/>
                <w:szCs w:val="21"/>
              </w:rPr>
              <w:t>第十六条 医疗机构取得《放射诊疗许可证》后，到核发《医疗机构执业许可证》的卫生行政执业登记部门办理相应诊疗科目登记手续。执业登记部门应根据许可情况，将医学影像科核准到二级诊疗科目。 未取得《放射诊疗许可证》或未进行诊疗科目登记的，不得开展放射诊疗工作。</w:t>
            </w:r>
          </w:p>
          <w:p>
            <w:pPr>
              <w:spacing w:line="280" w:lineRule="exact"/>
              <w:ind w:firstLine="420" w:firstLineChars="200"/>
              <w:rPr>
                <w:rFonts w:ascii="宋体" w:cs="宋体"/>
                <w:color w:val="auto"/>
                <w:szCs w:val="21"/>
              </w:rPr>
            </w:pPr>
            <w:r>
              <w:rPr>
                <w:rFonts w:hint="eastAsia" w:ascii="宋体" w:cs="宋体"/>
                <w:color w:val="auto"/>
                <w:szCs w:val="21"/>
              </w:rPr>
              <w:t>第十七条 《放射诊疗许可证》与《医疗机构执业许可证》同时校验，申请校验时应当提交本周期有关放射诊疗设备性能与辐射工作场所的检测报告、放射诊疗工作人员健康监护资料和工作开展情况报告。</w:t>
            </w:r>
          </w:p>
          <w:p>
            <w:pPr>
              <w:spacing w:line="280" w:lineRule="exact"/>
              <w:ind w:firstLine="420" w:firstLineChars="200"/>
              <w:rPr>
                <w:rFonts w:ascii="宋体" w:cs="宋体"/>
                <w:color w:val="auto"/>
                <w:szCs w:val="21"/>
              </w:rPr>
            </w:pPr>
            <w:r>
              <w:rPr>
                <w:rFonts w:hint="eastAsia" w:ascii="宋体" w:cs="宋体"/>
                <w:color w:val="auto"/>
                <w:szCs w:val="21"/>
              </w:rPr>
              <w:t>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 卫生行政部门应当自收到变更申请之日起二十日内做出审查决定。未经批准不得变更。</w:t>
            </w:r>
          </w:p>
          <w:p>
            <w:pPr>
              <w:spacing w:line="280" w:lineRule="exact"/>
              <w:ind w:firstLine="420" w:firstLineChars="200"/>
              <w:rPr>
                <w:rFonts w:ascii="宋体" w:cs="宋体"/>
                <w:color w:val="auto"/>
                <w:szCs w:val="21"/>
              </w:rPr>
            </w:pPr>
            <w:r>
              <w:rPr>
                <w:rFonts w:hint="eastAsia" w:ascii="宋体" w:cs="宋体"/>
                <w:color w:val="auto"/>
                <w:szCs w:val="21"/>
              </w:rPr>
              <w:t>第十八条 有下列情况之一的，由原批准部门注销放射诊疗许可，并登记存档，予以公告：（一）医疗机构申请注销的； （二）逾期不申请校验或者擅自变更放射诊疗科目的；（三）校验或者办理变更时不符合相关要求，且逾期不改进或者改进后仍不符合要求的。</w:t>
            </w:r>
          </w:p>
          <w:p>
            <w:pPr>
              <w:spacing w:line="280" w:lineRule="exact"/>
              <w:ind w:firstLine="420" w:firstLineChars="200"/>
              <w:rPr>
                <w:rFonts w:ascii="宋体" w:cs="宋体"/>
                <w:color w:val="auto"/>
                <w:szCs w:val="21"/>
              </w:rPr>
            </w:pPr>
            <w:r>
              <w:rPr>
                <w:rFonts w:hint="eastAsia" w:ascii="宋体" w:cs="宋体"/>
                <w:color w:val="auto"/>
                <w:szCs w:val="21"/>
              </w:rPr>
              <w:t>依据《放射诊疗管理规定》</w:t>
            </w:r>
          </w:p>
          <w:p>
            <w:pPr>
              <w:spacing w:line="280" w:lineRule="exact"/>
              <w:ind w:firstLine="420" w:firstLineChars="200"/>
              <w:rPr>
                <w:rFonts w:ascii="宋体" w:cs="宋体"/>
                <w:color w:val="auto"/>
                <w:szCs w:val="21"/>
              </w:rPr>
            </w:pPr>
            <w:r>
              <w:rPr>
                <w:rFonts w:hint="eastAsia" w:ascii="宋体" w:cs="宋体"/>
                <w:color w:val="auto"/>
                <w:szCs w:val="21"/>
              </w:rPr>
              <w:t>第三十八条 医疗机构有下列情形之一的，由县级以上卫生行政部门给予警告、责令限期改正，并可以根据情节处以3000元以下的罚款；情节严重的，吊销其《医疗机构执业许可证》。  （一）未取得放射诊疗许可从事放射诊疗工作的。（二）未办理诊疗科目登记或者未按照规定进行校验的。（三） 未经批准擅自变更放射诊疗项目或者超出批准范围从事放射诊疗工作的。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医疗机构涉嫌未取得放射诊疗许可从事放射诊疗工作，未办理放射诊疗科目登记或者未按照规定进行校验，未经批准擅自变更放射诊疗项目或者超出批准范围从事放射诊疗工作的违法行为，予以审查，决定是否立案。</w:t>
            </w:r>
          </w:p>
          <w:p>
            <w:pPr>
              <w:widowControl/>
              <w:spacing w:line="28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widowControl/>
              <w:spacing w:line="28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widowControl/>
              <w:spacing w:line="28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widowControl/>
              <w:spacing w:line="280" w:lineRule="exact"/>
              <w:ind w:firstLine="420" w:firstLineChars="200"/>
              <w:jc w:val="left"/>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widowControl/>
              <w:spacing w:line="280" w:lineRule="exact"/>
              <w:ind w:firstLine="420" w:firstLineChars="200"/>
              <w:jc w:val="left"/>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widowControl/>
              <w:spacing w:line="280" w:lineRule="exact"/>
              <w:ind w:firstLine="420" w:firstLineChars="200"/>
              <w:jc w:val="left"/>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28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280" w:lineRule="exact"/>
        <w:rPr>
          <w:rFonts w:ascii="宋体" w:cs="宋体"/>
          <w:color w:val="auto"/>
          <w:szCs w:val="21"/>
        </w:rPr>
      </w:pPr>
    </w:p>
    <w:p>
      <w:pPr>
        <w:spacing w:line="280" w:lineRule="exact"/>
        <w:rPr>
          <w:rFonts w:ascii="宋体" w:eastAsia="宋体" w:cs="宋体"/>
          <w:color w:val="auto"/>
          <w:w w:val="90"/>
          <w:sz w:val="18"/>
          <w:szCs w:val="18"/>
          <w:lang w:val="en-US" w:eastAsia="zh-CN"/>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lang w:val="en-US" w:eastAsia="zh-CN"/>
        </w:rPr>
        <w:t>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对医疗机构使用不具备相应资质的人员从事放射诊疗工作的处罚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依据《放射诊疗管理规定》第七条 医疗机构开展不同类别放射诊疗工作，应当分别具有下列人员：（四）开展X射线影像诊断工作的，应当具有专业的放射影像医师。</w:t>
            </w:r>
          </w:p>
          <w:p>
            <w:pPr>
              <w:spacing w:line="280" w:lineRule="exact"/>
              <w:ind w:firstLine="420" w:firstLineChars="200"/>
              <w:rPr>
                <w:rFonts w:ascii="宋体" w:cs="宋体"/>
                <w:color w:val="auto"/>
                <w:szCs w:val="21"/>
              </w:rPr>
            </w:pPr>
            <w:r>
              <w:rPr>
                <w:rFonts w:hint="eastAsia" w:ascii="宋体" w:cs="宋体"/>
                <w:color w:val="auto"/>
                <w:szCs w:val="21"/>
              </w:rPr>
              <w:t>依据《放射诊疗管理规定》第三十九条 医疗机构使用不具备相应资质的人员从事放射诊疗工作的，由县级以上卫生行政部门责令限期改正，并可以处以5000元以下的罚款；情节严重的，吊销其《医疗机构执业许可证》。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立案责任：发现医疗机构涉嫌使用不具备相应资质的人员从事放射诊疗工作的法行为，予以审查，决定是否立案。</w:t>
            </w:r>
          </w:p>
          <w:p>
            <w:pPr>
              <w:widowControl/>
              <w:spacing w:line="28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widowControl/>
              <w:spacing w:line="28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widowControl/>
              <w:spacing w:line="28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widowControl/>
              <w:spacing w:line="280" w:lineRule="exact"/>
              <w:ind w:firstLine="420" w:firstLineChars="200"/>
              <w:jc w:val="left"/>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widowControl/>
              <w:spacing w:line="280" w:lineRule="exact"/>
              <w:ind w:firstLine="420" w:firstLineChars="200"/>
              <w:jc w:val="left"/>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widowControl/>
              <w:spacing w:line="280" w:lineRule="exact"/>
              <w:ind w:firstLine="420" w:firstLineChars="200"/>
              <w:jc w:val="left"/>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28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280" w:lineRule="exact"/>
        <w:rPr>
          <w:rFonts w:ascii="宋体" w:cs="宋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4</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tcPr>
          <w:p>
            <w:pPr>
              <w:spacing w:line="280" w:lineRule="exact"/>
              <w:jc w:val="center"/>
              <w:rPr>
                <w:rFonts w:ascii="宋体" w:cs="宋体"/>
                <w:color w:val="auto"/>
                <w:szCs w:val="21"/>
              </w:rPr>
            </w:pPr>
            <w:r>
              <w:rPr>
                <w:rFonts w:hint="eastAsia" w:ascii="宋体" w:cs="宋体"/>
                <w:color w:val="auto"/>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tcPr>
          <w:p>
            <w:pPr>
              <w:spacing w:line="28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医疗机构购置、使用不合格或国家有关部门规定淘汰的放射诊疗设备的；未按照规定使用安全防护装置和个人防护用品的；未按照规定对放射诊疗设备、工作场所及防护设施进行检测和检查的；未按时对放射诊疗工作人员进行个人剂量监测、健康检查、建立个人剂量和健康档案的；发生放射事件并造成人员健康严重损害的；发生放射事件未立即采取应急救援和控制措施或者未按照规定及时报告的，违反规定其他情形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00" w:lineRule="exact"/>
              <w:ind w:firstLine="411" w:firstLineChars="196"/>
              <w:rPr>
                <w:rFonts w:ascii="宋体" w:cs="宋体"/>
                <w:color w:val="auto"/>
                <w:szCs w:val="21"/>
              </w:rPr>
            </w:pPr>
            <w:r>
              <w:rPr>
                <w:rFonts w:hint="eastAsia" w:ascii="宋体" w:cs="宋体"/>
                <w:color w:val="auto"/>
                <w:szCs w:val="21"/>
              </w:rPr>
              <w:t>依据《放射诊疗管理规定》第六条 医疗机构开展放射诊疗工作，应当具备以下基本条件：（二）具有符合国家相关标准和规定的放射诊疗场所和配套设施；（三）具有质量控制与安全防护专（兼）职管理人员和管理制度，并配备必要的防护用品和监测仪器；（四）产生放射性废气、废液、固体废物的，具有确保放射性废气、废液、固体废物达标排放的处理能力或者可行的处理方案；（五）具有放射事件应急处理预案。</w:t>
            </w:r>
          </w:p>
          <w:p>
            <w:pPr>
              <w:spacing w:line="300" w:lineRule="exact"/>
              <w:ind w:firstLine="411" w:firstLineChars="196"/>
              <w:rPr>
                <w:rFonts w:ascii="宋体" w:cs="宋体"/>
                <w:color w:val="auto"/>
                <w:szCs w:val="21"/>
              </w:rPr>
            </w:pPr>
            <w:r>
              <w:rPr>
                <w:rFonts w:hint="eastAsia" w:ascii="宋体" w:cs="宋体"/>
                <w:color w:val="auto"/>
                <w:szCs w:val="21"/>
              </w:rPr>
              <w:t>第八条医疗机构开展不同类别放射诊疗工作，应当分别具有下列设备：  （四）开展X射线影像诊断工作的，有医用诊断X射线机或CT机等设备。</w:t>
            </w:r>
          </w:p>
          <w:p>
            <w:pPr>
              <w:spacing w:line="300" w:lineRule="exact"/>
              <w:ind w:firstLine="411" w:firstLineChars="196"/>
              <w:rPr>
                <w:rFonts w:ascii="宋体" w:cs="宋体"/>
                <w:color w:val="auto"/>
                <w:szCs w:val="21"/>
              </w:rPr>
            </w:pPr>
            <w:r>
              <w:rPr>
                <w:rFonts w:hint="eastAsia" w:ascii="宋体" w:cs="宋体"/>
                <w:color w:val="auto"/>
                <w:szCs w:val="21"/>
              </w:rPr>
              <w:t>第九条 医疗机构应当按照下列要求配备并使用安全防护装置、辐射检测仪器和个人防护用品：（三）介入放射学与其他X射线影像诊断工作场所应当配备工作人员防护用品和受检者个人防护用品。</w:t>
            </w:r>
          </w:p>
          <w:p>
            <w:pPr>
              <w:spacing w:line="300" w:lineRule="exact"/>
              <w:ind w:firstLine="411" w:firstLineChars="196"/>
              <w:rPr>
                <w:rFonts w:ascii="宋体" w:cs="宋体"/>
                <w:color w:val="auto"/>
                <w:szCs w:val="21"/>
              </w:rPr>
            </w:pPr>
            <w:r>
              <w:rPr>
                <w:rFonts w:hint="eastAsia" w:ascii="宋体" w:cs="宋体"/>
                <w:color w:val="auto"/>
                <w:szCs w:val="21"/>
              </w:rPr>
              <w:t>第十九条 医疗机构应当配备专（兼）职的管理人员，负责放射诊疗工作的质量保证和安全防护。其主要职责是：（二）定期组织对放射诊疗工作场所、设备和人员进行放射防护检测、监测和检查；（三）组织本机构放射诊疗工作人员接受专业技术、放射防护知识及有关规定的培训和健康检查； （四）制定放射事件应急预案并组织演练；</w:t>
            </w:r>
          </w:p>
          <w:p>
            <w:pPr>
              <w:spacing w:line="300" w:lineRule="exact"/>
              <w:ind w:firstLine="411" w:firstLineChars="196"/>
              <w:rPr>
                <w:rFonts w:ascii="宋体" w:cs="宋体"/>
                <w:color w:val="auto"/>
                <w:szCs w:val="21"/>
              </w:rPr>
            </w:pPr>
            <w:r>
              <w:rPr>
                <w:rFonts w:hint="eastAsia" w:ascii="宋体" w:cs="宋体"/>
                <w:color w:val="auto"/>
                <w:szCs w:val="21"/>
              </w:rPr>
              <w:t>第二十条 医疗机构的放射诊疗设备和检测仪表，应当符合下列要求：  （一）新安装、维修或更换重要部件后的设备，应当经省级以上卫生行政部门资质认证的检测机构对其进行检测，合格后方可启用；  （二）定期进行稳定性检测、校正和维护保养，由省级以上卫生行政部门资质认证的检测机构每年至少进行一次状态检测；（四）放射诊疗设备及其相关设备的技术指标和安全、防护性能，应当符合有关标准与要求。不合格或国家有关部门规定淘汰的放射诊疗设备不得购置、使用、转让和出租。</w:t>
            </w:r>
          </w:p>
          <w:p>
            <w:pPr>
              <w:spacing w:line="300" w:lineRule="exact"/>
              <w:ind w:firstLine="411" w:firstLineChars="196"/>
              <w:rPr>
                <w:rFonts w:ascii="宋体" w:cs="宋体"/>
                <w:color w:val="auto"/>
                <w:szCs w:val="21"/>
              </w:rPr>
            </w:pPr>
            <w:r>
              <w:rPr>
                <w:rFonts w:hint="eastAsia" w:ascii="宋体" w:cs="宋体"/>
                <w:color w:val="auto"/>
                <w:szCs w:val="21"/>
              </w:rPr>
              <w:t>第二十一条 医疗机构应当定期对放射诊疗工作场所、放射性同位素储存场所和防护设施进行放射防护检测，保证辐射水平符合有关规定或者标准。</w:t>
            </w:r>
          </w:p>
          <w:p>
            <w:pPr>
              <w:spacing w:line="300" w:lineRule="exact"/>
              <w:ind w:firstLine="411" w:firstLineChars="196"/>
              <w:rPr>
                <w:rFonts w:ascii="宋体" w:cs="宋体"/>
                <w:color w:val="auto"/>
                <w:szCs w:val="21"/>
              </w:rPr>
            </w:pPr>
            <w:r>
              <w:rPr>
                <w:rFonts w:hint="eastAsia" w:ascii="宋体" w:cs="宋体"/>
                <w:color w:val="auto"/>
                <w:szCs w:val="21"/>
              </w:rPr>
              <w:t>第二十二条 放射诊疗工作人员应当按照有关规定配戴个人剂量计。</w:t>
            </w:r>
          </w:p>
          <w:p>
            <w:pPr>
              <w:spacing w:line="300" w:lineRule="exact"/>
              <w:ind w:firstLine="411" w:firstLineChars="196"/>
              <w:rPr>
                <w:rFonts w:ascii="宋体" w:cs="宋体"/>
                <w:color w:val="auto"/>
                <w:szCs w:val="21"/>
              </w:rPr>
            </w:pPr>
            <w:r>
              <w:rPr>
                <w:rFonts w:hint="eastAsia" w:ascii="宋体" w:cs="宋体"/>
                <w:color w:val="auto"/>
                <w:szCs w:val="21"/>
              </w:rPr>
              <w:t>第二十三条 医疗机构应当按照有关规定和标准，对放射诊疗工作人员进行上岗前、在岗期间和离岗时的健康检查，定期进行专业及防护知识培训，并分别建立个人剂量、职业健康管理和教育培训档案。</w:t>
            </w:r>
          </w:p>
          <w:p>
            <w:pPr>
              <w:spacing w:line="300" w:lineRule="exact"/>
              <w:ind w:firstLine="411" w:firstLineChars="196"/>
              <w:rPr>
                <w:rFonts w:ascii="宋体" w:cs="宋体"/>
                <w:color w:val="auto"/>
                <w:szCs w:val="21"/>
              </w:rPr>
            </w:pPr>
            <w:r>
              <w:rPr>
                <w:rFonts w:hint="eastAsia" w:ascii="宋体" w:cs="宋体"/>
                <w:color w:val="auto"/>
                <w:szCs w:val="21"/>
              </w:rPr>
              <w:t> 第三十一条 医疗机构应当制定防范和处置放射事件的应急预案；发生放射事件后应当立即采取有效应急救援和控制措施，防止事件的扩大和蔓延。</w:t>
            </w:r>
          </w:p>
          <w:p>
            <w:pPr>
              <w:spacing w:line="300" w:lineRule="exact"/>
              <w:ind w:firstLine="411" w:firstLineChars="196"/>
              <w:rPr>
                <w:rFonts w:ascii="宋体" w:cs="宋体"/>
                <w:color w:val="auto"/>
                <w:szCs w:val="21"/>
              </w:rPr>
            </w:pPr>
            <w:r>
              <w:rPr>
                <w:rFonts w:hint="eastAsia" w:ascii="宋体" w:cs="宋体"/>
                <w:color w:val="auto"/>
                <w:szCs w:val="21"/>
              </w:rPr>
              <w:t>    第三十二条 医疗机构发生下列放射事件情形之一的，应当及时进行调查处理，如实记录，并按照有关规定及时报告卫生行政部门和有关部门：  （一）诊断放射性药物实际用量偏离处方剂量50%以上的；  （二）放射治疗实际照射剂量偏离处方剂量25%以上的； （三）人员误照或误用放射性药物的；  （四）放射性同位素丢失、被盗和污染的； （五）设备故障或人为失误引起的其他放射事件。</w:t>
            </w:r>
          </w:p>
          <w:p>
            <w:pPr>
              <w:spacing w:line="300" w:lineRule="exact"/>
              <w:ind w:firstLine="411" w:firstLineChars="196"/>
              <w:rPr>
                <w:rFonts w:ascii="宋体" w:cs="宋体"/>
                <w:color w:val="auto"/>
                <w:szCs w:val="21"/>
              </w:rPr>
            </w:pPr>
            <w:r>
              <w:rPr>
                <w:rFonts w:hint="eastAsia" w:ascii="宋体" w:cs="宋体"/>
                <w:color w:val="auto"/>
                <w:szCs w:val="21"/>
              </w:rPr>
              <w:t>依据《放射诊疗管理规定》</w:t>
            </w:r>
          </w:p>
          <w:p>
            <w:pPr>
              <w:spacing w:line="300" w:lineRule="exact"/>
              <w:ind w:firstLine="411" w:firstLineChars="196"/>
              <w:rPr>
                <w:rFonts w:ascii="宋体" w:cs="宋体"/>
                <w:color w:val="auto"/>
                <w:szCs w:val="21"/>
              </w:rPr>
            </w:pPr>
            <w:r>
              <w:rPr>
                <w:rFonts w:hint="eastAsia" w:ascii="宋体" w:cs="宋体"/>
                <w:color w:val="auto"/>
                <w:szCs w:val="21"/>
              </w:rPr>
              <w:t>第三十九条 医疗机构使用不具备相应资质的人员从事放射诊疗工作的，由县级以上卫生行政部门责令限期改正，并可以处以5000元以下的罚款；情节严重的，吊销其《医疗机构执业许可证》。</w:t>
            </w:r>
          </w:p>
          <w:p>
            <w:pPr>
              <w:spacing w:line="300" w:lineRule="exact"/>
              <w:ind w:firstLine="411" w:firstLineChars="196"/>
              <w:rPr>
                <w:rFonts w:ascii="宋体" w:cs="宋体"/>
                <w:color w:val="auto"/>
                <w:szCs w:val="21"/>
              </w:rPr>
            </w:pPr>
            <w:r>
              <w:rPr>
                <w:rFonts w:hint="eastAsia" w:ascii="宋体" w:cs="宋体"/>
                <w:color w:val="auto"/>
                <w:szCs w:val="21"/>
              </w:rPr>
              <w:t>第四十一条 医疗机构违反本规定，有下列行为之一的，由县级以上卫生行政部门给予警告，责令限期改正；并可处一万元以下的罚款：（一） 购置、使用不合格或国家有关部门规定淘汰的放射诊疗设备的； （二） 未按照规定使用安全防护装置和个人防护用品的； （三） 未按照规定对放射诊疗设备、工作场所及防护设施进行检测和检查的； （四） 未按照规定对放射诊疗工作人员进行个人剂量监测、健康检查、建立个人剂量和健康档案的； （五） 发生放射事件并造成人员健康严重损害的；（六） 发生放射事件未立即采取应急救援和控制措施或者未按照规定及时报告的；</w:t>
            </w:r>
          </w:p>
          <w:p>
            <w:pPr>
              <w:spacing w:line="300" w:lineRule="exact"/>
              <w:ind w:firstLine="411" w:firstLineChars="196"/>
              <w:rPr>
                <w:rFonts w:ascii="宋体" w:cs="宋体"/>
                <w:color w:val="auto"/>
                <w:szCs w:val="21"/>
              </w:rPr>
            </w:pPr>
            <w:r>
              <w:rPr>
                <w:rFonts w:hint="eastAsia" w:ascii="宋体" w:cs="宋体"/>
                <w:color w:val="auto"/>
                <w:szCs w:val="21"/>
              </w:rPr>
              <w:t>第四十二条 卫生行政部门及其工作人员违反本规定，对不符合条件的医疗机构发放《放射诊疗许可证》的，或者不履行法定职责，造成放射事故的，对直接负责的主管人员和其他直接责任人员，依法给予行政处分；情节严重，构成犯罪的，依法追究刑事责任。</w:t>
            </w:r>
          </w:p>
          <w:p>
            <w:pPr>
              <w:spacing w:line="300" w:lineRule="exact"/>
              <w:ind w:firstLine="411" w:firstLineChars="196"/>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tcPr>
          <w:p>
            <w:pPr>
              <w:spacing w:line="30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00" w:lineRule="exact"/>
              <w:ind w:firstLine="411" w:firstLineChars="196"/>
              <w:rPr>
                <w:rFonts w:ascii="宋体" w:cs="宋体"/>
                <w:color w:val="auto"/>
                <w:szCs w:val="21"/>
              </w:rPr>
            </w:pPr>
            <w:r>
              <w:rPr>
                <w:rFonts w:ascii="宋体" w:cs="宋体"/>
                <w:color w:val="auto"/>
                <w:szCs w:val="21"/>
              </w:rPr>
              <w:t>1.</w:t>
            </w:r>
            <w:r>
              <w:rPr>
                <w:rFonts w:hint="eastAsia" w:ascii="宋体" w:cs="宋体"/>
                <w:color w:val="auto"/>
                <w:szCs w:val="21"/>
              </w:rPr>
              <w:t>立案责任：发现医疗机构涉嫌购置、使用不合格或国家有关部门规定淘汰的放射诊疗设备的；未按照规定使用安全防护装置和个人防护用品的；未按照规定对放射诊疗设备、工作场所及防护设施进行检测和检查的；未按时对放射诊疗工作人员进行个人剂量监测、健康检查、建立个人剂量和健康档案的；发生放射事件并造成人员健康严重损害的；发生放射事件未立即采取应急救援和控制措施或者未按照规定及时报告的，违反规定其他情形的违法行为，予以审查，决定是否立案。</w:t>
            </w:r>
          </w:p>
          <w:p>
            <w:pPr>
              <w:widowControl/>
              <w:spacing w:line="30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widowControl/>
              <w:spacing w:line="30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widowControl/>
              <w:spacing w:line="30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widowControl/>
              <w:spacing w:line="300" w:lineRule="exact"/>
              <w:ind w:firstLine="420" w:firstLineChars="200"/>
              <w:jc w:val="left"/>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widowControl/>
              <w:spacing w:line="300" w:lineRule="exact"/>
              <w:ind w:firstLine="420" w:firstLineChars="200"/>
              <w:jc w:val="left"/>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widowControl/>
              <w:spacing w:line="300" w:lineRule="exact"/>
              <w:ind w:firstLine="420" w:firstLineChars="200"/>
              <w:jc w:val="left"/>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30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29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280" w:lineRule="exact"/>
        <w:rPr>
          <w:rFonts w:ascii="宋体" w:cs="宋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5</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宋体"/>
                <w:color w:val="auto"/>
                <w:szCs w:val="21"/>
              </w:rPr>
            </w:pPr>
            <w:r>
              <w:rPr>
                <w:rFonts w:hint="eastAsia" w:ascii="宋体" w:cs="宋体"/>
                <w:color w:val="auto"/>
                <w:szCs w:val="21"/>
              </w:rPr>
              <w:t>对未取得医疗机构执业许可证擅自执业的行政处罚</w:t>
            </w:r>
            <w:r>
              <w:rPr>
                <w:rFonts w:ascii="宋体" w:cs="宋体"/>
                <w:color w:val="auto"/>
                <w:szCs w:val="21"/>
              </w:rPr>
              <w:cr/>
            </w:r>
            <w:r>
              <w:rPr>
                <w:rFonts w:hint="eastAsia" w:ascii="宋体" w:cs="宋体"/>
                <w:color w:val="auto"/>
                <w:szCs w:val="21"/>
              </w:rPr>
              <w:t>（动态调整，变更）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rPr>
                <w:rFonts w:ascii="宋体" w:cs="宋体"/>
                <w:color w:val="auto"/>
                <w:szCs w:val="21"/>
              </w:rPr>
            </w:pPr>
            <w:r>
              <w:rPr>
                <w:rFonts w:hint="eastAsia" w:ascii="宋体" w:cs="宋体"/>
                <w:color w:val="auto"/>
                <w:szCs w:val="21"/>
              </w:rPr>
              <w:t>依据《</w:t>
            </w:r>
            <w:r>
              <w:rPr>
                <w:rFonts w:hint="eastAsia" w:ascii="宋体" w:cs="宋体"/>
                <w:bCs/>
                <w:color w:val="auto"/>
                <w:szCs w:val="21"/>
              </w:rPr>
              <w:t>医疗机构管理条例</w:t>
            </w:r>
            <w:r>
              <w:rPr>
                <w:rFonts w:hint="eastAsia" w:ascii="宋体" w:cs="宋体"/>
                <w:color w:val="auto"/>
                <w:szCs w:val="21"/>
              </w:rPr>
              <w:t>》第十四条　医疗机构执业，必须进行登记，领取《医疗机构执业许可证》；诊所按照国务院卫生行政部门的规定向所在地的县级人民政府卫生行政部门备案后，可以执业。</w:t>
            </w:r>
          </w:p>
          <w:p>
            <w:pPr>
              <w:spacing w:line="300" w:lineRule="exact"/>
              <w:ind w:firstLine="420" w:firstLineChars="200"/>
              <w:rPr>
                <w:rFonts w:ascii="宋体" w:cs="宋体"/>
                <w:color w:val="auto"/>
                <w:szCs w:val="21"/>
              </w:rPr>
            </w:pPr>
            <w:r>
              <w:rPr>
                <w:rFonts w:hint="eastAsia" w:ascii="宋体" w:cs="宋体"/>
                <w:color w:val="auto"/>
                <w:szCs w:val="21"/>
              </w:rPr>
              <w:t>第二十三条　任何单位或者个人，未取得《医疗机构执业许可证》或者未经备案，不得开展诊疗活动。</w:t>
            </w:r>
          </w:p>
          <w:p>
            <w:pPr>
              <w:spacing w:line="300" w:lineRule="exact"/>
              <w:ind w:firstLine="420" w:firstLineChars="200"/>
              <w:rPr>
                <w:rFonts w:ascii="宋体" w:cs="宋体"/>
                <w:color w:val="auto"/>
                <w:szCs w:val="21"/>
              </w:rPr>
            </w:pPr>
            <w:r>
              <w:rPr>
                <w:rFonts w:hint="eastAsia" w:ascii="宋体" w:cs="宋体"/>
                <w:color w:val="auto"/>
                <w:szCs w:val="21"/>
              </w:rPr>
              <w:t>依据《</w:t>
            </w:r>
            <w:r>
              <w:rPr>
                <w:rFonts w:hint="eastAsia" w:ascii="宋体" w:cs="宋体"/>
                <w:bCs/>
                <w:color w:val="auto"/>
                <w:szCs w:val="21"/>
              </w:rPr>
              <w:t>医疗机构管理条例</w:t>
            </w:r>
            <w:r>
              <w:rPr>
                <w:rFonts w:hint="eastAsia" w:ascii="宋体" w:cs="宋体"/>
                <w:color w:val="auto"/>
                <w:szCs w:val="21"/>
              </w:rPr>
              <w:t>》</w:t>
            </w:r>
          </w:p>
          <w:p>
            <w:pPr>
              <w:spacing w:line="300" w:lineRule="exact"/>
              <w:ind w:firstLine="420" w:firstLineChars="200"/>
              <w:rPr>
                <w:rFonts w:ascii="宋体" w:cs="宋体"/>
                <w:color w:val="auto"/>
                <w:szCs w:val="21"/>
              </w:rPr>
            </w:pPr>
            <w:r>
              <w:rPr>
                <w:rFonts w:hint="eastAsia" w:ascii="宋体" w:cs="宋体"/>
                <w:color w:val="auto"/>
                <w:szCs w:val="21"/>
              </w:rPr>
              <w:t>第四十三条违反本条例第二十三条规定，未取得《医疗机构执业许可证》擅自执业的，依照《中华人民共和国基本医疗卫生与健康促进法》的规定予以处罚。</w:t>
            </w:r>
          </w:p>
          <w:p>
            <w:pPr>
              <w:spacing w:line="300" w:lineRule="exact"/>
              <w:ind w:firstLine="420" w:firstLineChars="200"/>
              <w:rPr>
                <w:rFonts w:ascii="宋体" w:cs="宋体"/>
                <w:color w:val="auto"/>
                <w:szCs w:val="21"/>
              </w:rPr>
            </w:pPr>
            <w:r>
              <w:rPr>
                <w:rFonts w:hint="eastAsia" w:ascii="宋体" w:cs="宋体"/>
                <w:color w:val="auto"/>
                <w:szCs w:val="21"/>
              </w:rPr>
              <w:t>违反本条例第二十三条规定，诊所未经备案执业的，由县级以上人民政府卫生行政部门责令其改正，没收违法所得，并处3万元以下罚款；拒不改正的，责令其停止执业活动。</w:t>
            </w:r>
          </w:p>
          <w:p>
            <w:pPr>
              <w:spacing w:line="300" w:lineRule="exact"/>
              <w:ind w:firstLine="420" w:firstLineChars="200"/>
              <w:rPr>
                <w:rFonts w:ascii="宋体" w:cs="宋体"/>
                <w:bCs/>
                <w:color w:val="auto"/>
                <w:szCs w:val="21"/>
              </w:rPr>
            </w:pPr>
            <w:r>
              <w:rPr>
                <w:rFonts w:hint="eastAsia" w:ascii="宋体" w:cs="宋体"/>
                <w:bCs/>
                <w:color w:val="auto"/>
                <w:szCs w:val="21"/>
              </w:rPr>
              <w:t>依据《中华人民共和国基本医疗卫生与健康促进法》</w:t>
            </w:r>
          </w:p>
          <w:p>
            <w:pPr>
              <w:spacing w:line="300" w:lineRule="exact"/>
              <w:ind w:firstLine="420" w:firstLineChars="200"/>
              <w:rPr>
                <w:rFonts w:ascii="宋体" w:cs="宋体"/>
                <w:color w:val="auto"/>
                <w:szCs w:val="21"/>
              </w:rPr>
            </w:pPr>
            <w:r>
              <w:rPr>
                <w:rFonts w:ascii="宋体" w:cs="宋体"/>
                <w:bCs/>
                <w:color w:val="auto"/>
                <w:szCs w:val="21"/>
              </w:rPr>
              <w:t>第九十九条</w:t>
            </w:r>
            <w:r>
              <w:rPr>
                <w:rFonts w:ascii="宋体" w:cs="宋体"/>
                <w:color w:val="auto"/>
                <w:szCs w:val="21"/>
              </w:rPr>
              <w:t>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立案责任：发现涉嫌未取得《医疗机构执业许可证》擅自执业的违法行为，予以审查，决定是否立案。</w:t>
            </w:r>
          </w:p>
          <w:p>
            <w:pPr>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0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29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ascii="宋体" w:cs="宋体"/>
          <w:color w:val="auto"/>
          <w:sz w:val="18"/>
          <w:szCs w:val="18"/>
        </w:rPr>
      </w:pPr>
    </w:p>
    <w:p>
      <w:pPr>
        <w:rPr>
          <w:rFonts w:ascii="宋体" w:cs="宋体"/>
          <w:color w:val="auto"/>
          <w:sz w:val="18"/>
          <w:szCs w:val="18"/>
        </w:rPr>
      </w:pPr>
    </w:p>
    <w:p>
      <w:pPr>
        <w:spacing w:line="280" w:lineRule="exact"/>
        <w:rPr>
          <w:rFonts w:ascii="宋体" w:cs="宋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szCs w:val="21"/>
              </w:rPr>
              <w:t>对不按期办理校验《医疗机构执业许可证》又不停止诊疗活动的且在卫生行政部门责令其限期补办校验手续后拒不校验的行政处罚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依据《</w:t>
            </w:r>
            <w:r>
              <w:rPr>
                <w:rFonts w:hint="eastAsia" w:ascii="宋体" w:cs="宋体"/>
                <w:bCs/>
                <w:color w:val="auto"/>
                <w:szCs w:val="21"/>
              </w:rPr>
              <w:t>医疗机构管理条例</w:t>
            </w:r>
            <w:r>
              <w:rPr>
                <w:rFonts w:hint="eastAsia" w:ascii="宋体" w:cs="宋体"/>
                <w:color w:val="auto"/>
                <w:szCs w:val="21"/>
              </w:rPr>
              <w:t>》第二十一条　床位不满100张的医疗机构，其《医疗机构执业许可证》每年校验1次；床位在100张以上的医疗机构，其《医疗机构执业许可证》每3年校验1次。校验由原登记机关办理。</w:t>
            </w:r>
          </w:p>
          <w:p>
            <w:pPr>
              <w:spacing w:line="340" w:lineRule="exact"/>
              <w:ind w:firstLine="420" w:firstLineChars="200"/>
              <w:rPr>
                <w:rFonts w:ascii="宋体" w:cs="宋体"/>
                <w:color w:val="auto"/>
                <w:szCs w:val="21"/>
              </w:rPr>
            </w:pPr>
            <w:r>
              <w:rPr>
                <w:rFonts w:hint="eastAsia" w:ascii="宋体" w:cs="宋体"/>
                <w:color w:val="auto"/>
                <w:szCs w:val="21"/>
              </w:rPr>
              <w:t>依据《</w:t>
            </w:r>
            <w:r>
              <w:rPr>
                <w:rFonts w:hint="eastAsia" w:ascii="宋体" w:cs="宋体"/>
                <w:bCs/>
                <w:color w:val="auto"/>
                <w:szCs w:val="21"/>
              </w:rPr>
              <w:t>医疗机构管理条例</w:t>
            </w:r>
            <w:r>
              <w:rPr>
                <w:rFonts w:hint="eastAsia" w:ascii="宋体" w:cs="宋体"/>
                <w:color w:val="auto"/>
                <w:szCs w:val="21"/>
              </w:rPr>
              <w:t>》第四十四条　违反本条例第二十一条规定，逾期不校验《医疗机构执业许可证》仍从事诊疗活动的，由县级以上人民政府卫生行政部门责令其限期补办校验手续；拒不校验的，吊销其《医疗机构执业许可证》。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立案责任：发现医疗机构涉嫌不按期办理校验《医疗机构执业许可证》又不停止诊疗活动的且在卫生行政部门责令其限期补办校验手续后拒不校验的违法行为，予以审查，决定是否立案。</w:t>
            </w:r>
          </w:p>
          <w:p>
            <w:pPr>
              <w:widowControl/>
              <w:spacing w:line="34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widowControl/>
              <w:spacing w:line="34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widowControl/>
              <w:spacing w:line="34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widowControl/>
              <w:spacing w:line="340" w:lineRule="exact"/>
              <w:ind w:firstLine="420" w:firstLineChars="200"/>
              <w:jc w:val="left"/>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widowControl/>
              <w:spacing w:line="340" w:lineRule="exact"/>
              <w:ind w:firstLine="420" w:firstLineChars="200"/>
              <w:jc w:val="left"/>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widowControl/>
              <w:spacing w:line="340" w:lineRule="exact"/>
              <w:ind w:firstLine="420" w:firstLineChars="200"/>
              <w:jc w:val="left"/>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34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spacing w:line="280" w:lineRule="exact"/>
        <w:rPr>
          <w:rFonts w:ascii="宋体" w:cs="宋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对出卖、转让、出借《医疗机构执业许可证》的处罚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依据《</w:t>
            </w:r>
            <w:r>
              <w:rPr>
                <w:rFonts w:hint="eastAsia" w:ascii="宋体" w:cs="宋体"/>
                <w:bCs/>
                <w:color w:val="auto"/>
                <w:szCs w:val="21"/>
              </w:rPr>
              <w:t>医疗机构管理条例</w:t>
            </w:r>
            <w:r>
              <w:rPr>
                <w:rFonts w:hint="eastAsia" w:ascii="宋体" w:cs="宋体"/>
                <w:color w:val="auto"/>
                <w:szCs w:val="21"/>
              </w:rPr>
              <w:t>》第二十二条　《医疗机构执业许可证》不得伪造、涂改、出卖、转让、出借。《医疗机构执业许可证》遗失的，应当及时申明，并向原登记机关申请补发。 </w:t>
            </w:r>
          </w:p>
          <w:p>
            <w:pPr>
              <w:spacing w:line="340" w:lineRule="exact"/>
              <w:ind w:firstLine="420" w:firstLineChars="200"/>
              <w:rPr>
                <w:rFonts w:ascii="宋体" w:cs="宋体"/>
                <w:color w:val="auto"/>
                <w:szCs w:val="21"/>
              </w:rPr>
            </w:pPr>
            <w:r>
              <w:rPr>
                <w:rFonts w:hint="eastAsia" w:ascii="宋体" w:cs="宋体"/>
                <w:color w:val="auto"/>
                <w:szCs w:val="21"/>
              </w:rPr>
              <w:t>依据《</w:t>
            </w:r>
            <w:r>
              <w:rPr>
                <w:rFonts w:hint="eastAsia" w:ascii="宋体" w:cs="宋体"/>
                <w:bCs/>
                <w:color w:val="auto"/>
                <w:szCs w:val="21"/>
              </w:rPr>
              <w:t>医疗机构管理条例</w:t>
            </w:r>
            <w:r>
              <w:rPr>
                <w:rFonts w:hint="eastAsia" w:ascii="宋体" w:cs="宋体"/>
                <w:color w:val="auto"/>
                <w:szCs w:val="21"/>
              </w:rPr>
              <w:t>》第四十五条　违反本条例第二十二条规定，出卖、转让、出借《医疗机构执业许可证》的，依照《中华人民共和国基本医疗卫生与健康促进法》的规定予以处罚。</w:t>
            </w:r>
          </w:p>
          <w:p>
            <w:pPr>
              <w:spacing w:line="340" w:lineRule="exact"/>
              <w:ind w:firstLine="420" w:firstLineChars="200"/>
              <w:rPr>
                <w:rFonts w:ascii="宋体" w:cs="宋体"/>
                <w:color w:val="auto"/>
                <w:szCs w:val="21"/>
              </w:rPr>
            </w:pPr>
            <w:r>
              <w:rPr>
                <w:rFonts w:hint="eastAsia" w:ascii="宋体" w:cs="宋体"/>
                <w:color w:val="auto"/>
                <w:szCs w:val="21"/>
              </w:rPr>
              <w:t>依据《中华人民共和国基本医疗卫生与健康促进法》</w:t>
            </w:r>
            <w:r>
              <w:rPr>
                <w:rFonts w:ascii="宋体" w:cs="宋体"/>
                <w:bCs/>
                <w:color w:val="auto"/>
                <w:szCs w:val="21"/>
              </w:rPr>
              <w:t>第九十九条</w:t>
            </w:r>
            <w:r>
              <w:rPr>
                <w:rFonts w:ascii="宋体" w:cs="宋体"/>
                <w:color w:val="auto"/>
                <w:szCs w:val="21"/>
              </w:rPr>
              <w:t> </w:t>
            </w:r>
            <w:r>
              <w:rPr>
                <w:rFonts w:hint="eastAsia" w:ascii="宋体" w:cs="宋体"/>
                <w:color w:val="auto"/>
                <w:szCs w:val="21"/>
              </w:rPr>
              <w:t>第二款：</w:t>
            </w:r>
            <w:r>
              <w:rPr>
                <w:rFonts w:ascii="宋体" w:cs="宋体"/>
                <w:color w:val="auto"/>
                <w:szCs w:val="21"/>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pPr>
              <w:spacing w:line="340" w:lineRule="exact"/>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立案责任：发现涉嫌出卖、转让、出借《医疗机构执业许可证》的违法行为，予以审查，决定是否立案。</w:t>
            </w:r>
          </w:p>
          <w:p>
            <w:pPr>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ascii="宋体" w:cs="宋体"/>
          <w:color w:val="auto"/>
          <w:sz w:val="18"/>
          <w:szCs w:val="18"/>
        </w:rPr>
      </w:pPr>
    </w:p>
    <w:p>
      <w:pPr>
        <w:rPr>
          <w:rFonts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8</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对使用非卫生技术人员从事医疗卫生技术工作的处罚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依据《</w:t>
            </w:r>
            <w:r>
              <w:rPr>
                <w:rFonts w:hint="eastAsia" w:ascii="宋体" w:cs="宋体"/>
                <w:bCs/>
                <w:color w:val="auto"/>
                <w:szCs w:val="21"/>
              </w:rPr>
              <w:t>医疗机构管理条例</w:t>
            </w:r>
            <w:r>
              <w:rPr>
                <w:rFonts w:hint="eastAsia" w:ascii="宋体" w:cs="宋体"/>
                <w:color w:val="auto"/>
                <w:szCs w:val="21"/>
              </w:rPr>
              <w:t>》第二十七条医疗机构不得使用非卫生技术人员从事医疗卫生技术工作。</w:t>
            </w:r>
          </w:p>
          <w:p>
            <w:pPr>
              <w:spacing w:line="340" w:lineRule="exact"/>
              <w:ind w:firstLine="420" w:firstLineChars="200"/>
              <w:rPr>
                <w:rFonts w:ascii="宋体" w:cs="宋体"/>
                <w:color w:val="auto"/>
                <w:szCs w:val="21"/>
              </w:rPr>
            </w:pPr>
            <w:r>
              <w:rPr>
                <w:rFonts w:hint="eastAsia" w:ascii="宋体" w:cs="宋体"/>
                <w:color w:val="auto"/>
                <w:szCs w:val="21"/>
              </w:rPr>
              <w:t>依据《</w:t>
            </w:r>
            <w:r>
              <w:rPr>
                <w:rFonts w:hint="eastAsia" w:ascii="宋体" w:cs="宋体"/>
                <w:bCs/>
                <w:color w:val="auto"/>
                <w:szCs w:val="21"/>
              </w:rPr>
              <w:t>医疗机构管理条例</w:t>
            </w:r>
            <w:r>
              <w:rPr>
                <w:rFonts w:hint="eastAsia" w:ascii="宋体" w:cs="宋体"/>
                <w:color w:val="auto"/>
                <w:szCs w:val="21"/>
              </w:rPr>
              <w:t>》第四十七条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spacing w:line="340" w:lineRule="exact"/>
              <w:ind w:firstLine="420" w:firstLineChars="200"/>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立案责任：发现涉嫌使用非卫生技术人员从事医疗卫生技术工作的违法行为，予以审查，决定是否立案。</w:t>
            </w:r>
          </w:p>
          <w:p>
            <w:pPr>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hint="eastAsia"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9</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spacing w:line="340" w:lineRule="exact"/>
              <w:jc w:val="center"/>
              <w:rPr>
                <w:rFonts w:ascii="宋体" w:cs="宋体"/>
                <w:color w:val="auto"/>
                <w:szCs w:val="21"/>
              </w:rPr>
            </w:pPr>
            <w:r>
              <w:rPr>
                <w:rFonts w:hint="eastAsia" w:ascii="宋体" w:cs="宋体"/>
                <w:color w:val="auto"/>
                <w:szCs w:val="21"/>
              </w:rPr>
              <w:t>对医疗、保健机构的诊疗活动超出登记范围的处罚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spacing w:line="340" w:lineRule="exact"/>
              <w:ind w:firstLine="420" w:firstLineChars="200"/>
              <w:jc w:val="left"/>
              <w:rPr>
                <w:rFonts w:ascii="宋体" w:cs="宋体"/>
                <w:color w:val="auto"/>
                <w:szCs w:val="21"/>
              </w:rPr>
            </w:pPr>
            <w:r>
              <w:rPr>
                <w:rFonts w:hint="eastAsia" w:ascii="宋体" w:cs="宋体"/>
                <w:color w:val="auto"/>
                <w:szCs w:val="21"/>
              </w:rPr>
              <w:t>依据《</w:t>
            </w:r>
            <w:r>
              <w:rPr>
                <w:rFonts w:hint="eastAsia" w:ascii="宋体" w:cs="宋体"/>
                <w:bCs/>
                <w:color w:val="auto"/>
                <w:szCs w:val="21"/>
              </w:rPr>
              <w:t>医疗机构管理条例</w:t>
            </w:r>
            <w:r>
              <w:rPr>
                <w:rFonts w:hint="eastAsia" w:ascii="宋体" w:cs="宋体"/>
                <w:color w:val="auto"/>
                <w:szCs w:val="21"/>
              </w:rPr>
              <w:t>》第二十六条医疗机构必须按照核准登记或者备案的诊疗科目开展诊疗活动。</w:t>
            </w:r>
          </w:p>
          <w:p>
            <w:pPr>
              <w:widowControl/>
              <w:spacing w:line="340" w:lineRule="exact"/>
              <w:ind w:firstLine="420" w:firstLineChars="200"/>
              <w:jc w:val="left"/>
              <w:rPr>
                <w:rFonts w:ascii="宋体" w:cs="宋体"/>
                <w:color w:val="auto"/>
                <w:szCs w:val="21"/>
              </w:rPr>
            </w:pPr>
            <w:r>
              <w:rPr>
                <w:rFonts w:hint="eastAsia" w:ascii="宋体" w:cs="宋体"/>
                <w:color w:val="auto"/>
                <w:szCs w:val="21"/>
              </w:rPr>
              <w:t>依据《</w:t>
            </w:r>
            <w:r>
              <w:rPr>
                <w:rFonts w:hint="eastAsia" w:ascii="宋体" w:cs="宋体"/>
                <w:bCs/>
                <w:color w:val="auto"/>
                <w:szCs w:val="21"/>
              </w:rPr>
              <w:t>医疗机构管理条例</w:t>
            </w:r>
            <w:r>
              <w:rPr>
                <w:rFonts w:hint="eastAsia" w:ascii="宋体" w:cs="宋体"/>
                <w:color w:val="auto"/>
                <w:szCs w:val="21"/>
              </w:rPr>
              <w:t>》第四十六条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widowControl/>
              <w:spacing w:line="340" w:lineRule="exact"/>
              <w:jc w:val="left"/>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立案责任：发现涉嫌医疗、保健机构的诊疗活动超出登记范围的违法行为，予以审查，决定是否立案。</w:t>
            </w:r>
          </w:p>
          <w:p>
            <w:pPr>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spacing w:line="280" w:lineRule="exact"/>
        <w:rPr>
          <w:rFonts w:ascii="宋体" w:cs="宋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10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spacing w:line="340" w:lineRule="exact"/>
              <w:jc w:val="center"/>
              <w:rPr>
                <w:rFonts w:ascii="宋体" w:cs="宋体"/>
                <w:color w:val="auto"/>
                <w:szCs w:val="21"/>
              </w:rPr>
            </w:pPr>
            <w:r>
              <w:rPr>
                <w:rFonts w:hint="eastAsia" w:ascii="宋体" w:cs="宋体"/>
                <w:color w:val="auto"/>
                <w:szCs w:val="21"/>
              </w:rPr>
              <w:t>对医疗保健机构出具虚假证明文件的处罚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spacing w:line="336" w:lineRule="exact"/>
              <w:ind w:firstLine="420" w:firstLineChars="200"/>
              <w:jc w:val="left"/>
              <w:rPr>
                <w:rFonts w:ascii="宋体" w:cs="宋体"/>
                <w:color w:val="auto"/>
                <w:szCs w:val="21"/>
              </w:rPr>
            </w:pPr>
            <w:r>
              <w:rPr>
                <w:rFonts w:hint="eastAsia" w:ascii="宋体" w:cs="宋体"/>
                <w:color w:val="auto"/>
                <w:szCs w:val="21"/>
              </w:rPr>
              <w:t>依据《</w:t>
            </w:r>
            <w:r>
              <w:rPr>
                <w:rFonts w:hint="eastAsia" w:ascii="宋体" w:cs="宋体"/>
                <w:bCs/>
                <w:color w:val="auto"/>
                <w:szCs w:val="21"/>
              </w:rPr>
              <w:t>医疗机构管理条例</w:t>
            </w:r>
            <w:r>
              <w:rPr>
                <w:rFonts w:hint="eastAsia" w:ascii="宋体" w:cs="宋体"/>
                <w:color w:val="auto"/>
                <w:szCs w:val="21"/>
              </w:rPr>
              <w:t>》第三十一条未经医师（士）亲自诊查病人，医疗机构不得出具疾病诊断书、健康证明书或者死亡证明书等证明文件；未经医师（士）、助产人员亲自接产，医疗机构不得出具出生证明书或者死产报告书。</w:t>
            </w:r>
          </w:p>
          <w:p>
            <w:pPr>
              <w:widowControl/>
              <w:spacing w:line="336" w:lineRule="exact"/>
              <w:ind w:firstLine="420" w:firstLineChars="200"/>
              <w:jc w:val="left"/>
              <w:rPr>
                <w:rFonts w:ascii="宋体" w:cs="宋体"/>
                <w:color w:val="auto"/>
                <w:szCs w:val="21"/>
              </w:rPr>
            </w:pPr>
            <w:r>
              <w:rPr>
                <w:rFonts w:hint="eastAsia" w:ascii="宋体" w:cs="宋体"/>
                <w:color w:val="auto"/>
                <w:szCs w:val="21"/>
              </w:rPr>
              <w:t>依据《</w:t>
            </w:r>
            <w:r>
              <w:rPr>
                <w:rFonts w:hint="eastAsia" w:ascii="宋体" w:cs="宋体"/>
                <w:bCs/>
                <w:color w:val="auto"/>
                <w:szCs w:val="21"/>
              </w:rPr>
              <w:t>医疗机构管理条例</w:t>
            </w:r>
            <w:r>
              <w:rPr>
                <w:rFonts w:hint="eastAsia" w:ascii="宋体" w:cs="宋体"/>
                <w:color w:val="auto"/>
                <w:szCs w:val="21"/>
              </w:rPr>
              <w:t>》第四十八条违反本条例第三十一条规定，出具虚假证明文件的，由县级以上人民政府卫生行政部门予以警告；对造成危害后果的，可以处以1万元以上10万元以下的罚款；对直接责任人员由所在单位或者上级机关给予行政处分。</w:t>
            </w:r>
          </w:p>
          <w:p>
            <w:pPr>
              <w:widowControl/>
              <w:spacing w:line="336" w:lineRule="exact"/>
              <w:ind w:firstLine="420" w:firstLineChars="200"/>
              <w:jc w:val="left"/>
              <w:rPr>
                <w:rFonts w:ascii="宋体" w:cs="宋体"/>
                <w:color w:val="auto"/>
                <w:szCs w:val="21"/>
              </w:rPr>
            </w:pPr>
          </w:p>
          <w:p>
            <w:pPr>
              <w:widowControl/>
              <w:spacing w:line="336" w:lineRule="exact"/>
              <w:jc w:val="left"/>
              <w:rPr>
                <w:rFonts w:ascii="宋体" w:cs="宋体"/>
                <w:color w:val="auto"/>
                <w:szCs w:val="21"/>
              </w:rPr>
            </w:pPr>
          </w:p>
          <w:p>
            <w:pPr>
              <w:widowControl/>
              <w:spacing w:line="336" w:lineRule="exact"/>
              <w:ind w:firstLine="420" w:firstLineChars="200"/>
              <w:jc w:val="left"/>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36"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立案责任：发现医疗保健机构涉嫌出具虚假证明文件的违法行为，予以审查，决定是否立案。</w:t>
            </w:r>
          </w:p>
          <w:p>
            <w:pPr>
              <w:spacing w:line="336"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336"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336"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336"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336"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336"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36"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Cs w:val="21"/>
        </w:rPr>
      </w:pPr>
    </w:p>
    <w:p>
      <w:pPr>
        <w:spacing w:line="336" w:lineRule="exact"/>
        <w:rPr>
          <w:rFonts w:ascii="宋体" w:cs="宋体"/>
          <w:color w:val="auto"/>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11</w:t>
      </w:r>
    </w:p>
    <w:tbl>
      <w:tblPr>
        <w:tblStyle w:val="9"/>
        <w:tblW w:w="8901"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1" w:type="dxa"/>
            <w:noWrap/>
            <w:vAlign w:val="center"/>
          </w:tcPr>
          <w:p>
            <w:pPr>
              <w:jc w:val="center"/>
              <w:rPr>
                <w:rFonts w:ascii="宋体" w:cs="宋体"/>
                <w:color w:val="auto"/>
                <w:szCs w:val="21"/>
              </w:rPr>
            </w:pPr>
            <w:r>
              <w:rPr>
                <w:rFonts w:hint="eastAsia" w:ascii="宋体" w:cs="宋体"/>
                <w:color w:val="auto"/>
                <w:szCs w:val="21"/>
              </w:rPr>
              <w:t>序号</w:t>
            </w:r>
          </w:p>
        </w:tc>
        <w:tc>
          <w:tcPr>
            <w:tcW w:w="7230" w:type="dxa"/>
            <w:noWrap/>
            <w:vAlign w:val="center"/>
          </w:tcPr>
          <w:p>
            <w:pPr>
              <w:jc w:val="center"/>
              <w:rPr>
                <w:rFonts w:ascii="宋体" w:cs="宋体"/>
                <w:color w:val="auto"/>
                <w:szCs w:val="21"/>
              </w:rPr>
            </w:pPr>
            <w:r>
              <w:rPr>
                <w:rFonts w:hint="eastAsia" w:ascii="宋体" w:cs="宋体"/>
                <w:color w:val="auto"/>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1" w:type="dxa"/>
            <w:noWrap/>
            <w:vAlign w:val="center"/>
          </w:tcPr>
          <w:p>
            <w:pPr>
              <w:jc w:val="center"/>
              <w:rPr>
                <w:rFonts w:ascii="宋体" w:cs="宋体"/>
                <w:color w:val="auto"/>
                <w:szCs w:val="21"/>
              </w:rPr>
            </w:pPr>
            <w:r>
              <w:rPr>
                <w:rFonts w:hint="eastAsia" w:ascii="宋体" w:cs="宋体"/>
                <w:color w:val="auto"/>
                <w:szCs w:val="21"/>
              </w:rPr>
              <w:t>权力类型</w:t>
            </w:r>
          </w:p>
        </w:tc>
        <w:tc>
          <w:tcPr>
            <w:tcW w:w="7230"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1" w:type="dxa"/>
            <w:noWrap/>
            <w:vAlign w:val="center"/>
          </w:tcPr>
          <w:p>
            <w:pPr>
              <w:jc w:val="center"/>
              <w:rPr>
                <w:rFonts w:ascii="宋体" w:cs="宋体"/>
                <w:color w:val="auto"/>
                <w:szCs w:val="21"/>
              </w:rPr>
            </w:pPr>
            <w:r>
              <w:rPr>
                <w:rFonts w:hint="eastAsia" w:ascii="宋体" w:cs="宋体"/>
                <w:color w:val="auto"/>
                <w:szCs w:val="21"/>
              </w:rPr>
              <w:t>权力项目名称</w:t>
            </w:r>
          </w:p>
        </w:tc>
        <w:tc>
          <w:tcPr>
            <w:tcW w:w="7230" w:type="dxa"/>
            <w:noWrap/>
            <w:vAlign w:val="center"/>
          </w:tcPr>
          <w:p>
            <w:pPr>
              <w:spacing w:line="280" w:lineRule="exact"/>
              <w:ind w:firstLine="420" w:firstLineChars="200"/>
              <w:rPr>
                <w:rFonts w:ascii="宋体" w:cs="宋体"/>
                <w:color w:val="auto"/>
                <w:kern w:val="0"/>
                <w:szCs w:val="21"/>
              </w:rPr>
            </w:pPr>
            <w:r>
              <w:rPr>
                <w:rFonts w:hint="eastAsia" w:ascii="宋体" w:cs="宋体"/>
                <w:color w:val="auto"/>
                <w:kern w:val="0"/>
                <w:szCs w:val="21"/>
              </w:rPr>
              <w:t>对医师违反卫生行政规章制度或者技术操作规范且造成严重后果的；由于不负责任延误急危患者的抢救和诊治，造成严重后果的；造成医疗责任事故的；未经亲自诊查、调查，签署诊断、治疗、流行病学等证明文件或者有关出生、死亡等证明文件的；隐匿、伪造或者擅自销毁医学文书及有关资料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医师不按照规定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1" w:type="dxa"/>
            <w:noWrap/>
            <w:vAlign w:val="center"/>
          </w:tcPr>
          <w:p>
            <w:pPr>
              <w:jc w:val="center"/>
              <w:rPr>
                <w:rFonts w:ascii="宋体" w:cs="宋体"/>
                <w:color w:val="auto"/>
                <w:szCs w:val="21"/>
              </w:rPr>
            </w:pPr>
            <w:r>
              <w:rPr>
                <w:rFonts w:hint="eastAsia" w:ascii="宋体" w:cs="宋体"/>
                <w:color w:val="auto"/>
                <w:szCs w:val="21"/>
              </w:rPr>
              <w:t>实施依据</w:t>
            </w:r>
          </w:p>
        </w:tc>
        <w:tc>
          <w:tcPr>
            <w:tcW w:w="7230" w:type="dxa"/>
            <w:noWrap/>
            <w:vAlign w:val="center"/>
          </w:tcPr>
          <w:p>
            <w:pPr>
              <w:spacing w:line="280" w:lineRule="exact"/>
              <w:ind w:firstLine="420" w:firstLineChars="200"/>
              <w:rPr>
                <w:rFonts w:ascii="宋体" w:cs="宋体"/>
                <w:color w:val="auto"/>
                <w:szCs w:val="21"/>
              </w:rPr>
            </w:pPr>
            <w:r>
              <w:rPr>
                <w:rFonts w:hint="eastAsia" w:ascii="宋体" w:cs="宋体"/>
                <w:color w:val="auto"/>
                <w:szCs w:val="21"/>
              </w:rPr>
              <w:t>依据《中华人民共和国医师法》</w:t>
            </w:r>
            <w:r>
              <w:rPr>
                <w:rFonts w:hint="eastAsia" w:ascii="宋体" w:cs="宋体"/>
                <w:bCs/>
                <w:color w:val="auto"/>
                <w:szCs w:val="21"/>
              </w:rPr>
              <w:t>第五十五 条</w:t>
            </w:r>
            <w:r>
              <w:rPr>
                <w:rFonts w:hint="eastAsia" w:ascii="宋体" w:cs="宋体"/>
                <w:color w:val="auto"/>
                <w:szCs w:val="21"/>
              </w:rPr>
              <w:t>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二）对需要紧急救治的患者，拒绝急救处置，或者由于不负责任延误诊治；（三）遇有自然灾害、事故灾难、公共卫生事件和社会安全事件等严重威胁人民生命健康的突发事件时，不服从卫生健康主管部门调遣；（四）未按照规定报告有关情形；（五）违反法律、法规、规章或者执业规范，造成医疗事故或者其他严重后果。</w:t>
            </w:r>
          </w:p>
          <w:p>
            <w:pPr>
              <w:spacing w:line="280" w:lineRule="exact"/>
              <w:ind w:firstLine="420" w:firstLineChars="200"/>
              <w:rPr>
                <w:rFonts w:ascii="宋体" w:cs="宋体"/>
                <w:color w:val="auto"/>
                <w:szCs w:val="21"/>
              </w:rPr>
            </w:pPr>
            <w:r>
              <w:rPr>
                <w:rFonts w:hint="eastAsia" w:ascii="宋体" w:cs="宋体"/>
                <w:bCs/>
                <w:color w:val="auto"/>
                <w:szCs w:val="21"/>
              </w:rPr>
              <w:t>第五十六条</w:t>
            </w:r>
            <w:r>
              <w:rPr>
                <w:rFonts w:hint="eastAsia" w:ascii="宋体" w:cs="宋体"/>
                <w:color w:val="auto"/>
                <w:szCs w:val="21"/>
              </w:rPr>
              <w:t xml:space="preserve">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二）出具虚假医学证明文件，或者未经亲自诊查、调查，签署诊断、治疗、流行病学等证明文件或者有关出生、死亡等证明文件；（三）隐匿、伪造、篡改或者擅自销毁病历等医学文书及有关资料；（四）未按照规定使用麻醉药品、医疗用毒性药品、精神药品、放射性药品等；（五）利用职务之便，索要、非法收受财物或者牟取其他不正当利益，或者违反诊疗规范，对患者实施不必要的检查、治疗造成不良后果；（六）开展禁止类医疗技术临床应用。</w:t>
            </w:r>
            <w:r>
              <w:rPr>
                <w:rFonts w:hint="eastAsia" w:ascii="宋体" w:cs="宋体"/>
                <w:color w:val="auto"/>
                <w:szCs w:val="21"/>
              </w:rPr>
              <w:br w:type="textWrapping"/>
            </w:r>
            <w:r>
              <w:rPr>
                <w:rFonts w:hint="eastAsia" w:ascii="宋体" w:cs="宋体"/>
                <w:b/>
                <w:bCs/>
                <w:color w:val="auto"/>
                <w:szCs w:val="21"/>
              </w:rPr>
              <w:t xml:space="preserve">    </w:t>
            </w:r>
            <w:r>
              <w:rPr>
                <w:rFonts w:hint="eastAsia" w:ascii="宋体" w:cs="宋体"/>
                <w:bCs/>
                <w:color w:val="auto"/>
                <w:szCs w:val="21"/>
              </w:rPr>
              <w:t>第六十一条</w:t>
            </w:r>
            <w:r>
              <w:rPr>
                <w:rFonts w:hint="eastAsia" w:ascii="宋体" w:cs="宋体"/>
                <w:color w:val="auto"/>
                <w:szCs w:val="21"/>
              </w:rPr>
              <w:t>　违反本法规定，医疗卫生机构未履行报告职责，造成严重后果的，由县级以上人民政府卫生健康主管部门给予警告，对直接负责的主管人员和其他直接责任人员依法给予处分。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1" w:type="dxa"/>
            <w:noWrap/>
            <w:vAlign w:val="center"/>
          </w:tcPr>
          <w:p>
            <w:pPr>
              <w:jc w:val="center"/>
              <w:rPr>
                <w:rFonts w:ascii="宋体" w:cs="宋体"/>
                <w:color w:val="auto"/>
                <w:szCs w:val="21"/>
              </w:rPr>
            </w:pPr>
            <w:r>
              <w:rPr>
                <w:rFonts w:hint="eastAsia" w:ascii="宋体" w:cs="宋体"/>
                <w:color w:val="auto"/>
                <w:szCs w:val="21"/>
              </w:rPr>
              <w:t>责任主体</w:t>
            </w:r>
          </w:p>
        </w:tc>
        <w:tc>
          <w:tcPr>
            <w:tcW w:w="7230"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CellMar>
            <w:top w:w="0" w:type="dxa"/>
            <w:left w:w="108" w:type="dxa"/>
            <w:bottom w:w="0" w:type="dxa"/>
            <w:right w:w="108" w:type="dxa"/>
          </w:tblCellMar>
        </w:tblPrEx>
        <w:trPr>
          <w:trHeight w:val="454" w:hRule="atLeast"/>
        </w:trPr>
        <w:tc>
          <w:tcPr>
            <w:tcW w:w="1671" w:type="dxa"/>
            <w:noWrap/>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230" w:type="dxa"/>
            <w:noWrap/>
          </w:tcPr>
          <w:p>
            <w:pPr>
              <w:spacing w:line="336"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w:t>
            </w:r>
            <w:r>
              <w:rPr>
                <w:rFonts w:hint="eastAsia" w:ascii="宋体" w:cs="宋体"/>
                <w:color w:val="auto"/>
                <w:kern w:val="0"/>
                <w:szCs w:val="21"/>
              </w:rPr>
              <w:t>医师违反卫生行政规章制度或者技术操作规范且造成严重后果的；由于不负责任延误急危患者的抢救和诊治，造成严重后果的；造成医疗责任事故的；未经亲自诊查、调查，签署诊断、治疗、流行病学等证明文件或者有关出生、死亡等证明文件的；隐匿、伪造或者擅自销毁医学文书及有关资料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医师不按照规定报告的</w:t>
            </w:r>
            <w:r>
              <w:rPr>
                <w:rFonts w:hint="eastAsia" w:ascii="宋体" w:cs="宋体"/>
                <w:color w:val="auto"/>
                <w:szCs w:val="21"/>
              </w:rPr>
              <w:t>违法行为，予以审查，决定是否立案。</w:t>
            </w:r>
          </w:p>
          <w:p>
            <w:pPr>
              <w:spacing w:line="336"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336"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336"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336"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336"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336"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36"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1"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30"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1" w:type="dxa"/>
            <w:noWrap/>
            <w:vAlign w:val="center"/>
          </w:tcPr>
          <w:p>
            <w:pPr>
              <w:jc w:val="center"/>
              <w:rPr>
                <w:rFonts w:ascii="宋体" w:cs="宋体"/>
                <w:color w:val="auto"/>
                <w:szCs w:val="21"/>
              </w:rPr>
            </w:pPr>
            <w:r>
              <w:rPr>
                <w:rFonts w:hint="eastAsia" w:ascii="宋体" w:cs="宋体"/>
                <w:color w:val="auto"/>
                <w:szCs w:val="21"/>
              </w:rPr>
              <w:t>监督电话</w:t>
            </w:r>
          </w:p>
        </w:tc>
        <w:tc>
          <w:tcPr>
            <w:tcW w:w="7230" w:type="dxa"/>
            <w:noWrap/>
            <w:vAlign w:val="center"/>
          </w:tcPr>
          <w:p>
            <w:pPr>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12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20" w:lineRule="exact"/>
              <w:ind w:firstLine="420" w:firstLineChars="200"/>
              <w:rPr>
                <w:rFonts w:ascii="宋体" w:cs="宋体"/>
                <w:color w:val="auto"/>
                <w:szCs w:val="21"/>
              </w:rPr>
            </w:pPr>
            <w:r>
              <w:rPr>
                <w:rFonts w:hint="eastAsia" w:ascii="宋体" w:cs="宋体"/>
                <w:color w:val="auto"/>
                <w:szCs w:val="21"/>
              </w:rPr>
              <w:t>对未取得母婴保健技术许可的医疗保健机构或人员从事婚前医学检查、遗传病诊断、产前诊断、终止妊娠手术、医学技术鉴定，或者出具《母婴保健法》规定的有关医学证明的行政处罚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20" w:lineRule="exact"/>
              <w:rPr>
                <w:rFonts w:ascii="宋体" w:cs="宋体"/>
                <w:color w:val="auto"/>
                <w:szCs w:val="21"/>
              </w:rPr>
            </w:pPr>
            <w:r>
              <w:rPr>
                <w:rFonts w:hint="eastAsia" w:ascii="宋体" w:cs="宋体"/>
                <w:color w:val="auto"/>
                <w:szCs w:val="21"/>
              </w:rPr>
              <w:t>《母婴保健法》第三十五条未取得国家颁发的有关合格证书的，有下列行为之县级以上地方人民政府卫生行政部门应当予以制止，并可以根据情节给予警告或者处以罚款：（一）从事婚前医学检查遗传病诊断、产前诊断或者医学技术鉴定的；(二）施行终止妊娠手术的;（三）出具本法规定的有关医学证明的。</w:t>
            </w:r>
          </w:p>
          <w:p>
            <w:pPr>
              <w:spacing w:line="320" w:lineRule="exact"/>
              <w:ind w:firstLine="420" w:firstLineChars="200"/>
              <w:rPr>
                <w:rFonts w:ascii="宋体" w:cs="宋体"/>
                <w:color w:val="auto"/>
                <w:szCs w:val="21"/>
              </w:rPr>
            </w:pPr>
            <w:r>
              <w:rPr>
                <w:rFonts w:hint="eastAsia" w:ascii="宋体" w:cs="宋体"/>
                <w:color w:val="auto"/>
                <w:szCs w:val="21"/>
              </w:rPr>
              <w:t>《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 5000元的，并处5000元以上2万元以下的罚款。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36"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未取得母婴保健技术许可从事婚前医学检查、遗传病诊断、产前诊断或者医学技术鉴定的；施行助产技术、家庭接生、结扎或者终止妊娠手术及其他生殖保健服务的；出具《母婴保健法》规定的有关医学证明的违法行为，予以审查，决定是否立案。</w:t>
            </w:r>
          </w:p>
          <w:p>
            <w:pPr>
              <w:spacing w:line="336"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336"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336"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336"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336"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336"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36"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13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对从事母婴保健技术服务的人员出具虚假医学证明文件延误诊治，造成严重后果；给当事人身心健康造成严重后果；造成其他严重后果的处罚。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36" w:lineRule="exact"/>
              <w:ind w:firstLine="420" w:firstLineChars="200"/>
              <w:rPr>
                <w:rFonts w:ascii="宋体" w:cs="宋体"/>
                <w:color w:val="auto"/>
                <w:szCs w:val="21"/>
              </w:rPr>
            </w:pPr>
            <w:r>
              <w:rPr>
                <w:rFonts w:hint="eastAsia" w:ascii="宋体" w:cs="宋体"/>
                <w:color w:val="auto"/>
                <w:szCs w:val="21"/>
              </w:rPr>
              <w:t>《母婴保健法》第三十七条从事母婴保健工作的人员违反本法规定，出具有关虛假医学证明或者进行胎儿性别鉴定的，由医疗保健机构或者卫生行政部门根据情节给予行政处分；情节严重的，依法取消执业资格。</w:t>
            </w:r>
          </w:p>
          <w:p>
            <w:pPr>
              <w:spacing w:line="336" w:lineRule="exact"/>
              <w:ind w:firstLine="420" w:firstLineChars="200"/>
              <w:rPr>
                <w:rFonts w:ascii="宋体" w:cs="宋体"/>
                <w:color w:val="auto"/>
                <w:szCs w:val="21"/>
              </w:rPr>
            </w:pPr>
            <w:r>
              <w:rPr>
                <w:rFonts w:hint="eastAsia" w:ascii="宋体" w:cs="宋体"/>
                <w:color w:val="auto"/>
                <w:szCs w:val="21"/>
              </w:rPr>
              <w:t>《中华人民共和国母婴保健法实施办法》第四十一条从事母婴保健技术服务的人员出具虛假医学证明文件的，依法给予行政处分；；有下列情形之一的，由原发证部门撒销相应的母婴保健技术执业资格或者医师执业证书：</w:t>
            </w:r>
          </w:p>
          <w:p>
            <w:pPr>
              <w:spacing w:line="336" w:lineRule="exact"/>
              <w:ind w:firstLine="420" w:firstLineChars="200"/>
              <w:rPr>
                <w:rFonts w:ascii="宋体" w:cs="宋体"/>
                <w:color w:val="auto"/>
                <w:szCs w:val="21"/>
              </w:rPr>
            </w:pPr>
            <w:r>
              <w:rPr>
                <w:rFonts w:hint="eastAsia" w:ascii="宋体" w:cs="宋体"/>
                <w:color w:val="auto"/>
                <w:szCs w:val="21"/>
              </w:rPr>
              <w:t>（一）因延误诊治，造成严重后果的；</w:t>
            </w:r>
          </w:p>
          <w:p>
            <w:pPr>
              <w:spacing w:line="336" w:lineRule="exact"/>
              <w:ind w:firstLine="420" w:firstLineChars="200"/>
              <w:rPr>
                <w:rFonts w:ascii="宋体" w:cs="宋体"/>
                <w:color w:val="auto"/>
                <w:szCs w:val="21"/>
              </w:rPr>
            </w:pPr>
            <w:r>
              <w:rPr>
                <w:rFonts w:hint="eastAsia" w:ascii="宋体" w:cs="宋体"/>
                <w:color w:val="auto"/>
                <w:szCs w:val="21"/>
              </w:rPr>
              <w:t>（二)给当事人身心健康造成严重后果的；</w:t>
            </w:r>
          </w:p>
          <w:p>
            <w:pPr>
              <w:spacing w:line="336" w:lineRule="exact"/>
              <w:ind w:firstLine="420" w:firstLineChars="200"/>
              <w:rPr>
                <w:rFonts w:ascii="宋体" w:cs="宋体"/>
                <w:color w:val="auto"/>
                <w:szCs w:val="21"/>
              </w:rPr>
            </w:pPr>
            <w:r>
              <w:rPr>
                <w:rFonts w:hint="eastAsia" w:ascii="宋体" w:cs="宋体"/>
                <w:color w:val="auto"/>
                <w:szCs w:val="21"/>
              </w:rPr>
              <w:t>（三)造成其他严重后果的。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36"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立案责任：发现从事母婴保健技术服务的人员出具虚假医学证明文件延误诊治，造成严重后果；给当事人身心健康造成严重后果；造成其他严重后果的违法行为，予以审查，决定是否立案。</w:t>
            </w:r>
          </w:p>
          <w:p>
            <w:pPr>
              <w:spacing w:line="336"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336"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336"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336"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336"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336"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36"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280" w:lineRule="exact"/>
        <w:rPr>
          <w:rFonts w:ascii="宋体" w:cs="宋体"/>
          <w:color w:val="auto"/>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14</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对违反有关规定进行胎儿性别鉴定的医疗保健机构或人员擅自进行胎儿性别鉴定的处罚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kern w:val="0"/>
                <w:szCs w:val="21"/>
              </w:rPr>
            </w:pPr>
            <w:r>
              <w:rPr>
                <w:rFonts w:hint="eastAsia" w:ascii="宋体" w:cs="宋体"/>
                <w:color w:val="auto"/>
                <w:kern w:val="0"/>
                <w:szCs w:val="21"/>
              </w:rPr>
              <w:t>《母婴保健法》第三十七条从事母婴保健工作的人员违反本法规定，出具有关虚假医学证明或者进行胎儿性别鉴定的，由医疗保健机构或者卫生行政部门根据情节给予行政处分；情节严重的，依法取消执业资格。</w:t>
            </w:r>
          </w:p>
          <w:p>
            <w:pPr>
              <w:spacing w:line="280" w:lineRule="exact"/>
              <w:ind w:firstLine="420" w:firstLineChars="200"/>
              <w:rPr>
                <w:rFonts w:ascii="宋体" w:cs="宋体"/>
                <w:color w:val="auto"/>
                <w:kern w:val="0"/>
                <w:szCs w:val="21"/>
              </w:rPr>
            </w:pPr>
            <w:r>
              <w:rPr>
                <w:rFonts w:hint="eastAsia" w:ascii="宋体" w:cs="宋体"/>
                <w:color w:val="auto"/>
                <w:kern w:val="0"/>
                <w:szCs w:val="21"/>
              </w:rPr>
              <w:t>《母婴保健法实施办法》第四十二条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p>
            <w:pPr>
              <w:spacing w:line="280" w:lineRule="exact"/>
              <w:ind w:firstLine="420" w:firstLineChars="200"/>
              <w:rPr>
                <w:rFonts w:ascii="宋体" w:cs="宋体"/>
                <w:color w:val="auto"/>
                <w:kern w:val="0"/>
                <w:szCs w:val="21"/>
              </w:rPr>
            </w:pPr>
            <w:r>
              <w:rPr>
                <w:rFonts w:hint="eastAsia" w:ascii="宋体" w:cs="宋体"/>
                <w:color w:val="auto"/>
                <w:kern w:val="0"/>
                <w:szCs w:val="21"/>
              </w:rPr>
              <w:t>《人口与计划生育法》第三十六条第（二）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胎儿性别鉴定或者选择性别的人工终止妊娠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立案责任：发现违反有关规定进行胎儿性别鉴定的医疗保健机构或人员擅自进行胎儿性别鉴定的违法行为，予以审查，决定是否立案。</w:t>
            </w:r>
          </w:p>
          <w:p>
            <w:pPr>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280" w:lineRule="exact"/>
        <w:rPr>
          <w:rFonts w:ascii="宋体" w:cs="宋体"/>
          <w:color w:val="auto"/>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15</w:t>
      </w:r>
    </w:p>
    <w:tbl>
      <w:tblPr>
        <w:tblStyle w:val="9"/>
        <w:tblW w:w="884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823"/>
        <w:gridCol w:w="702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spacing w:line="30" w:lineRule="atLeast"/>
              <w:jc w:val="center"/>
              <w:rPr>
                <w:rFonts w:ascii="宋体" w:cs="宋体"/>
                <w:color w:val="auto"/>
                <w:szCs w:val="21"/>
              </w:rPr>
            </w:pPr>
            <w:r>
              <w:rPr>
                <w:rFonts w:hint="eastAsia" w:ascii="宋体" w:cs="宋体"/>
                <w:color w:val="auto"/>
                <w:kern w:val="0"/>
                <w:szCs w:val="21"/>
              </w:rPr>
              <w:t>序号</w:t>
            </w:r>
          </w:p>
        </w:tc>
        <w:tc>
          <w:tcPr>
            <w:tcW w:w="702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权力类型</w:t>
            </w:r>
          </w:p>
        </w:tc>
        <w:tc>
          <w:tcPr>
            <w:tcW w:w="702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权力项目名称</w:t>
            </w:r>
          </w:p>
        </w:tc>
        <w:tc>
          <w:tcPr>
            <w:tcW w:w="7022" w:type="dxa"/>
            <w:tcBorders>
              <w:top w:val="single" w:color="auto" w:sz="8" w:space="0"/>
              <w:left w:val="single" w:color="auto" w:sz="8" w:space="0"/>
              <w:bottom w:val="single" w:color="auto" w:sz="8" w:space="0"/>
              <w:right w:val="single" w:color="auto" w:sz="8" w:space="0"/>
            </w:tcBorders>
            <w:noWrap/>
            <w:vAlign w:val="center"/>
          </w:tcPr>
          <w:p>
            <w:pPr>
              <w:widowControl/>
              <w:rPr>
                <w:rFonts w:ascii="宋体" w:cs="宋体"/>
                <w:color w:val="auto"/>
                <w:kern w:val="0"/>
                <w:szCs w:val="21"/>
              </w:rPr>
            </w:pPr>
            <w:r>
              <w:rPr>
                <w:rFonts w:hint="eastAsia" w:ascii="宋体" w:cs="宋体"/>
                <w:color w:val="auto"/>
                <w:kern w:val="0"/>
                <w:szCs w:val="21"/>
              </w:rPr>
              <w:t>对涂改、倒卖、出租、出借职业卫生技术服务机构资质证书，或者以其他形式非法转让职业卫生技术服务机构资质证书；未按规定向技术服务所在地卫生健康主管部门报送职业卫生技术服务相关信息；未按规定在网上公开职业卫生技术报告相关信息；其他违反《职业卫生技术服务机构管理办法》规定的行为的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实施依据</w:t>
            </w:r>
          </w:p>
        </w:tc>
        <w:tc>
          <w:tcPr>
            <w:tcW w:w="7022" w:type="dxa"/>
            <w:tcBorders>
              <w:top w:val="single" w:color="auto" w:sz="8" w:space="0"/>
              <w:left w:val="single" w:color="auto" w:sz="8" w:space="0"/>
              <w:bottom w:val="single" w:color="auto" w:sz="8" w:space="0"/>
              <w:right w:val="single" w:color="auto" w:sz="8" w:space="0"/>
            </w:tcBorders>
            <w:noWrap/>
            <w:vAlign w:val="center"/>
          </w:tcPr>
          <w:p>
            <w:pPr>
              <w:shd w:val="clear" w:color="auto" w:fill="FFFFFF"/>
              <w:ind w:firstLine="480"/>
              <w:rPr>
                <w:rFonts w:ascii="宋体" w:cs="宋体"/>
                <w:color w:val="auto"/>
                <w:kern w:val="0"/>
                <w:szCs w:val="21"/>
              </w:rPr>
            </w:pPr>
            <w:r>
              <w:rPr>
                <w:rFonts w:hint="eastAsia" w:ascii="宋体" w:cs="宋体"/>
                <w:color w:val="auto"/>
                <w:kern w:val="0"/>
                <w:szCs w:val="21"/>
              </w:rPr>
              <w:t>《职业卫生技术服务机构管理办法》第四十三条　职业卫生技术服务机构有下列行为之一的，由县级以上地方卫生健康主管部门责令改正，给予警告，并处一万元以上三万元以下罚款；构成犯罪的，依法追究刑事责任：</w:t>
            </w:r>
          </w:p>
          <w:p>
            <w:pPr>
              <w:shd w:val="clear" w:color="auto" w:fill="FFFFFF"/>
              <w:ind w:firstLine="480"/>
              <w:rPr>
                <w:rFonts w:ascii="宋体" w:cs="宋体"/>
                <w:color w:val="auto"/>
                <w:kern w:val="0"/>
                <w:szCs w:val="21"/>
              </w:rPr>
            </w:pPr>
            <w:r>
              <w:rPr>
                <w:rFonts w:hint="eastAsia" w:ascii="宋体" w:cs="宋体"/>
                <w:color w:val="auto"/>
                <w:kern w:val="0"/>
                <w:szCs w:val="21"/>
              </w:rPr>
              <w:t>（一）涂改、倒卖、出租、出借职业卫生技术服务机构资质证书，或者以其他形式非法转让职业卫生技术服务机构资质证书的；</w:t>
            </w:r>
          </w:p>
          <w:p>
            <w:pPr>
              <w:shd w:val="clear" w:color="auto" w:fill="FFFFFF"/>
              <w:ind w:firstLine="480"/>
              <w:rPr>
                <w:rFonts w:ascii="宋体" w:cs="宋体"/>
                <w:color w:val="auto"/>
                <w:kern w:val="0"/>
                <w:szCs w:val="21"/>
              </w:rPr>
            </w:pPr>
            <w:r>
              <w:rPr>
                <w:rFonts w:hint="eastAsia" w:ascii="宋体" w:cs="宋体"/>
                <w:color w:val="auto"/>
                <w:kern w:val="0"/>
                <w:szCs w:val="21"/>
              </w:rPr>
              <w:t>（二）未按规定向技术服务所在地卫生健康主管部门报送职业卫生技术服务相关信息的；</w:t>
            </w:r>
          </w:p>
          <w:p>
            <w:pPr>
              <w:shd w:val="clear" w:color="auto" w:fill="FFFFFF"/>
              <w:ind w:firstLine="480"/>
              <w:rPr>
                <w:rFonts w:ascii="宋体" w:cs="宋体"/>
                <w:color w:val="auto"/>
                <w:kern w:val="0"/>
                <w:szCs w:val="21"/>
              </w:rPr>
            </w:pPr>
            <w:r>
              <w:rPr>
                <w:rFonts w:hint="eastAsia" w:ascii="宋体" w:cs="宋体"/>
                <w:color w:val="auto"/>
                <w:kern w:val="0"/>
                <w:szCs w:val="21"/>
              </w:rPr>
              <w:t>（三）未按规定在网上公开职业卫生技术报告相关信息的；</w:t>
            </w:r>
          </w:p>
          <w:p>
            <w:pPr>
              <w:shd w:val="clear" w:color="auto" w:fill="FFFFFF"/>
              <w:ind w:firstLine="480"/>
              <w:rPr>
                <w:rFonts w:ascii="宋体" w:cs="宋体"/>
                <w:color w:val="auto"/>
                <w:kern w:val="0"/>
                <w:szCs w:val="21"/>
              </w:rPr>
            </w:pPr>
            <w:r>
              <w:rPr>
                <w:rFonts w:hint="eastAsia" w:ascii="宋体" w:cs="宋体"/>
                <w:color w:val="auto"/>
                <w:kern w:val="0"/>
                <w:szCs w:val="21"/>
              </w:rPr>
              <w:t>（四）其他违反本办法规定的行为。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责任主体</w:t>
            </w:r>
          </w:p>
        </w:tc>
        <w:tc>
          <w:tcPr>
            <w:tcW w:w="702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022" w:type="dxa"/>
            <w:tcBorders>
              <w:top w:val="single" w:color="auto" w:sz="8" w:space="0"/>
              <w:left w:val="single" w:color="auto" w:sz="8" w:space="0"/>
              <w:bottom w:val="single" w:color="auto" w:sz="8" w:space="0"/>
              <w:right w:val="single" w:color="auto" w:sz="8" w:space="0"/>
            </w:tcBorders>
            <w:noWrap/>
          </w:tcPr>
          <w:p>
            <w:pPr>
              <w:spacing w:line="336"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w:t>
            </w:r>
            <w:r>
              <w:rPr>
                <w:rFonts w:hint="eastAsia" w:ascii="宋体" w:cs="宋体"/>
                <w:color w:val="auto"/>
                <w:kern w:val="0"/>
                <w:szCs w:val="21"/>
              </w:rPr>
              <w:t>涂改、倒卖、出租、出借职业卫生技术服务机构资质证书，或者以其他形式非法转让职业卫生技术服务机构资质证书；未按规定向技术服务所在地卫生健康主管部门报送职业卫生技术服务相关信息；未按规定在网上公开职业卫生技术报告相关信息的</w:t>
            </w:r>
            <w:r>
              <w:rPr>
                <w:rFonts w:hint="eastAsia" w:ascii="宋体" w:cs="宋体"/>
                <w:color w:val="auto"/>
                <w:szCs w:val="21"/>
              </w:rPr>
              <w:t>违法行为，予以审查，决定是否立案。</w:t>
            </w:r>
          </w:p>
          <w:p>
            <w:pPr>
              <w:spacing w:line="336"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336"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336"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336"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336"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336"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36"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022" w:type="dxa"/>
            <w:tcBorders>
              <w:top w:val="single" w:color="auto" w:sz="8" w:space="0"/>
              <w:left w:val="single" w:color="auto" w:sz="8" w:space="0"/>
              <w:bottom w:val="single" w:color="auto" w:sz="8" w:space="0"/>
              <w:right w:val="single" w:color="auto" w:sz="8"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监督电话</w:t>
            </w:r>
          </w:p>
        </w:tc>
        <w:tc>
          <w:tcPr>
            <w:tcW w:w="702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ascii="宋体" w:cs="宋体"/>
                <w:color w:val="auto"/>
                <w:kern w:val="0"/>
                <w:szCs w:val="21"/>
              </w:rPr>
              <w:t>0839-</w:t>
            </w:r>
            <w:r>
              <w:rPr>
                <w:rFonts w:hint="eastAsia" w:ascii="宋体" w:cs="宋体"/>
                <w:color w:val="auto"/>
                <w:kern w:val="0"/>
                <w:szCs w:val="21"/>
              </w:rPr>
              <w:t>3213041</w:t>
            </w:r>
          </w:p>
        </w:tc>
      </w:tr>
    </w:tbl>
    <w:p>
      <w:pPr>
        <w:spacing w:line="280" w:lineRule="exact"/>
        <w:rPr>
          <w:rFonts w:hint="eastAsia" w:ascii="宋体" w:cs="宋体"/>
          <w:color w:val="auto"/>
          <w:szCs w:val="21"/>
        </w:rPr>
      </w:pPr>
    </w:p>
    <w:p>
      <w:pPr>
        <w:spacing w:line="280" w:lineRule="exact"/>
        <w:rPr>
          <w:rFonts w:ascii="宋体" w:cs="宋体"/>
          <w:color w:val="auto"/>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16</w:t>
      </w:r>
    </w:p>
    <w:tbl>
      <w:tblPr>
        <w:tblStyle w:val="9"/>
        <w:tblW w:w="884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823"/>
        <w:gridCol w:w="702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spacing w:line="30" w:lineRule="atLeast"/>
              <w:jc w:val="center"/>
              <w:rPr>
                <w:rFonts w:ascii="宋体" w:cs="宋体"/>
                <w:color w:val="auto"/>
                <w:szCs w:val="21"/>
              </w:rPr>
            </w:pPr>
            <w:r>
              <w:rPr>
                <w:rFonts w:hint="eastAsia" w:ascii="宋体" w:cs="宋体"/>
                <w:color w:val="auto"/>
                <w:kern w:val="0"/>
                <w:szCs w:val="21"/>
              </w:rPr>
              <w:t>序号</w:t>
            </w:r>
          </w:p>
        </w:tc>
        <w:tc>
          <w:tcPr>
            <w:tcW w:w="702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16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权力类型</w:t>
            </w:r>
          </w:p>
        </w:tc>
        <w:tc>
          <w:tcPr>
            <w:tcW w:w="702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权力项目名称</w:t>
            </w:r>
          </w:p>
        </w:tc>
        <w:tc>
          <w:tcPr>
            <w:tcW w:w="7022" w:type="dxa"/>
            <w:tcBorders>
              <w:top w:val="single" w:color="auto" w:sz="8" w:space="0"/>
              <w:left w:val="single" w:color="auto" w:sz="8" w:space="0"/>
              <w:bottom w:val="single" w:color="auto" w:sz="8" w:space="0"/>
              <w:right w:val="single" w:color="auto" w:sz="8" w:space="0"/>
            </w:tcBorders>
            <w:noWrap/>
            <w:vAlign w:val="center"/>
          </w:tcPr>
          <w:p>
            <w:pPr>
              <w:widowControl/>
              <w:spacing w:line="300" w:lineRule="exact"/>
              <w:jc w:val="center"/>
              <w:rPr>
                <w:rFonts w:ascii="宋体" w:cs="宋体"/>
                <w:color w:val="auto"/>
                <w:kern w:val="0"/>
                <w:szCs w:val="21"/>
              </w:rPr>
            </w:pPr>
            <w:r>
              <w:rPr>
                <w:rFonts w:hint="eastAsia" w:ascii="宋体" w:cs="宋体"/>
                <w:color w:val="auto"/>
                <w:kern w:val="0"/>
                <w:szCs w:val="21"/>
              </w:rPr>
              <w:t>对职业卫生技术服务机构未按标准规范开展职业卫生技术服务，或者擅自更改、简化服务程序和相关内容；未按规定实施委托检测；转包职业卫生技术服务项目；未按规定以书面形式与用人单位明确技术服务内容、范围以及双方责任；使用非本机构专业技术人员从事职业卫生技术服务活动；安排未达到技术评审考核评估要求的专业技术人员参与职业卫生技术服务的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实施依据</w:t>
            </w:r>
          </w:p>
        </w:tc>
        <w:tc>
          <w:tcPr>
            <w:tcW w:w="7022" w:type="dxa"/>
            <w:tcBorders>
              <w:top w:val="single" w:color="auto" w:sz="8" w:space="0"/>
              <w:left w:val="single" w:color="auto" w:sz="8" w:space="0"/>
              <w:bottom w:val="single" w:color="auto" w:sz="8" w:space="0"/>
              <w:right w:val="single" w:color="auto" w:sz="8" w:space="0"/>
            </w:tcBorders>
            <w:noWrap/>
            <w:vAlign w:val="center"/>
          </w:tcPr>
          <w:p>
            <w:pPr>
              <w:shd w:val="clear" w:color="auto" w:fill="FFFFFF"/>
              <w:spacing w:line="300" w:lineRule="exact"/>
              <w:ind w:firstLine="480"/>
              <w:rPr>
                <w:rFonts w:ascii="宋体" w:cs="宋体"/>
                <w:color w:val="auto"/>
                <w:kern w:val="0"/>
                <w:szCs w:val="21"/>
              </w:rPr>
            </w:pPr>
            <w:r>
              <w:rPr>
                <w:rFonts w:hint="eastAsia" w:ascii="宋体" w:cs="宋体"/>
                <w:color w:val="auto"/>
                <w:kern w:val="0"/>
                <w:szCs w:val="21"/>
              </w:rPr>
              <w:t>《职业卫生技术服务机构管理办法》第四十四条　职业卫生技术服务机构有下列情形之一的，由县级以上地方卫生健康主管部门责令改正，给予警告，可以并处三万元以下罚款：</w:t>
            </w:r>
          </w:p>
          <w:p>
            <w:pPr>
              <w:shd w:val="clear" w:color="auto" w:fill="FFFFFF"/>
              <w:spacing w:line="300" w:lineRule="exact"/>
              <w:ind w:firstLine="480"/>
              <w:rPr>
                <w:rFonts w:ascii="宋体" w:cs="宋体"/>
                <w:color w:val="auto"/>
                <w:kern w:val="0"/>
                <w:szCs w:val="21"/>
              </w:rPr>
            </w:pPr>
            <w:r>
              <w:rPr>
                <w:rFonts w:hint="eastAsia" w:ascii="宋体" w:cs="宋体"/>
                <w:color w:val="auto"/>
                <w:kern w:val="0"/>
                <w:szCs w:val="21"/>
              </w:rPr>
              <w:t>（一）未按标准规范开展职业卫生技术服务，或者擅自更改、简化服务程序和相关内容；</w:t>
            </w:r>
          </w:p>
          <w:p>
            <w:pPr>
              <w:shd w:val="clear" w:color="auto" w:fill="FFFFFF"/>
              <w:spacing w:line="300" w:lineRule="exact"/>
              <w:ind w:firstLine="480"/>
              <w:rPr>
                <w:rFonts w:ascii="宋体" w:cs="宋体"/>
                <w:color w:val="auto"/>
                <w:kern w:val="0"/>
                <w:szCs w:val="21"/>
              </w:rPr>
            </w:pPr>
            <w:r>
              <w:rPr>
                <w:rFonts w:hint="eastAsia" w:ascii="宋体" w:cs="宋体"/>
                <w:color w:val="auto"/>
                <w:kern w:val="0"/>
                <w:szCs w:val="21"/>
              </w:rPr>
              <w:t>（二）未按规定实施委托检测的；</w:t>
            </w:r>
          </w:p>
          <w:p>
            <w:pPr>
              <w:shd w:val="clear" w:color="auto" w:fill="FFFFFF"/>
              <w:spacing w:line="300" w:lineRule="exact"/>
              <w:ind w:firstLine="480"/>
              <w:rPr>
                <w:rFonts w:ascii="宋体" w:cs="宋体"/>
                <w:color w:val="auto"/>
                <w:kern w:val="0"/>
                <w:szCs w:val="21"/>
              </w:rPr>
            </w:pPr>
            <w:r>
              <w:rPr>
                <w:rFonts w:hint="eastAsia" w:ascii="宋体" w:cs="宋体"/>
                <w:color w:val="auto"/>
                <w:kern w:val="0"/>
                <w:szCs w:val="21"/>
              </w:rPr>
              <w:t>（三）转包职业卫生技术服务项目的；</w:t>
            </w:r>
          </w:p>
          <w:p>
            <w:pPr>
              <w:shd w:val="clear" w:color="auto" w:fill="FFFFFF"/>
              <w:spacing w:line="300" w:lineRule="exact"/>
              <w:ind w:firstLine="480"/>
              <w:rPr>
                <w:rFonts w:ascii="宋体" w:cs="宋体"/>
                <w:color w:val="auto"/>
                <w:kern w:val="0"/>
                <w:szCs w:val="21"/>
              </w:rPr>
            </w:pPr>
            <w:r>
              <w:rPr>
                <w:rFonts w:hint="eastAsia" w:ascii="宋体" w:cs="宋体"/>
                <w:color w:val="auto"/>
                <w:kern w:val="0"/>
                <w:szCs w:val="21"/>
              </w:rPr>
              <w:t>（四）未按规定以书面形式与用人单位明确技术服务内容、范围以及双方责任的；</w:t>
            </w:r>
          </w:p>
          <w:p>
            <w:pPr>
              <w:shd w:val="clear" w:color="auto" w:fill="FFFFFF"/>
              <w:spacing w:line="300" w:lineRule="exact"/>
              <w:ind w:firstLine="480"/>
              <w:rPr>
                <w:rFonts w:ascii="宋体" w:cs="宋体"/>
                <w:color w:val="auto"/>
                <w:kern w:val="0"/>
                <w:szCs w:val="21"/>
              </w:rPr>
            </w:pPr>
            <w:r>
              <w:rPr>
                <w:rFonts w:hint="eastAsia" w:ascii="宋体" w:cs="宋体"/>
                <w:color w:val="auto"/>
                <w:kern w:val="0"/>
                <w:szCs w:val="21"/>
              </w:rPr>
              <w:t>（五）使用非本机构专业技术人员从事职业卫生技术服务活动的；</w:t>
            </w:r>
          </w:p>
          <w:p>
            <w:pPr>
              <w:widowControl/>
              <w:spacing w:line="300" w:lineRule="exact"/>
              <w:ind w:firstLine="420"/>
              <w:jc w:val="left"/>
              <w:rPr>
                <w:rFonts w:ascii="宋体" w:cs="宋体"/>
                <w:color w:val="auto"/>
                <w:kern w:val="0"/>
                <w:szCs w:val="21"/>
              </w:rPr>
            </w:pPr>
            <w:r>
              <w:rPr>
                <w:rFonts w:hint="eastAsia" w:ascii="宋体" w:cs="宋体"/>
                <w:color w:val="auto"/>
                <w:kern w:val="0"/>
                <w:szCs w:val="21"/>
              </w:rPr>
              <w:t>（六）安排未达到技术评审考核评估要求的专业技术人员参与职业卫生技术服务的。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责任主体</w:t>
            </w:r>
          </w:p>
        </w:tc>
        <w:tc>
          <w:tcPr>
            <w:tcW w:w="7022" w:type="dxa"/>
            <w:tcBorders>
              <w:top w:val="single" w:color="auto" w:sz="8" w:space="0"/>
              <w:left w:val="single" w:color="auto" w:sz="8" w:space="0"/>
              <w:bottom w:val="single" w:color="auto" w:sz="8" w:space="0"/>
              <w:right w:val="single" w:color="auto" w:sz="8" w:space="0"/>
            </w:tcBorders>
            <w:noWrap/>
            <w:vAlign w:val="center"/>
          </w:tcPr>
          <w:p>
            <w:pPr>
              <w:widowControl/>
              <w:spacing w:line="30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022" w:type="dxa"/>
            <w:tcBorders>
              <w:top w:val="single" w:color="auto" w:sz="8" w:space="0"/>
              <w:left w:val="single" w:color="auto" w:sz="8" w:space="0"/>
              <w:bottom w:val="single" w:color="auto" w:sz="8" w:space="0"/>
              <w:right w:val="single" w:color="auto" w:sz="8" w:space="0"/>
            </w:tcBorders>
            <w:noWrap/>
          </w:tcPr>
          <w:p>
            <w:pPr>
              <w:spacing w:line="30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职业卫生技术服务机构未按标准规范开展职业卫生技术服务，或者擅自更改、简化服务程序和相关内容；未按规定实施委托检测；转包职业卫生技术服务项目；未按规定以书面形式与用人单位明确技术服务内容、范围以及双方责任；使用非本机构专业技术人员从事职业卫生技术服务活动；安排未达到技术评审考核评估要求的专业技术人员参与职业卫生技术服务的违法行为，予以审查，决定是否立案。</w:t>
            </w:r>
          </w:p>
          <w:p>
            <w:pPr>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0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022" w:type="dxa"/>
            <w:tcBorders>
              <w:top w:val="single" w:color="auto" w:sz="8" w:space="0"/>
              <w:left w:val="single" w:color="auto" w:sz="8" w:space="0"/>
              <w:bottom w:val="single" w:color="auto" w:sz="8" w:space="0"/>
              <w:right w:val="single" w:color="auto" w:sz="8"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监督电话</w:t>
            </w:r>
          </w:p>
        </w:tc>
        <w:tc>
          <w:tcPr>
            <w:tcW w:w="702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ascii="宋体" w:cs="宋体"/>
                <w:color w:val="auto"/>
                <w:kern w:val="0"/>
                <w:szCs w:val="21"/>
              </w:rPr>
              <w:t>0839-</w:t>
            </w:r>
            <w:r>
              <w:rPr>
                <w:rFonts w:hint="eastAsia" w:ascii="宋体" w:cs="宋体"/>
                <w:color w:val="auto"/>
                <w:kern w:val="0"/>
                <w:szCs w:val="21"/>
              </w:rPr>
              <w:t>3213041</w:t>
            </w:r>
          </w:p>
        </w:tc>
      </w:tr>
    </w:tbl>
    <w:p>
      <w:pPr>
        <w:spacing w:line="280" w:lineRule="exact"/>
        <w:rPr>
          <w:rFonts w:ascii="宋体" w:cs="宋体"/>
          <w:color w:val="auto"/>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17</w:t>
      </w:r>
    </w:p>
    <w:tbl>
      <w:tblPr>
        <w:tblStyle w:val="9"/>
        <w:tblW w:w="884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823"/>
        <w:gridCol w:w="702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spacing w:line="30" w:lineRule="atLeast"/>
              <w:jc w:val="center"/>
              <w:rPr>
                <w:rFonts w:ascii="宋体" w:cs="宋体"/>
                <w:color w:val="auto"/>
                <w:szCs w:val="21"/>
              </w:rPr>
            </w:pPr>
            <w:r>
              <w:rPr>
                <w:rFonts w:hint="eastAsia" w:ascii="宋体" w:cs="宋体"/>
                <w:color w:val="auto"/>
                <w:kern w:val="0"/>
                <w:szCs w:val="21"/>
              </w:rPr>
              <w:t>序号</w:t>
            </w:r>
          </w:p>
        </w:tc>
        <w:tc>
          <w:tcPr>
            <w:tcW w:w="702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17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权力类型</w:t>
            </w:r>
          </w:p>
        </w:tc>
        <w:tc>
          <w:tcPr>
            <w:tcW w:w="702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权力项目名称</w:t>
            </w:r>
          </w:p>
        </w:tc>
        <w:tc>
          <w:tcPr>
            <w:tcW w:w="702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对未经批准擅自开展人类辅助生殖技术的非医疗机构和医疗机构的处罚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实施依据</w:t>
            </w:r>
          </w:p>
        </w:tc>
        <w:tc>
          <w:tcPr>
            <w:tcW w:w="7022" w:type="dxa"/>
            <w:tcBorders>
              <w:top w:val="single" w:color="auto" w:sz="8" w:space="0"/>
              <w:left w:val="single" w:color="auto" w:sz="8" w:space="0"/>
              <w:bottom w:val="single" w:color="auto" w:sz="8" w:space="0"/>
              <w:right w:val="single" w:color="auto" w:sz="8" w:space="0"/>
            </w:tcBorders>
            <w:noWrap/>
            <w:vAlign w:val="center"/>
          </w:tcPr>
          <w:p>
            <w:pPr>
              <w:widowControl/>
              <w:spacing w:line="280" w:lineRule="exact"/>
              <w:jc w:val="left"/>
              <w:rPr>
                <w:rFonts w:ascii="宋体" w:cs="宋体"/>
                <w:color w:val="auto"/>
                <w:kern w:val="0"/>
                <w:szCs w:val="21"/>
              </w:rPr>
            </w:pPr>
            <w:r>
              <w:rPr>
                <w:rFonts w:hint="eastAsia" w:ascii="宋体" w:cs="宋体"/>
                <w:color w:val="auto"/>
                <w:kern w:val="0"/>
                <w:szCs w:val="21"/>
              </w:rPr>
              <w:t>《人类辅助生殖技术管理办法》第二十一条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p>
          <w:p>
            <w:pPr>
              <w:widowControl/>
              <w:spacing w:line="280" w:lineRule="exact"/>
              <w:ind w:firstLine="420"/>
              <w:jc w:val="left"/>
              <w:rPr>
                <w:rFonts w:ascii="宋体" w:cs="宋体"/>
                <w:color w:val="auto"/>
                <w:kern w:val="0"/>
                <w:szCs w:val="21"/>
              </w:rPr>
            </w:pPr>
            <w:r>
              <w:rPr>
                <w:rFonts w:hint="eastAsia" w:ascii="宋体" w:cs="宋体"/>
                <w:color w:val="auto"/>
                <w:kern w:val="0"/>
                <w:szCs w:val="21"/>
              </w:rPr>
              <w:t>《医疗机构管理条例》第四十三条违反本条例第二十三条规定，未取得《医疗机构执业许可证》擅自执业的，依照《中华人民共和国基本医疗卫生与健康促进法》的规定予以处罚。</w:t>
            </w:r>
          </w:p>
          <w:p>
            <w:pPr>
              <w:widowControl/>
              <w:spacing w:line="280" w:lineRule="exact"/>
              <w:ind w:firstLine="420"/>
              <w:jc w:val="left"/>
              <w:rPr>
                <w:rFonts w:ascii="宋体" w:cs="宋体"/>
                <w:color w:val="auto"/>
                <w:kern w:val="0"/>
                <w:szCs w:val="21"/>
              </w:rPr>
            </w:pPr>
            <w:r>
              <w:rPr>
                <w:rFonts w:hint="eastAsia" w:ascii="宋体" w:cs="宋体"/>
                <w:color w:val="auto"/>
                <w:kern w:val="0"/>
                <w:szCs w:val="21"/>
              </w:rPr>
              <w:t>违反本条例第二十三条规定，诊所未经备案执业的，由县级以上人民政府卫生行政部门责令其改正，没收违法所得，并处3万元以下罚款；拒不改正的，责令其停止执业活动。</w:t>
            </w:r>
          </w:p>
          <w:p>
            <w:pPr>
              <w:widowControl/>
              <w:spacing w:line="280" w:lineRule="exact"/>
              <w:ind w:firstLine="420"/>
              <w:jc w:val="left"/>
              <w:rPr>
                <w:rFonts w:ascii="宋体" w:cs="宋体"/>
                <w:color w:val="auto"/>
                <w:kern w:val="0"/>
                <w:szCs w:val="21"/>
              </w:rPr>
            </w:pPr>
            <w:r>
              <w:rPr>
                <w:rFonts w:hint="eastAsia" w:ascii="宋体" w:cs="宋体"/>
                <w:color w:val="auto"/>
                <w:kern w:val="0"/>
                <w:szCs w:val="21"/>
              </w:rPr>
              <w:t>《医疗机构管理条例》第四十六条违反本条例第二十六条规定，诊疗活动超出登记或者备案范围的，由县级以上人民政府卫生行政部门予以警告、责令其改正，没收违法所得，并可以根据情节处以</w:t>
            </w:r>
            <w:r>
              <w:rPr>
                <w:rFonts w:ascii="宋体" w:cs="宋体"/>
                <w:color w:val="auto"/>
                <w:kern w:val="0"/>
                <w:szCs w:val="21"/>
              </w:rPr>
              <w:t>1万元以上10万元以下的罚款；情节严重的，吊销其《医疗机构执业许可证》或者责令其停止执业活动。</w:t>
            </w:r>
          </w:p>
          <w:p>
            <w:pPr>
              <w:widowControl/>
              <w:spacing w:line="280" w:lineRule="exact"/>
              <w:ind w:firstLine="420"/>
              <w:jc w:val="left"/>
              <w:rPr>
                <w:rFonts w:ascii="宋体" w:cs="宋体"/>
                <w:color w:val="auto"/>
                <w:kern w:val="0"/>
                <w:szCs w:val="21"/>
              </w:rPr>
            </w:pPr>
            <w:r>
              <w:rPr>
                <w:rFonts w:hint="eastAsia" w:ascii="宋体" w:cs="宋体"/>
                <w:color w:val="auto"/>
                <w:kern w:val="0"/>
                <w:szCs w:val="21"/>
              </w:rPr>
              <w:t>《医疗机构管理条例实施细则》第八十条除急诊和急救外，医疗机构诊疗活动超出登记的诊疗科目范围，情节轻微的，处以警告；有下列情形之一的，贵令其限期改正，并可处以三千元以下罚款；(一）超出登记的诊疗科目范围的诊疗活动累计收入在三千元以下；(二）给患者造成伤害。有下列情形之一的，处以三千元罚款，并吊销《医疗机构执业许可证》：(一）超出登记的诊疗科目范围的诊疗活动累计收入在三千元以上；(二）给患者造成伤害；(三）省、自治区、直辖市卫生行政部门规定的其他情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责任主体</w:t>
            </w:r>
          </w:p>
        </w:tc>
        <w:tc>
          <w:tcPr>
            <w:tcW w:w="7022" w:type="dxa"/>
            <w:tcBorders>
              <w:top w:val="single" w:color="auto" w:sz="8" w:space="0"/>
              <w:left w:val="single" w:color="auto" w:sz="8" w:space="0"/>
              <w:bottom w:val="single" w:color="auto" w:sz="8" w:space="0"/>
              <w:right w:val="single" w:color="auto" w:sz="8" w:space="0"/>
            </w:tcBorders>
            <w:noWrap/>
            <w:vAlign w:val="center"/>
          </w:tcPr>
          <w:p>
            <w:pPr>
              <w:widowControl/>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022" w:type="dxa"/>
            <w:tcBorders>
              <w:top w:val="single" w:color="auto" w:sz="8" w:space="0"/>
              <w:left w:val="single" w:color="auto" w:sz="8" w:space="0"/>
              <w:bottom w:val="single" w:color="auto" w:sz="8" w:space="0"/>
              <w:right w:val="single" w:color="auto" w:sz="8" w:space="0"/>
            </w:tcBorders>
            <w:noWrap/>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w:t>
            </w:r>
            <w:r>
              <w:rPr>
                <w:rFonts w:hint="eastAsia" w:ascii="宋体" w:cs="宋体"/>
                <w:color w:val="auto"/>
                <w:kern w:val="0"/>
                <w:szCs w:val="21"/>
              </w:rPr>
              <w:t>未经批准擅自开展人类辅助生殖技术的非医疗机构和医疗机构的</w:t>
            </w:r>
            <w:r>
              <w:rPr>
                <w:rFonts w:hint="eastAsia" w:ascii="宋体" w:cs="宋体"/>
                <w:color w:val="auto"/>
                <w:szCs w:val="21"/>
              </w:rPr>
              <w:t>违法行为，予以审查，决定是否立案。</w:t>
            </w:r>
          </w:p>
          <w:p>
            <w:pPr>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823" w:type="dxa"/>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022" w:type="dxa"/>
            <w:tcBorders>
              <w:top w:val="single" w:color="auto" w:sz="8" w:space="0"/>
              <w:left w:val="single" w:color="auto" w:sz="8" w:space="0"/>
              <w:bottom w:val="single" w:color="auto" w:sz="8" w:space="0"/>
              <w:right w:val="single" w:color="auto" w:sz="8"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823"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监督电话</w:t>
            </w:r>
          </w:p>
        </w:tc>
        <w:tc>
          <w:tcPr>
            <w:tcW w:w="702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ascii="宋体" w:cs="宋体"/>
                <w:color w:val="auto"/>
                <w:kern w:val="0"/>
                <w:szCs w:val="21"/>
              </w:rPr>
              <w:t>0839-</w:t>
            </w:r>
            <w:r>
              <w:rPr>
                <w:rFonts w:hint="eastAsia" w:ascii="宋体" w:cs="宋体"/>
                <w:color w:val="auto"/>
                <w:kern w:val="0"/>
                <w:szCs w:val="21"/>
              </w:rPr>
              <w:t>3213041</w:t>
            </w:r>
          </w:p>
        </w:tc>
      </w:tr>
    </w:tbl>
    <w:p>
      <w:pPr>
        <w:spacing w:line="280" w:lineRule="exact"/>
        <w:rPr>
          <w:rFonts w:ascii="宋体" w:cs="宋体"/>
          <w:color w:val="auto"/>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18</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rPr>
                <w:rFonts w:ascii="宋体" w:cs="宋体"/>
                <w:color w:val="auto"/>
                <w:szCs w:val="21"/>
              </w:rPr>
            </w:pPr>
            <w:r>
              <w:rPr>
                <w:rFonts w:hint="eastAsia" w:ascii="宋体" w:cs="宋体"/>
                <w:color w:val="auto"/>
                <w:szCs w:val="21"/>
              </w:rPr>
              <w:t>对未经批准擅自设置人类精子库，采集、提供精子的非医疗机构、医疗机构的处罚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spacing w:line="280" w:lineRule="exact"/>
              <w:jc w:val="left"/>
              <w:rPr>
                <w:rFonts w:ascii="宋体" w:cs="宋体"/>
                <w:color w:val="auto"/>
                <w:szCs w:val="21"/>
              </w:rPr>
            </w:pPr>
            <w:r>
              <w:rPr>
                <w:rFonts w:hint="eastAsia" w:ascii="宋体" w:cs="宋体"/>
                <w:color w:val="auto"/>
                <w:szCs w:val="21"/>
              </w:rPr>
              <w:t>《人类精子库管理办法》第二十三条违反本办法规定，未经批准擅自设置人类精子库，采集、提供精子的非医疗机构，按照《医疗机构管理条例》第四十四条规定处罚；对有上述违法行为的医疗机构，按照《医疗机构管</w:t>
            </w:r>
          </w:p>
          <w:p>
            <w:pPr>
              <w:widowControl/>
              <w:spacing w:line="280" w:lineRule="exact"/>
              <w:jc w:val="left"/>
              <w:rPr>
                <w:rFonts w:ascii="宋体" w:cs="宋体"/>
                <w:color w:val="auto"/>
                <w:szCs w:val="21"/>
              </w:rPr>
            </w:pPr>
            <w:r>
              <w:rPr>
                <w:rFonts w:hint="eastAsia" w:ascii="宋体" w:cs="宋体"/>
                <w:color w:val="auto"/>
                <w:szCs w:val="21"/>
              </w:rPr>
              <w:t>理条例》第四十七条和《医疗机构管理条例实施细则》第八十条的规定处罚。</w:t>
            </w:r>
          </w:p>
          <w:p>
            <w:pPr>
              <w:widowControl/>
              <w:spacing w:line="280" w:lineRule="exact"/>
              <w:ind w:firstLine="420"/>
              <w:jc w:val="left"/>
              <w:rPr>
                <w:rFonts w:ascii="宋体" w:cs="宋体"/>
                <w:color w:val="auto"/>
                <w:kern w:val="0"/>
                <w:szCs w:val="21"/>
              </w:rPr>
            </w:pPr>
            <w:r>
              <w:rPr>
                <w:rFonts w:hint="eastAsia" w:ascii="宋体" w:cs="宋体"/>
                <w:color w:val="auto"/>
                <w:kern w:val="0"/>
                <w:szCs w:val="21"/>
              </w:rPr>
              <w:t>《医疗机构管理条例》第四十三条违反本条例第二十三条规定，未取得《医疗机构执业许可证》擅自执业的，依照《中华人民共和国基本医疗卫生与健康促进法》的规定予以处罚。</w:t>
            </w:r>
          </w:p>
          <w:p>
            <w:pPr>
              <w:widowControl/>
              <w:spacing w:line="280" w:lineRule="exact"/>
              <w:ind w:firstLine="420"/>
              <w:jc w:val="left"/>
              <w:rPr>
                <w:rFonts w:ascii="宋体" w:cs="宋体"/>
                <w:color w:val="auto"/>
                <w:kern w:val="0"/>
                <w:szCs w:val="21"/>
              </w:rPr>
            </w:pPr>
            <w:r>
              <w:rPr>
                <w:rFonts w:hint="eastAsia" w:ascii="宋体" w:cs="宋体"/>
                <w:color w:val="auto"/>
                <w:kern w:val="0"/>
                <w:szCs w:val="21"/>
              </w:rPr>
              <w:t>违反本条例第二十三条规定，诊所未经备案执业的，由县级以上人民政府卫生行政部门责令其改正，没收违法所得，并处3万元以下罚款；拒不改正的，责令其停止执业活动。</w:t>
            </w:r>
          </w:p>
          <w:p>
            <w:pPr>
              <w:widowControl/>
              <w:spacing w:line="280" w:lineRule="exact"/>
              <w:ind w:firstLine="420"/>
              <w:jc w:val="left"/>
              <w:rPr>
                <w:rFonts w:ascii="宋体" w:cs="宋体"/>
                <w:color w:val="auto"/>
                <w:kern w:val="0"/>
                <w:szCs w:val="21"/>
              </w:rPr>
            </w:pPr>
            <w:r>
              <w:rPr>
                <w:rFonts w:hint="eastAsia" w:ascii="宋体" w:cs="宋体"/>
                <w:color w:val="auto"/>
                <w:kern w:val="0"/>
                <w:szCs w:val="21"/>
              </w:rPr>
              <w:t>《医疗机构管理条例》第四十六条违反本条例第二十六条规定，诊疗活动超出登记或者备案范围的，由县级以上人民政府卫生行政部门予以警告、责令其改正，没收违法所得，并可以根据情节处以</w:t>
            </w:r>
            <w:r>
              <w:rPr>
                <w:rFonts w:ascii="宋体" w:cs="宋体"/>
                <w:color w:val="auto"/>
                <w:kern w:val="0"/>
                <w:szCs w:val="21"/>
              </w:rPr>
              <w:t>1万元以上10万元以下的罚款；情节严重的，吊销其《医疗机构执业许可证》或者责令其停止执业活动。</w:t>
            </w:r>
          </w:p>
          <w:p>
            <w:pPr>
              <w:widowControl/>
              <w:spacing w:line="280" w:lineRule="exact"/>
              <w:ind w:firstLine="420"/>
              <w:jc w:val="left"/>
              <w:rPr>
                <w:rFonts w:ascii="宋体" w:cs="宋体"/>
                <w:color w:val="auto"/>
                <w:szCs w:val="21"/>
              </w:rPr>
            </w:pPr>
            <w:r>
              <w:rPr>
                <w:rFonts w:hint="eastAsia" w:ascii="宋体" w:cs="宋体"/>
                <w:color w:val="auto"/>
                <w:kern w:val="0"/>
                <w:szCs w:val="21"/>
              </w:rPr>
              <w:t>《医疗机构管理条例实施细则》第八十条除急诊和急救外，医疗机构诊疗活动超出登记的诊疗科目范围，情节轻微的，处以警告；有下列情形之一的，贵令其限期改正，并可处以三千元以下罚款；(一）超出登记的诊疗科目范围的诊疗活动累计收入在三千元以下；(二）给患者造成伤害。有下列情形之一的，处以三千元罚款，并吊销《医疗机构执业许可证》：(一）超出登记的诊疗科目范围的诊疗活动累计收入在三千元以上；(二）给患者造成伤害；(三）省、自治区、直辖市卫生行政部门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tcPr>
          <w:p>
            <w:pPr>
              <w:spacing w:line="280" w:lineRule="exact"/>
              <w:jc w:val="center"/>
              <w:rPr>
                <w:rFonts w:hint="eastAsia" w:ascii="宋体" w:eastAsia="宋体" w:cs="宋体"/>
                <w:color w:val="auto"/>
                <w:szCs w:val="21"/>
                <w:lang w:eastAsia="zh-CN"/>
              </w:rPr>
            </w:pPr>
            <w:r>
              <w:rPr>
                <w:rFonts w:hint="eastAsia" w:ascii="宋体" w:cs="宋体"/>
                <w:color w:val="auto"/>
                <w:szCs w:val="21"/>
                <w:lang w:eastAsia="zh-CN"/>
              </w:rPr>
              <w:t>综合监管股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立案责任：发现未经批准擅自设置人类精子库，采集、提供精子的非医疗机构、医疗机构的违法行为，予以审查，决定是否立案。</w:t>
            </w:r>
          </w:p>
          <w:p>
            <w:pPr>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19</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对非法采集血液；血站、医疗机构出售无偿献血的血液；非法组织他人出卖血液的处罚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依据《医疗机构临床用血管理办法》</w:t>
            </w:r>
          </w:p>
          <w:p>
            <w:pPr>
              <w:spacing w:line="280" w:lineRule="exact"/>
              <w:ind w:firstLine="420" w:firstLineChars="200"/>
              <w:rPr>
                <w:rFonts w:ascii="宋体" w:cs="宋体"/>
                <w:color w:val="auto"/>
                <w:szCs w:val="21"/>
              </w:rPr>
            </w:pPr>
            <w:r>
              <w:rPr>
                <w:rFonts w:ascii="宋体" w:cs="宋体"/>
                <w:color w:val="auto"/>
                <w:szCs w:val="21"/>
              </w:rPr>
              <w:t>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p>
            <w:pPr>
              <w:spacing w:line="280" w:lineRule="exact"/>
              <w:ind w:firstLine="420" w:firstLineChars="200"/>
              <w:rPr>
                <w:rFonts w:ascii="宋体" w:cs="宋体"/>
                <w:bCs/>
                <w:color w:val="auto"/>
                <w:szCs w:val="21"/>
              </w:rPr>
            </w:pPr>
            <w:r>
              <w:rPr>
                <w:rFonts w:hint="eastAsia" w:ascii="宋体" w:cs="宋体"/>
                <w:bCs/>
                <w:color w:val="auto"/>
                <w:szCs w:val="21"/>
              </w:rPr>
              <w:t>依据《传染病防治法》</w:t>
            </w:r>
          </w:p>
          <w:p>
            <w:pPr>
              <w:spacing w:line="280" w:lineRule="exact"/>
              <w:ind w:firstLine="420" w:firstLineChars="200"/>
              <w:rPr>
                <w:rFonts w:ascii="宋体" w:cs="宋体"/>
                <w:color w:val="auto"/>
                <w:szCs w:val="21"/>
              </w:rPr>
            </w:pPr>
            <w:r>
              <w:rPr>
                <w:rFonts w:hint="eastAsia" w:ascii="宋体" w:cs="宋体"/>
                <w:bCs/>
                <w:color w:val="auto"/>
                <w:szCs w:val="21"/>
              </w:rPr>
              <w:t>第七十条</w:t>
            </w:r>
            <w:r>
              <w:rPr>
                <w:rFonts w:hint="eastAsia" w:ascii="宋体" w:cs="宋体"/>
                <w:b/>
                <w:bCs/>
                <w:color w:val="auto"/>
                <w:szCs w:val="21"/>
              </w:rPr>
              <w:t xml:space="preserve"> </w:t>
            </w:r>
            <w:r>
              <w:rPr>
                <w:rFonts w:hint="eastAsia" w:ascii="宋体" w:cs="宋体"/>
                <w:color w:val="auto"/>
                <w:szCs w:val="21"/>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spacing w:line="280" w:lineRule="exact"/>
              <w:ind w:firstLine="420" w:firstLineChars="200"/>
              <w:rPr>
                <w:rFonts w:ascii="宋体" w:cs="宋体"/>
                <w:color w:val="auto"/>
                <w:szCs w:val="21"/>
              </w:rPr>
            </w:pPr>
            <w:r>
              <w:rPr>
                <w:rFonts w:hint="eastAsia" w:ascii="宋体" w:cs="宋体"/>
                <w:color w:val="auto"/>
                <w:szCs w:val="21"/>
              </w:rPr>
              <w:t>非法采集血液或者组织他人出卖血液的，由县级以上人民政府卫生行政部门予以取缔，没收违法所得，可以并处十万元以下的罚款；构成犯罪的，依法追究刑事责任。</w:t>
            </w:r>
          </w:p>
          <w:p>
            <w:pPr>
              <w:spacing w:line="280" w:lineRule="exact"/>
              <w:ind w:firstLine="420" w:firstLineChars="200"/>
              <w:rPr>
                <w:rFonts w:ascii="宋体" w:cs="宋体"/>
                <w:color w:val="auto"/>
                <w:szCs w:val="21"/>
              </w:rPr>
            </w:pPr>
            <w:r>
              <w:rPr>
                <w:rFonts w:hint="eastAsia" w:ascii="宋体" w:cs="宋体"/>
                <w:color w:val="auto"/>
                <w:szCs w:val="21"/>
              </w:rPr>
              <w:t>依据《献血法》</w:t>
            </w:r>
          </w:p>
          <w:p>
            <w:pPr>
              <w:spacing w:line="280" w:lineRule="exact"/>
              <w:ind w:firstLine="420" w:firstLineChars="200"/>
              <w:rPr>
                <w:rFonts w:ascii="宋体" w:cs="宋体"/>
                <w:color w:val="auto"/>
                <w:szCs w:val="21"/>
              </w:rPr>
            </w:pPr>
            <w:r>
              <w:rPr>
                <w:rFonts w:ascii="宋体" w:cs="宋体"/>
                <w:color w:val="auto"/>
                <w:szCs w:val="21"/>
              </w:rPr>
              <w:t>第十八条 有下列行为之一的，由县级以上地方人民政府卫生行政部门予以取缔，</w:t>
            </w:r>
            <w:r>
              <w:rPr>
                <w:rStyle w:val="14"/>
                <w:rFonts w:ascii="宋体" w:cs="宋体"/>
                <w:color w:val="auto"/>
                <w:szCs w:val="21"/>
                <w:u w:val="none"/>
              </w:rPr>
              <w:fldChar w:fldCharType="begin"/>
            </w:r>
            <w:r>
              <w:instrText xml:space="preserve">HYPERLINK "https://baike.so.com/doc/5748326-5961082.html"</w:instrText>
            </w:r>
            <w:r>
              <w:rPr>
                <w:rStyle w:val="14"/>
                <w:rFonts w:ascii="宋体" w:cs="宋体"/>
                <w:color w:val="auto"/>
                <w:szCs w:val="21"/>
                <w:u w:val="none"/>
              </w:rPr>
              <w:fldChar w:fldCharType="separate"/>
            </w:r>
            <w:r>
              <w:rPr>
                <w:rStyle w:val="14"/>
                <w:rFonts w:ascii="宋体" w:cs="宋体"/>
                <w:color w:val="auto"/>
                <w:szCs w:val="21"/>
                <w:u w:val="none"/>
              </w:rPr>
              <w:t>没收违法所得</w:t>
            </w:r>
            <w:r>
              <w:rPr>
                <w:rStyle w:val="14"/>
                <w:rFonts w:ascii="宋体" w:cs="宋体"/>
                <w:color w:val="auto"/>
                <w:szCs w:val="21"/>
                <w:u w:val="none"/>
              </w:rPr>
              <w:fldChar w:fldCharType="end"/>
            </w:r>
            <w:r>
              <w:rPr>
                <w:rFonts w:ascii="宋体" w:cs="宋体"/>
                <w:color w:val="auto"/>
                <w:szCs w:val="21"/>
              </w:rPr>
              <w:t>，可以并处十万元以下的罚款;构成犯罪的，依法追究刑事责任:(一)非法采集血液的; (二)血站、医疗机构出售无偿献血的血液的;(三)非法组织他人出卖血液的。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eastAsia="宋体" w:cs="宋体"/>
                <w:color w:val="auto"/>
                <w:szCs w:val="21"/>
                <w:lang w:eastAsia="zh-CN"/>
              </w:rPr>
            </w:pPr>
            <w:r>
              <w:rPr>
                <w:rFonts w:hint="eastAsia" w:ascii="宋体" w:cs="宋体"/>
                <w:color w:val="auto"/>
                <w:szCs w:val="21"/>
                <w:lang w:eastAsia="zh-CN"/>
              </w:rPr>
              <w:t>综合监管股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、立案责任：发现涉嫌非法采集血液；血站、医疗机构出售无偿献血的血液；非法组织他人出卖血液的违法行为，予以审查，决定是否立案。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28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20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20" w:lineRule="exact"/>
              <w:rPr>
                <w:rFonts w:ascii="宋体" w:cs="宋体"/>
                <w:color w:val="auto"/>
                <w:szCs w:val="21"/>
              </w:rPr>
            </w:pPr>
            <w:r>
              <w:rPr>
                <w:rFonts w:hint="eastAsia" w:ascii="宋体" w:cs="宋体"/>
                <w:color w:val="auto"/>
                <w:szCs w:val="21"/>
              </w:rPr>
              <w:t>对临床用血的包装、储存、运输不符合国家规定的卫生标准和要求的处罚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20" w:lineRule="exact"/>
              <w:ind w:firstLine="420" w:firstLineChars="200"/>
              <w:rPr>
                <w:rFonts w:ascii="宋体" w:cs="宋体"/>
                <w:color w:val="auto"/>
                <w:szCs w:val="21"/>
              </w:rPr>
            </w:pPr>
            <w:r>
              <w:rPr>
                <w:rFonts w:hint="eastAsia" w:ascii="宋体" w:cs="宋体"/>
                <w:color w:val="auto"/>
                <w:szCs w:val="21"/>
              </w:rPr>
              <w:t>依据《献血法》</w:t>
            </w:r>
            <w:r>
              <w:rPr>
                <w:rFonts w:ascii="宋体" w:cs="宋体"/>
                <w:color w:val="auto"/>
                <w:szCs w:val="21"/>
              </w:rPr>
              <w:t>第二十条 临床用血的包装、储存、运输，不符合国家规定的卫生标准和要求的，由县级以上地方人民政府卫生行政部门责令改正，给予警告，可以并处一万元以下的罚款。</w:t>
            </w:r>
          </w:p>
          <w:p>
            <w:pPr>
              <w:spacing w:line="320" w:lineRule="exact"/>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1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、立案责任：发现涉嫌对临床用血的包装、储存、运输不符合国家规定的卫生标准和要求的违法行为，予以审查，决定是否立案。</w:t>
            </w:r>
          </w:p>
          <w:p>
            <w:pPr>
              <w:keepNext/>
              <w:keepLines/>
              <w:widowControl w:val="0"/>
              <w:spacing w:line="3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36" w:lineRule="exact"/>
        <w:ind w:firstLine="360" w:firstLineChars="200"/>
        <w:rPr>
          <w:rFonts w:hint="eastAsia" w:ascii="宋体" w:cs="宋体"/>
          <w:color w:val="auto"/>
          <w:sz w:val="18"/>
          <w:szCs w:val="18"/>
        </w:rPr>
      </w:pPr>
    </w:p>
    <w:p>
      <w:pPr>
        <w:spacing w:line="336" w:lineRule="exact"/>
        <w:ind w:firstLine="360" w:firstLineChars="200"/>
        <w:rPr>
          <w:rFonts w:hint="eastAsia" w:ascii="宋体" w:cs="宋体"/>
          <w:color w:val="auto"/>
          <w:sz w:val="18"/>
          <w:szCs w:val="18"/>
        </w:rPr>
      </w:pPr>
    </w:p>
    <w:p>
      <w:pPr>
        <w:spacing w:line="336" w:lineRule="exact"/>
        <w:ind w:firstLine="360" w:firstLineChars="200"/>
        <w:rPr>
          <w:rFonts w:hint="eastAsia" w:ascii="宋体" w:cs="宋体"/>
          <w:color w:val="auto"/>
          <w:sz w:val="18"/>
          <w:szCs w:val="18"/>
        </w:rPr>
      </w:pPr>
    </w:p>
    <w:p>
      <w:pPr>
        <w:spacing w:line="336" w:lineRule="exact"/>
        <w:ind w:firstLine="360" w:firstLineChars="200"/>
        <w:rPr>
          <w:rFonts w:hint="eastAsia" w:ascii="宋体" w:cs="宋体"/>
          <w:color w:val="auto"/>
          <w:sz w:val="18"/>
          <w:szCs w:val="18"/>
        </w:rPr>
      </w:pPr>
    </w:p>
    <w:p>
      <w:pPr>
        <w:spacing w:line="336" w:lineRule="exact"/>
        <w:ind w:firstLine="360" w:firstLineChars="200"/>
        <w:rPr>
          <w:rFonts w:hint="eastAsia" w:ascii="宋体" w:cs="宋体"/>
          <w:color w:val="auto"/>
          <w:sz w:val="18"/>
          <w:szCs w:val="18"/>
        </w:rPr>
      </w:pPr>
    </w:p>
    <w:p>
      <w:pPr>
        <w:spacing w:line="336" w:lineRule="exact"/>
        <w:ind w:firstLine="360" w:firstLineChars="200"/>
        <w:rPr>
          <w:rFonts w:ascii="宋体" w:cs="宋体"/>
          <w:color w:val="auto"/>
          <w:sz w:val="18"/>
          <w:szCs w:val="18"/>
        </w:rPr>
      </w:pPr>
    </w:p>
    <w:p>
      <w:pPr>
        <w:spacing w:line="340" w:lineRule="exact"/>
        <w:rPr>
          <w:rFonts w:ascii="宋体" w:cs="宋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21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未取得省、自治区、直辖市人民政府卫生行政部门核发的《单采血浆许可证》，非法从事组织、采集、供应、倒卖原料血浆活动；《单采血浆许可证》已被注销或者吊销和租用、借用、出租、出借、变造、伪造《单采血浆许可证》开展采供血浆活动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依据《</w:t>
            </w:r>
            <w:r>
              <w:rPr>
                <w:rFonts w:ascii="宋体" w:cs="宋体"/>
                <w:color w:val="auto"/>
                <w:szCs w:val="21"/>
              </w:rPr>
              <w:t>单采血浆站管理办法》</w:t>
            </w:r>
          </w:p>
          <w:p>
            <w:pPr>
              <w:spacing w:line="340" w:lineRule="exact"/>
              <w:ind w:firstLine="420" w:firstLineChars="200"/>
              <w:rPr>
                <w:rFonts w:ascii="宋体" w:cs="宋体"/>
                <w:color w:val="auto"/>
                <w:szCs w:val="21"/>
              </w:rPr>
            </w:pPr>
            <w:r>
              <w:rPr>
                <w:rFonts w:ascii="宋体" w:cs="宋体"/>
                <w:bCs/>
                <w:color w:val="auto"/>
                <w:szCs w:val="21"/>
              </w:rPr>
              <w:t>第六十一条</w:t>
            </w:r>
            <w:r>
              <w:rPr>
                <w:rFonts w:ascii="宋体" w:cs="宋体"/>
                <w:color w:val="auto"/>
                <w:szCs w:val="21"/>
              </w:rPr>
              <w:t> </w:t>
            </w:r>
            <w:r>
              <w:rPr>
                <w:rStyle w:val="14"/>
                <w:rFonts w:ascii="宋体" w:cs="宋体"/>
                <w:color w:val="auto"/>
                <w:szCs w:val="21"/>
                <w:u w:val="none"/>
              </w:rPr>
              <w:fldChar w:fldCharType="begin"/>
            </w:r>
            <w:r>
              <w:instrText xml:space="preserve">HYPERLINK "https://baike.so.com/doc/6313905-6527498.html"</w:instrText>
            </w:r>
            <w:r>
              <w:rPr>
                <w:rStyle w:val="14"/>
                <w:rFonts w:ascii="宋体" w:cs="宋体"/>
                <w:color w:val="auto"/>
                <w:szCs w:val="21"/>
                <w:u w:val="none"/>
              </w:rPr>
              <w:fldChar w:fldCharType="separate"/>
            </w:r>
            <w:r>
              <w:rPr>
                <w:rStyle w:val="14"/>
                <w:rFonts w:ascii="宋体" w:cs="宋体"/>
                <w:color w:val="auto"/>
                <w:szCs w:val="21"/>
                <w:u w:val="none"/>
              </w:rPr>
              <w:t>单采血浆站</w:t>
            </w:r>
            <w:r>
              <w:rPr>
                <w:rStyle w:val="14"/>
                <w:rFonts w:ascii="宋体" w:cs="宋体"/>
                <w:color w:val="auto"/>
                <w:szCs w:val="21"/>
                <w:u w:val="none"/>
              </w:rPr>
              <w:fldChar w:fldCharType="end"/>
            </w:r>
            <w:r>
              <w:rPr>
                <w:rFonts w:ascii="宋体" w:cs="宋体"/>
                <w:color w:val="auto"/>
                <w:szCs w:val="21"/>
              </w:rPr>
              <w:t>有下列行为之一的，由县级以上地方人民政府</w:t>
            </w:r>
            <w:r>
              <w:rPr>
                <w:rStyle w:val="14"/>
                <w:rFonts w:ascii="宋体" w:cs="宋体"/>
                <w:color w:val="auto"/>
                <w:szCs w:val="21"/>
                <w:u w:val="none"/>
              </w:rPr>
              <w:fldChar w:fldCharType="begin"/>
            </w:r>
            <w:r>
              <w:instrText xml:space="preserve">HYPERLINK "https://baike.so.com/doc/6552867-6766615.html"</w:instrText>
            </w:r>
            <w:r>
              <w:rPr>
                <w:rStyle w:val="14"/>
                <w:rFonts w:ascii="宋体" w:cs="宋体"/>
                <w:color w:val="auto"/>
                <w:szCs w:val="21"/>
                <w:u w:val="none"/>
              </w:rPr>
              <w:fldChar w:fldCharType="separate"/>
            </w:r>
            <w:r>
              <w:rPr>
                <w:rStyle w:val="14"/>
                <w:rFonts w:ascii="宋体" w:cs="宋体"/>
                <w:color w:val="auto"/>
                <w:szCs w:val="21"/>
                <w:u w:val="none"/>
              </w:rPr>
              <w:t>卫生行政部门</w:t>
            </w:r>
            <w:r>
              <w:rPr>
                <w:rStyle w:val="14"/>
                <w:rFonts w:ascii="宋体" w:cs="宋体"/>
                <w:color w:val="auto"/>
                <w:szCs w:val="21"/>
                <w:u w:val="none"/>
              </w:rPr>
              <w:fldChar w:fldCharType="end"/>
            </w:r>
            <w:r>
              <w:rPr>
                <w:rFonts w:ascii="宋体" w:cs="宋体"/>
                <w:color w:val="auto"/>
                <w:szCs w:val="21"/>
              </w:rPr>
              <w:t>依据《</w:t>
            </w:r>
            <w:r>
              <w:rPr>
                <w:rStyle w:val="14"/>
                <w:rFonts w:ascii="宋体" w:cs="宋体"/>
                <w:color w:val="auto"/>
                <w:szCs w:val="21"/>
                <w:u w:val="none"/>
              </w:rPr>
              <w:fldChar w:fldCharType="begin"/>
            </w:r>
            <w:r>
              <w:instrText xml:space="preserve">HYPERLINK "https://baike.so.com/doc/2680286-2830194.html"</w:instrText>
            </w:r>
            <w:r>
              <w:rPr>
                <w:rStyle w:val="14"/>
                <w:rFonts w:ascii="宋体" w:cs="宋体"/>
                <w:color w:val="auto"/>
                <w:szCs w:val="21"/>
                <w:u w:val="none"/>
              </w:rPr>
              <w:fldChar w:fldCharType="separate"/>
            </w:r>
            <w:r>
              <w:rPr>
                <w:rStyle w:val="14"/>
                <w:rFonts w:ascii="宋体" w:cs="宋体"/>
                <w:color w:val="auto"/>
                <w:szCs w:val="21"/>
                <w:u w:val="none"/>
              </w:rPr>
              <w:t>血液制品管理条例</w:t>
            </w:r>
            <w:r>
              <w:rPr>
                <w:rStyle w:val="14"/>
                <w:rFonts w:ascii="宋体" w:cs="宋体"/>
                <w:color w:val="auto"/>
                <w:szCs w:val="21"/>
                <w:u w:val="none"/>
              </w:rPr>
              <w:fldChar w:fldCharType="end"/>
            </w:r>
            <w:r>
              <w:rPr>
                <w:rFonts w:ascii="宋体" w:cs="宋体"/>
                <w:color w:val="auto"/>
                <w:szCs w:val="21"/>
              </w:rPr>
              <w:t>》第三十四条的有关规定予以处罚:(一)未取得《单采血浆许可证》开展采供血浆活动的;(二)《单采血浆许可证》已被注销或者吊销仍开展采供血浆活动的;(三)租用、借用、出租、出借、变造、伪造《单采血浆许可证》开展采供血浆活动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涉嫌未取得省、自治区、直辖市人民政府卫生行政部门核发的《单采血浆许可证》，非法从事组织、采集、供应、倒卖原料血浆活动；《单采血浆许可证》已被注销或者吊销和租用、借用、出租、出借、变造、伪造《单采血浆许可证》开展采供血浆活动的违法行为，予以审查，决定是否立案。</w:t>
            </w:r>
          </w:p>
          <w:p>
            <w:pPr>
              <w:keepNext/>
              <w:keepLines/>
              <w:widowControl w:val="0"/>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0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hint="eastAsia" w:ascii="宋体" w:cs="宋体"/>
          <w:color w:val="auto"/>
          <w:szCs w:val="21"/>
        </w:rPr>
      </w:pPr>
    </w:p>
    <w:p>
      <w:pPr>
        <w:spacing w:line="340" w:lineRule="exact"/>
        <w:rPr>
          <w:rFonts w:hint="eastAsia" w:ascii="宋体" w:cs="宋体"/>
          <w:color w:val="auto"/>
          <w:szCs w:val="21"/>
        </w:rPr>
      </w:pPr>
    </w:p>
    <w:p>
      <w:pPr>
        <w:spacing w:line="340" w:lineRule="exact"/>
        <w:rPr>
          <w:rFonts w:hint="eastAsia" w:ascii="宋体" w:cs="宋体"/>
          <w:color w:val="auto"/>
          <w:szCs w:val="21"/>
        </w:rPr>
      </w:pPr>
    </w:p>
    <w:p>
      <w:pPr>
        <w:spacing w:line="340" w:lineRule="exact"/>
        <w:rPr>
          <w:rFonts w:ascii="宋体" w:cs="宋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22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szCs w:val="21"/>
              </w:rPr>
              <w:t>对单采血浆站采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依据《</w:t>
            </w:r>
            <w:r>
              <w:rPr>
                <w:rFonts w:ascii="宋体" w:cs="宋体"/>
                <w:color w:val="auto"/>
                <w:szCs w:val="21"/>
              </w:rPr>
              <w:t>单采血浆站管理办法》</w:t>
            </w:r>
            <w:r>
              <w:rPr>
                <w:rFonts w:ascii="宋体" w:cs="宋体"/>
                <w:b/>
                <w:bCs/>
                <w:color w:val="auto"/>
                <w:szCs w:val="21"/>
              </w:rPr>
              <w:t>第六十三条</w:t>
            </w:r>
            <w:r>
              <w:rPr>
                <w:rFonts w:ascii="宋体" w:cs="宋体"/>
                <w:color w:val="auto"/>
                <w:szCs w:val="21"/>
              </w:rPr>
              <w:t> </w:t>
            </w:r>
            <w:r>
              <w:rPr>
                <w:rStyle w:val="14"/>
                <w:rFonts w:ascii="宋体" w:cs="宋体"/>
                <w:color w:val="auto"/>
                <w:szCs w:val="21"/>
                <w:u w:val="none"/>
              </w:rPr>
              <w:fldChar w:fldCharType="begin"/>
            </w:r>
            <w:r>
              <w:instrText xml:space="preserve">HYPERLINK "https://baike.so.com/doc/6313905-6527498.html"</w:instrText>
            </w:r>
            <w:r>
              <w:rPr>
                <w:rStyle w:val="14"/>
                <w:rFonts w:ascii="宋体" w:cs="宋体"/>
                <w:color w:val="auto"/>
                <w:szCs w:val="21"/>
                <w:u w:val="none"/>
              </w:rPr>
              <w:fldChar w:fldCharType="separate"/>
            </w:r>
            <w:r>
              <w:rPr>
                <w:rStyle w:val="14"/>
                <w:rFonts w:ascii="宋体" w:cs="宋体"/>
                <w:color w:val="auto"/>
                <w:szCs w:val="21"/>
                <w:u w:val="none"/>
              </w:rPr>
              <w:t>单采血浆站</w:t>
            </w:r>
            <w:r>
              <w:rPr>
                <w:rStyle w:val="14"/>
                <w:rFonts w:ascii="宋体" w:cs="宋体"/>
                <w:color w:val="auto"/>
                <w:szCs w:val="21"/>
                <w:u w:val="none"/>
              </w:rPr>
              <w:fldChar w:fldCharType="end"/>
            </w:r>
            <w:r>
              <w:rPr>
                <w:rFonts w:ascii="宋体" w:cs="宋体"/>
                <w:color w:val="auto"/>
                <w:szCs w:val="21"/>
              </w:rPr>
              <w:t>有下列情形之一的，按照《</w:t>
            </w:r>
            <w:r>
              <w:rPr>
                <w:rStyle w:val="14"/>
                <w:rFonts w:ascii="宋体" w:cs="宋体"/>
                <w:color w:val="auto"/>
                <w:szCs w:val="21"/>
                <w:u w:val="none"/>
              </w:rPr>
              <w:fldChar w:fldCharType="begin"/>
            </w:r>
            <w:r>
              <w:instrText xml:space="preserve">HYPERLINK "https://baike.so.com/doc/2680286-2830194.html"</w:instrText>
            </w:r>
            <w:r>
              <w:rPr>
                <w:rStyle w:val="14"/>
                <w:rFonts w:ascii="宋体" w:cs="宋体"/>
                <w:color w:val="auto"/>
                <w:szCs w:val="21"/>
                <w:u w:val="none"/>
              </w:rPr>
              <w:fldChar w:fldCharType="separate"/>
            </w:r>
            <w:r>
              <w:rPr>
                <w:rStyle w:val="14"/>
                <w:rFonts w:ascii="宋体" w:cs="宋体"/>
                <w:color w:val="auto"/>
                <w:szCs w:val="21"/>
                <w:u w:val="none"/>
              </w:rPr>
              <w:t>血液制品管理条例</w:t>
            </w:r>
            <w:r>
              <w:rPr>
                <w:rStyle w:val="14"/>
                <w:rFonts w:ascii="宋体" w:cs="宋体"/>
                <w:color w:val="auto"/>
                <w:szCs w:val="21"/>
                <w:u w:val="none"/>
              </w:rPr>
              <w:fldChar w:fldCharType="end"/>
            </w:r>
            <w:r>
              <w:rPr>
                <w:rFonts w:ascii="宋体" w:cs="宋体"/>
                <w:color w:val="auto"/>
                <w:szCs w:val="21"/>
              </w:rPr>
              <w:t>》第三十五条规定予以处罚:(一)采集血浆前，未按照有关健康检查要求对供血浆者进行健康检查、血液化验的;(二)采集非划定区域内的供血浆者或者其他人员血浆的;或者不对供血浆者进行身份识别，采集冒名顶替者、健康检查不合格者或者无《供血浆证》者的血浆的;(三)超量、频繁采集血浆的;(四)向医疗机构直接供应原料血浆或者擅自采集血液的;(五)未使用单采血浆机械进行血浆采集的;(六)未使用有产品</w:t>
            </w:r>
            <w:r>
              <w:rPr>
                <w:rStyle w:val="14"/>
                <w:rFonts w:ascii="宋体" w:cs="宋体"/>
                <w:color w:val="auto"/>
                <w:szCs w:val="21"/>
                <w:u w:val="none"/>
              </w:rPr>
              <w:fldChar w:fldCharType="begin"/>
            </w:r>
            <w:r>
              <w:instrText xml:space="preserve">HYPERLINK "https://baike.so.com/doc/5057408-5284632.html"</w:instrText>
            </w:r>
            <w:r>
              <w:rPr>
                <w:rStyle w:val="14"/>
                <w:rFonts w:ascii="宋体" w:cs="宋体"/>
                <w:color w:val="auto"/>
                <w:szCs w:val="21"/>
                <w:u w:val="none"/>
              </w:rPr>
              <w:fldChar w:fldCharType="separate"/>
            </w:r>
            <w:r>
              <w:rPr>
                <w:rStyle w:val="14"/>
                <w:rFonts w:ascii="宋体" w:cs="宋体"/>
                <w:color w:val="auto"/>
                <w:szCs w:val="21"/>
                <w:u w:val="none"/>
              </w:rPr>
              <w:t>批准文号</w:t>
            </w:r>
            <w:r>
              <w:rPr>
                <w:rStyle w:val="14"/>
                <w:rFonts w:ascii="宋体" w:cs="宋体"/>
                <w:color w:val="auto"/>
                <w:szCs w:val="21"/>
                <w:u w:val="none"/>
              </w:rPr>
              <w:fldChar w:fldCharType="end"/>
            </w:r>
            <w:r>
              <w:rPr>
                <w:rFonts w:ascii="宋体" w:cs="宋体"/>
                <w:color w:val="auto"/>
                <w:szCs w:val="21"/>
              </w:rPr>
              <w:t>并经国家药品生物制品</w:t>
            </w:r>
            <w:r>
              <w:rPr>
                <w:rStyle w:val="14"/>
                <w:rFonts w:ascii="宋体" w:cs="宋体"/>
                <w:color w:val="auto"/>
                <w:szCs w:val="21"/>
                <w:u w:val="none"/>
              </w:rPr>
              <w:fldChar w:fldCharType="begin"/>
            </w:r>
            <w:r>
              <w:instrText xml:space="preserve">HYPERLINK "https://baike.so.com/doc/106545-112475.html"</w:instrText>
            </w:r>
            <w:r>
              <w:rPr>
                <w:rStyle w:val="14"/>
                <w:rFonts w:ascii="宋体" w:cs="宋体"/>
                <w:color w:val="auto"/>
                <w:szCs w:val="21"/>
                <w:u w:val="none"/>
              </w:rPr>
              <w:fldChar w:fldCharType="separate"/>
            </w:r>
            <w:r>
              <w:rPr>
                <w:rStyle w:val="14"/>
                <w:rFonts w:ascii="宋体" w:cs="宋体"/>
                <w:color w:val="auto"/>
                <w:szCs w:val="21"/>
                <w:u w:val="none"/>
              </w:rPr>
              <w:t>检定</w:t>
            </w:r>
            <w:r>
              <w:rPr>
                <w:rStyle w:val="14"/>
                <w:rFonts w:ascii="宋体" w:cs="宋体"/>
                <w:color w:val="auto"/>
                <w:szCs w:val="21"/>
                <w:u w:val="none"/>
              </w:rPr>
              <w:fldChar w:fldCharType="end"/>
            </w:r>
            <w:r>
              <w:rPr>
                <w:rFonts w:ascii="宋体" w:cs="宋体"/>
                <w:color w:val="auto"/>
                <w:szCs w:val="21"/>
              </w:rPr>
              <w:t>机构逐批检定合格的</w:t>
            </w:r>
            <w:r>
              <w:rPr>
                <w:rStyle w:val="14"/>
                <w:rFonts w:ascii="宋体" w:cs="宋体"/>
                <w:color w:val="auto"/>
                <w:szCs w:val="21"/>
                <w:u w:val="none"/>
              </w:rPr>
              <w:fldChar w:fldCharType="begin"/>
            </w:r>
            <w:r>
              <w:instrText xml:space="preserve">HYPERLINK "https://baike.so.com/doc/5421907-5660098.html"</w:instrText>
            </w:r>
            <w:r>
              <w:rPr>
                <w:rStyle w:val="14"/>
                <w:rFonts w:ascii="宋体" w:cs="宋体"/>
                <w:color w:val="auto"/>
                <w:szCs w:val="21"/>
                <w:u w:val="none"/>
              </w:rPr>
              <w:fldChar w:fldCharType="separate"/>
            </w:r>
            <w:r>
              <w:rPr>
                <w:rStyle w:val="14"/>
                <w:rFonts w:ascii="宋体" w:cs="宋体"/>
                <w:color w:val="auto"/>
                <w:szCs w:val="21"/>
                <w:u w:val="none"/>
              </w:rPr>
              <w:t>体外诊断试剂</w:t>
            </w:r>
            <w:r>
              <w:rPr>
                <w:rStyle w:val="14"/>
                <w:rFonts w:ascii="宋体" w:cs="宋体"/>
                <w:color w:val="auto"/>
                <w:szCs w:val="21"/>
                <w:u w:val="none"/>
              </w:rPr>
              <w:fldChar w:fldCharType="end"/>
            </w:r>
            <w:r>
              <w:rPr>
                <w:rFonts w:ascii="宋体" w:cs="宋体"/>
                <w:color w:val="auto"/>
                <w:szCs w:val="21"/>
              </w:rPr>
              <w:t>以及合格的一次性采血浆器材的;(七)未按照国家规定的</w:t>
            </w:r>
            <w:r>
              <w:rPr>
                <w:rStyle w:val="14"/>
                <w:rFonts w:ascii="宋体" w:cs="宋体"/>
                <w:color w:val="auto"/>
                <w:szCs w:val="21"/>
                <w:u w:val="none"/>
              </w:rPr>
              <w:fldChar w:fldCharType="begin"/>
            </w:r>
            <w:r>
              <w:instrText xml:space="preserve">HYPERLINK "https://baike.so.com/doc/6478970-6692673.html"</w:instrText>
            </w:r>
            <w:r>
              <w:rPr>
                <w:rStyle w:val="14"/>
                <w:rFonts w:ascii="宋体" w:cs="宋体"/>
                <w:color w:val="auto"/>
                <w:szCs w:val="21"/>
                <w:u w:val="none"/>
              </w:rPr>
              <w:fldChar w:fldCharType="separate"/>
            </w:r>
            <w:r>
              <w:rPr>
                <w:rStyle w:val="14"/>
                <w:rFonts w:ascii="宋体" w:cs="宋体"/>
                <w:color w:val="auto"/>
                <w:szCs w:val="21"/>
                <w:u w:val="none"/>
              </w:rPr>
              <w:t>卫生标准</w:t>
            </w:r>
            <w:r>
              <w:rPr>
                <w:rStyle w:val="14"/>
                <w:rFonts w:ascii="宋体" w:cs="宋体"/>
                <w:color w:val="auto"/>
                <w:szCs w:val="21"/>
                <w:u w:val="none"/>
              </w:rPr>
              <w:fldChar w:fldCharType="end"/>
            </w:r>
            <w:r>
              <w:rPr>
                <w:rFonts w:ascii="宋体" w:cs="宋体"/>
                <w:color w:val="auto"/>
                <w:szCs w:val="21"/>
              </w:rPr>
              <w:t>和要求包装、储存、运输原料血浆的;(八)未按照规定对污染的注射器、采血浆器材、不合格或者报废血浆进行处理，擅自倾倒，污染环境，造成社会危害的;(九)重复使用一次性采血浆器材的;(十)向设置</w:t>
            </w:r>
            <w:r>
              <w:rPr>
                <w:rStyle w:val="14"/>
                <w:rFonts w:ascii="宋体" w:cs="宋体"/>
                <w:color w:val="auto"/>
                <w:szCs w:val="21"/>
                <w:u w:val="none"/>
              </w:rPr>
              <w:fldChar w:fldCharType="begin"/>
            </w:r>
            <w:r>
              <w:instrText xml:space="preserve">HYPERLINK "https://baike.so.com/doc/6313905-6527498.html"</w:instrText>
            </w:r>
            <w:r>
              <w:rPr>
                <w:rStyle w:val="14"/>
                <w:rFonts w:ascii="宋体" w:cs="宋体"/>
                <w:color w:val="auto"/>
                <w:szCs w:val="21"/>
                <w:u w:val="none"/>
              </w:rPr>
              <w:fldChar w:fldCharType="separate"/>
            </w:r>
            <w:r>
              <w:rPr>
                <w:rStyle w:val="14"/>
                <w:rFonts w:ascii="宋体" w:cs="宋体"/>
                <w:color w:val="auto"/>
                <w:szCs w:val="21"/>
                <w:u w:val="none"/>
              </w:rPr>
              <w:t>单采血浆站</w:t>
            </w:r>
            <w:r>
              <w:rPr>
                <w:rStyle w:val="14"/>
                <w:rFonts w:ascii="宋体" w:cs="宋体"/>
                <w:color w:val="auto"/>
                <w:szCs w:val="21"/>
                <w:u w:val="none"/>
              </w:rPr>
              <w:fldChar w:fldCharType="end"/>
            </w:r>
            <w:r>
              <w:rPr>
                <w:rFonts w:ascii="宋体" w:cs="宋体"/>
                <w:color w:val="auto"/>
                <w:szCs w:val="21"/>
              </w:rPr>
              <w:t>的</w:t>
            </w:r>
            <w:r>
              <w:rPr>
                <w:rStyle w:val="14"/>
                <w:rFonts w:ascii="宋体" w:cs="宋体"/>
                <w:color w:val="auto"/>
                <w:szCs w:val="21"/>
                <w:u w:val="none"/>
              </w:rPr>
              <w:fldChar w:fldCharType="begin"/>
            </w:r>
            <w:r>
              <w:instrText xml:space="preserve">HYPERLINK "https://baike.so.com/doc/5742821-5955574.html"</w:instrText>
            </w:r>
            <w:r>
              <w:rPr>
                <w:rStyle w:val="14"/>
                <w:rFonts w:ascii="宋体" w:cs="宋体"/>
                <w:color w:val="auto"/>
                <w:szCs w:val="21"/>
                <w:u w:val="none"/>
              </w:rPr>
              <w:fldChar w:fldCharType="separate"/>
            </w:r>
            <w:r>
              <w:rPr>
                <w:rStyle w:val="14"/>
                <w:rFonts w:ascii="宋体" w:cs="宋体"/>
                <w:color w:val="auto"/>
                <w:szCs w:val="21"/>
                <w:u w:val="none"/>
              </w:rPr>
              <w:t>血液制品</w:t>
            </w:r>
            <w:r>
              <w:rPr>
                <w:rStyle w:val="14"/>
                <w:rFonts w:ascii="宋体" w:cs="宋体"/>
                <w:color w:val="auto"/>
                <w:szCs w:val="21"/>
                <w:u w:val="none"/>
              </w:rPr>
              <w:fldChar w:fldCharType="end"/>
            </w:r>
            <w:r>
              <w:rPr>
                <w:rFonts w:ascii="宋体" w:cs="宋体"/>
                <w:color w:val="auto"/>
                <w:szCs w:val="21"/>
              </w:rPr>
              <w:t>生产单位以外的其他单位供应原料血浆的。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涉嫌单采血浆站采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28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23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对单采血浆站已知其采集的血浆检测结果呈阳性，仍向血液制品生产单位供应的处罚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rPr>
                <w:rFonts w:ascii="宋体" w:cs="宋体"/>
                <w:bCs/>
                <w:color w:val="auto"/>
                <w:szCs w:val="21"/>
              </w:rPr>
            </w:pPr>
            <w:r>
              <w:rPr>
                <w:rFonts w:hint="eastAsia" w:ascii="宋体" w:cs="宋体"/>
                <w:bCs/>
                <w:color w:val="auto"/>
                <w:szCs w:val="21"/>
              </w:rPr>
              <w:t>依据《</w:t>
            </w:r>
            <w:r>
              <w:rPr>
                <w:rFonts w:ascii="宋体" w:cs="宋体"/>
                <w:bCs/>
                <w:color w:val="auto"/>
                <w:szCs w:val="21"/>
              </w:rPr>
              <w:t>单采血浆站管理办法》</w:t>
            </w:r>
          </w:p>
          <w:p>
            <w:pPr>
              <w:spacing w:line="260" w:lineRule="exact"/>
              <w:ind w:firstLine="420" w:firstLineChars="200"/>
              <w:rPr>
                <w:rFonts w:ascii="宋体" w:cs="宋体"/>
                <w:color w:val="auto"/>
                <w:szCs w:val="21"/>
              </w:rPr>
            </w:pPr>
            <w:r>
              <w:rPr>
                <w:rFonts w:ascii="宋体" w:cs="宋体"/>
                <w:bCs/>
                <w:color w:val="auto"/>
                <w:szCs w:val="21"/>
              </w:rPr>
              <w:t>第六十三条</w:t>
            </w:r>
            <w:r>
              <w:rPr>
                <w:rFonts w:ascii="宋体" w:cs="宋体"/>
                <w:color w:val="auto"/>
                <w:szCs w:val="21"/>
              </w:rPr>
              <w:t> </w:t>
            </w:r>
            <w:r>
              <w:rPr>
                <w:rStyle w:val="14"/>
                <w:rFonts w:ascii="宋体" w:cs="宋体"/>
                <w:color w:val="auto"/>
                <w:szCs w:val="21"/>
                <w:u w:val="none"/>
              </w:rPr>
              <w:fldChar w:fldCharType="begin"/>
            </w:r>
            <w:r>
              <w:instrText xml:space="preserve">HYPERLINK "https://baike.so.com/doc/6313905-6527498.html"</w:instrText>
            </w:r>
            <w:r>
              <w:rPr>
                <w:rStyle w:val="14"/>
                <w:rFonts w:ascii="宋体" w:cs="宋体"/>
                <w:color w:val="auto"/>
                <w:szCs w:val="21"/>
                <w:u w:val="none"/>
              </w:rPr>
              <w:fldChar w:fldCharType="separate"/>
            </w:r>
            <w:r>
              <w:rPr>
                <w:rStyle w:val="14"/>
                <w:rFonts w:ascii="宋体" w:cs="宋体"/>
                <w:color w:val="auto"/>
                <w:szCs w:val="21"/>
                <w:u w:val="none"/>
              </w:rPr>
              <w:t>单采血浆站</w:t>
            </w:r>
            <w:r>
              <w:rPr>
                <w:rStyle w:val="14"/>
                <w:rFonts w:ascii="宋体" w:cs="宋体"/>
                <w:color w:val="auto"/>
                <w:szCs w:val="21"/>
                <w:u w:val="none"/>
              </w:rPr>
              <w:fldChar w:fldCharType="end"/>
            </w:r>
            <w:r>
              <w:rPr>
                <w:rFonts w:ascii="宋体" w:cs="宋体"/>
                <w:color w:val="auto"/>
                <w:szCs w:val="21"/>
              </w:rPr>
              <w:t>有下列情形之一的，按照《</w:t>
            </w:r>
            <w:r>
              <w:rPr>
                <w:rStyle w:val="14"/>
                <w:rFonts w:ascii="宋体" w:cs="宋体"/>
                <w:color w:val="auto"/>
                <w:szCs w:val="21"/>
                <w:u w:val="none"/>
              </w:rPr>
              <w:fldChar w:fldCharType="begin"/>
            </w:r>
            <w:r>
              <w:instrText xml:space="preserve">HYPERLINK "https://baike.so.com/doc/2680286-2830194.html"</w:instrText>
            </w:r>
            <w:r>
              <w:rPr>
                <w:rStyle w:val="14"/>
                <w:rFonts w:ascii="宋体" w:cs="宋体"/>
                <w:color w:val="auto"/>
                <w:szCs w:val="21"/>
                <w:u w:val="none"/>
              </w:rPr>
              <w:fldChar w:fldCharType="separate"/>
            </w:r>
            <w:r>
              <w:rPr>
                <w:rStyle w:val="14"/>
                <w:rFonts w:ascii="宋体" w:cs="宋体"/>
                <w:color w:val="auto"/>
                <w:szCs w:val="21"/>
                <w:u w:val="none"/>
              </w:rPr>
              <w:t>血液制品管理条例</w:t>
            </w:r>
            <w:r>
              <w:rPr>
                <w:rStyle w:val="14"/>
                <w:rFonts w:ascii="宋体" w:cs="宋体"/>
                <w:color w:val="auto"/>
                <w:szCs w:val="21"/>
                <w:u w:val="none"/>
              </w:rPr>
              <w:fldChar w:fldCharType="end"/>
            </w:r>
            <w:r>
              <w:rPr>
                <w:rFonts w:ascii="宋体" w:cs="宋体"/>
                <w:color w:val="auto"/>
                <w:szCs w:val="21"/>
              </w:rPr>
              <w:t>》第三十五条规定予以处罚:</w:t>
            </w:r>
            <w:r>
              <w:rPr>
                <w:rFonts w:ascii="Arial" w:hAnsi="Arial" w:cs="Arial"/>
                <w:color w:val="auto"/>
                <w:kern w:val="0"/>
                <w:szCs w:val="21"/>
              </w:rPr>
              <w:t xml:space="preserve"> </w:t>
            </w:r>
            <w:r>
              <w:rPr>
                <w:color w:val="auto"/>
                <w:szCs w:val="21"/>
              </w:rPr>
              <w:t>有下列情形之一的，按照情节严重予以处罚，并吊销《单采血浆许可证》:</w:t>
            </w:r>
            <w:r>
              <w:rPr>
                <w:rFonts w:ascii="宋体" w:cs="宋体"/>
                <w:color w:val="auto"/>
                <w:szCs w:val="21"/>
              </w:rPr>
              <w:t>(一)对国家规定检测项目检测结果呈阳性的血浆不清除并不及时上报的;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立案责任：发现涉嫌违反</w:t>
            </w:r>
            <w:r>
              <w:rPr>
                <w:rFonts w:hint="eastAsia" w:ascii="宋体" w:cs="宋体"/>
                <w:color w:val="auto"/>
                <w:szCs w:val="21"/>
              </w:rPr>
              <w:t>单采血浆站已知其采集的血浆检测结果呈阳性，仍向血液制品生产单位供应的</w:t>
            </w:r>
            <w:r>
              <w:rPr>
                <w:rFonts w:hint="eastAsia" w:ascii="宋体" w:cs="宋体"/>
                <w:color w:val="auto"/>
                <w:kern w:val="0"/>
                <w:szCs w:val="21"/>
              </w:rPr>
              <w:t>违法行为，予以审查，决定是否立案。</w:t>
            </w:r>
          </w:p>
          <w:p>
            <w:pPr>
              <w:keepNext/>
              <w:keepLines/>
              <w:widowControl w:val="0"/>
              <w:spacing w:line="26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6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6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6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6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6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26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widowControl/>
        <w:spacing w:line="30" w:lineRule="atLeast"/>
        <w:jc w:val="left"/>
        <w:rPr>
          <w:rFonts w:ascii="宋体" w:cs="宋体"/>
          <w:color w:val="auto"/>
          <w:szCs w:val="21"/>
        </w:rPr>
      </w:pPr>
      <w:r>
        <w:rPr>
          <w:rFonts w:hint="eastAsia" w:ascii="宋体" w:cs="宋体"/>
          <w:color w:val="auto"/>
          <w:kern w:val="0"/>
          <w:szCs w:val="21"/>
          <w:shd w:val="clear" w:color="auto" w:fill="FFFFFF"/>
          <w:lang w:eastAsia="zh-CN"/>
        </w:rPr>
        <w:t>表3</w:t>
      </w:r>
      <w:r>
        <w:rPr>
          <w:rFonts w:ascii="宋体" w:cs="宋体"/>
          <w:color w:val="auto"/>
          <w:kern w:val="0"/>
          <w:szCs w:val="21"/>
          <w:shd w:val="clear" w:color="auto" w:fill="FFFFFF"/>
        </w:rPr>
        <w:t>-</w:t>
      </w:r>
      <w:r>
        <w:rPr>
          <w:rFonts w:hint="eastAsia" w:ascii="宋体" w:cs="宋体"/>
          <w:color w:val="auto"/>
          <w:kern w:val="0"/>
          <w:szCs w:val="21"/>
          <w:shd w:val="clear" w:color="auto" w:fill="FFFFFF"/>
        </w:rPr>
        <w:t>24</w:t>
      </w:r>
    </w:p>
    <w:tbl>
      <w:tblPr>
        <w:tblStyle w:val="9"/>
        <w:tblW w:w="867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635"/>
        <w:gridCol w:w="704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7" w:hRule="atLeast"/>
        </w:trPr>
        <w:tc>
          <w:tcPr>
            <w:tcW w:w="163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序号</w:t>
            </w:r>
          </w:p>
        </w:tc>
        <w:tc>
          <w:tcPr>
            <w:tcW w:w="704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24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3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权力类型</w:t>
            </w:r>
          </w:p>
        </w:tc>
        <w:tc>
          <w:tcPr>
            <w:tcW w:w="704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3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权力项目名称</w:t>
            </w:r>
          </w:p>
        </w:tc>
        <w:tc>
          <w:tcPr>
            <w:tcW w:w="7042" w:type="dxa"/>
            <w:tcBorders>
              <w:top w:val="single" w:color="auto" w:sz="8" w:space="0"/>
              <w:left w:val="single" w:color="auto" w:sz="8" w:space="0"/>
              <w:bottom w:val="single" w:color="auto" w:sz="8" w:space="0"/>
              <w:right w:val="single" w:color="auto" w:sz="8" w:space="0"/>
            </w:tcBorders>
            <w:noWrap/>
            <w:vAlign w:val="center"/>
          </w:tcPr>
          <w:p>
            <w:pPr>
              <w:widowControl/>
              <w:spacing w:line="280" w:lineRule="exact"/>
              <w:ind w:firstLine="420"/>
              <w:jc w:val="left"/>
              <w:rPr>
                <w:rFonts w:ascii="宋体" w:cs="宋体"/>
                <w:color w:val="auto"/>
                <w:szCs w:val="21"/>
              </w:rPr>
            </w:pPr>
            <w:r>
              <w:rPr>
                <w:rFonts w:hint="eastAsia" w:ascii="宋体" w:cs="宋体"/>
                <w:color w:val="auto"/>
                <w:kern w:val="0"/>
                <w:szCs w:val="21"/>
              </w:rPr>
              <w:t>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未经批准擅自与外省、自治区、直辖市调配血液的；未经批准向境外医疗机构提供血液或者特殊血液成分的；未按规定保存血液标本的；脐带血造血干细胞库等特殊血站违反有关技术规范的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3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实施依据</w:t>
            </w:r>
          </w:p>
        </w:tc>
        <w:tc>
          <w:tcPr>
            <w:tcW w:w="7042" w:type="dxa"/>
            <w:tcBorders>
              <w:top w:val="single" w:color="auto" w:sz="8" w:space="0"/>
              <w:left w:val="single" w:color="auto" w:sz="8" w:space="0"/>
              <w:bottom w:val="single" w:color="auto" w:sz="8" w:space="0"/>
              <w:right w:val="single" w:color="auto" w:sz="8" w:space="0"/>
            </w:tcBorders>
            <w:noWrap/>
            <w:vAlign w:val="center"/>
          </w:tcPr>
          <w:p>
            <w:pPr>
              <w:widowControl/>
              <w:spacing w:line="280" w:lineRule="exact"/>
              <w:ind w:firstLine="420"/>
              <w:rPr>
                <w:rFonts w:ascii="宋体" w:cs="宋体"/>
                <w:color w:val="auto"/>
                <w:kern w:val="0"/>
                <w:szCs w:val="21"/>
              </w:rPr>
            </w:pPr>
            <w:r>
              <w:rPr>
                <w:rFonts w:hint="eastAsia" w:ascii="宋体" w:cs="宋体"/>
                <w:color w:val="auto"/>
                <w:kern w:val="0"/>
                <w:szCs w:val="21"/>
              </w:rPr>
              <w:t>依据《血站管理办法》</w:t>
            </w:r>
            <w:r>
              <w:rPr>
                <w:rFonts w:ascii="宋体" w:cs="宋体"/>
                <w:color w:val="auto"/>
                <w:kern w:val="0"/>
                <w:szCs w:val="21"/>
              </w:rPr>
              <w:t>第六十一条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　　(一)超出执业登记的项目、内容、范围开展业务活动的; (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擅自与外省、自治区、直辖市调配血液的;　　(十四)未按规定保存血液标本的;(十五)脐带血造血干细胞库等特殊血站违反有关技术规范的。血站造成经血液传播疾病发生或者其他严重后果的，卫生计生行政部门在行政处罚的同时，可以注销其《血站执业许可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3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责任主体</w:t>
            </w:r>
          </w:p>
        </w:tc>
        <w:tc>
          <w:tcPr>
            <w:tcW w:w="7042" w:type="dxa"/>
            <w:tcBorders>
              <w:top w:val="single" w:color="auto" w:sz="8" w:space="0"/>
              <w:left w:val="single" w:color="auto" w:sz="8" w:space="0"/>
              <w:bottom w:val="single" w:color="auto" w:sz="8" w:space="0"/>
              <w:right w:val="single" w:color="auto" w:sz="8" w:space="0"/>
            </w:tcBorders>
            <w:noWrap/>
            <w:vAlign w:val="center"/>
          </w:tcPr>
          <w:p>
            <w:pPr>
              <w:widowControl/>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3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责任事项</w:t>
            </w:r>
          </w:p>
        </w:tc>
        <w:tc>
          <w:tcPr>
            <w:tcW w:w="7042" w:type="dxa"/>
            <w:tcBorders>
              <w:top w:val="single" w:color="auto" w:sz="8" w:space="0"/>
              <w:left w:val="single" w:color="auto" w:sz="8" w:space="0"/>
              <w:bottom w:val="single" w:color="auto" w:sz="8" w:space="0"/>
              <w:right w:val="single" w:color="auto" w:sz="8" w:space="0"/>
            </w:tcBorders>
            <w:noWrap/>
            <w:vAlign w:val="center"/>
          </w:tcPr>
          <w:p>
            <w:pPr>
              <w:widowControl/>
              <w:spacing w:line="280" w:lineRule="exact"/>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血站涉嫌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未经批准擅自与外省、自治区、直辖市调配血液的；未经批准向境外医疗机构提供血液或者特殊血液成分的；未按规定保存血液标本的；脐带血造血干细胞库等特殊血站违反有关技术规范的违法行为，予以审查，决定是否立案。</w:t>
            </w:r>
          </w:p>
          <w:p>
            <w:pPr>
              <w:widowControl/>
              <w:spacing w:line="280" w:lineRule="exact"/>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spacing w:line="280" w:lineRule="exact"/>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spacing w:line="280" w:lineRule="exact"/>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spacing w:line="280" w:lineRule="exact"/>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spacing w:line="280" w:lineRule="exact"/>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spacing w:line="280" w:lineRule="exact"/>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spacing w:line="280" w:lineRule="exact"/>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35" w:type="dxa"/>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042" w:type="dxa"/>
            <w:tcBorders>
              <w:top w:val="single" w:color="auto" w:sz="8" w:space="0"/>
              <w:left w:val="single" w:color="auto" w:sz="8" w:space="0"/>
              <w:bottom w:val="single" w:color="auto" w:sz="8" w:space="0"/>
              <w:right w:val="single" w:color="auto" w:sz="8" w:space="0"/>
            </w:tcBorders>
            <w:noWrap/>
            <w:vAlign w:val="center"/>
          </w:tcPr>
          <w:p>
            <w:pPr>
              <w:spacing w:line="280" w:lineRule="exact"/>
              <w:ind w:firstLine="42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3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监督电话</w:t>
            </w:r>
          </w:p>
        </w:tc>
        <w:tc>
          <w:tcPr>
            <w:tcW w:w="7042"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ascii="宋体" w:cs="宋体"/>
                <w:color w:val="auto"/>
                <w:kern w:val="0"/>
                <w:szCs w:val="21"/>
              </w:rPr>
              <w:t>0839-</w:t>
            </w:r>
            <w:r>
              <w:rPr>
                <w:rFonts w:hint="eastAsia" w:ascii="宋体" w:cs="宋体"/>
                <w:color w:val="auto"/>
                <w:kern w:val="0"/>
                <w:szCs w:val="21"/>
              </w:rPr>
              <w:t>3213041</w:t>
            </w:r>
          </w:p>
        </w:tc>
      </w:tr>
    </w:tbl>
    <w:p>
      <w:pPr>
        <w:spacing w:line="336" w:lineRule="exact"/>
        <w:ind w:firstLine="360" w:firstLineChars="200"/>
        <w:rPr>
          <w:rFonts w:ascii="宋体" w:cs="宋体"/>
          <w:color w:val="auto"/>
          <w:sz w:val="18"/>
          <w:szCs w:val="18"/>
        </w:rPr>
      </w:pPr>
    </w:p>
    <w:p>
      <w:pPr>
        <w:widowControl/>
        <w:spacing w:line="30" w:lineRule="atLeast"/>
        <w:jc w:val="left"/>
        <w:rPr>
          <w:rFonts w:ascii="宋体" w:cs="宋体"/>
          <w:color w:val="auto"/>
          <w:szCs w:val="21"/>
        </w:rPr>
      </w:pPr>
      <w:r>
        <w:rPr>
          <w:rFonts w:hint="eastAsia" w:ascii="宋体" w:cs="宋体"/>
          <w:color w:val="auto"/>
          <w:kern w:val="0"/>
          <w:szCs w:val="21"/>
          <w:shd w:val="clear" w:color="auto" w:fill="FFFFFF"/>
          <w:lang w:eastAsia="zh-CN"/>
        </w:rPr>
        <w:t>表3</w:t>
      </w:r>
      <w:r>
        <w:rPr>
          <w:rFonts w:ascii="宋体" w:cs="宋体"/>
          <w:color w:val="auto"/>
          <w:kern w:val="0"/>
          <w:szCs w:val="21"/>
          <w:shd w:val="clear" w:color="auto" w:fill="FFFFFF"/>
        </w:rPr>
        <w:t>-</w:t>
      </w:r>
      <w:r>
        <w:rPr>
          <w:rFonts w:hint="eastAsia" w:ascii="宋体" w:cs="宋体"/>
          <w:color w:val="auto"/>
          <w:kern w:val="0"/>
          <w:szCs w:val="21"/>
          <w:shd w:val="clear" w:color="auto" w:fill="FFFFFF"/>
        </w:rPr>
        <w:t>25</w:t>
      </w:r>
    </w:p>
    <w:tbl>
      <w:tblPr>
        <w:tblStyle w:val="9"/>
        <w:tblW w:w="868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645"/>
        <w:gridCol w:w="703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序号</w:t>
            </w:r>
          </w:p>
        </w:tc>
        <w:tc>
          <w:tcPr>
            <w:tcW w:w="703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szCs w:val="21"/>
              </w:rPr>
              <w:t>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权力类型</w:t>
            </w:r>
          </w:p>
        </w:tc>
        <w:tc>
          <w:tcPr>
            <w:tcW w:w="703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权力项目名称</w:t>
            </w:r>
          </w:p>
        </w:tc>
        <w:tc>
          <w:tcPr>
            <w:tcW w:w="7035" w:type="dxa"/>
            <w:tcBorders>
              <w:top w:val="single" w:color="auto" w:sz="8" w:space="0"/>
              <w:left w:val="single" w:color="auto" w:sz="8" w:space="0"/>
              <w:bottom w:val="single" w:color="auto" w:sz="8" w:space="0"/>
              <w:right w:val="single" w:color="auto" w:sz="8" w:space="0"/>
            </w:tcBorders>
            <w:noWrap/>
            <w:vAlign w:val="center"/>
          </w:tcPr>
          <w:p>
            <w:pPr>
              <w:widowControl/>
              <w:ind w:firstLine="420"/>
              <w:jc w:val="left"/>
              <w:rPr>
                <w:rFonts w:ascii="宋体" w:cs="宋体"/>
                <w:color w:val="auto"/>
                <w:szCs w:val="21"/>
              </w:rPr>
            </w:pPr>
            <w:r>
              <w:rPr>
                <w:rFonts w:hint="eastAsia" w:ascii="宋体" w:cs="宋体"/>
                <w:color w:val="auto"/>
                <w:kern w:val="0"/>
                <w:szCs w:val="21"/>
              </w:rPr>
              <w:t>对承担尸检任务的医疗机构或其他有关机构没有正当理由，拒绝进行尸检的；涂改、伪造、隐匿、销毁病历资料的处罚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64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实施依据</w:t>
            </w:r>
          </w:p>
        </w:tc>
        <w:tc>
          <w:tcPr>
            <w:tcW w:w="7035" w:type="dxa"/>
            <w:tcBorders>
              <w:top w:val="single" w:color="auto" w:sz="8" w:space="0"/>
              <w:left w:val="single" w:color="auto" w:sz="8" w:space="0"/>
              <w:bottom w:val="single" w:color="auto" w:sz="8" w:space="0"/>
              <w:right w:val="single" w:color="auto" w:sz="8" w:space="0"/>
            </w:tcBorders>
            <w:noWrap/>
            <w:vAlign w:val="center"/>
          </w:tcPr>
          <w:p>
            <w:pPr>
              <w:ind w:firstLine="420"/>
              <w:rPr>
                <w:rFonts w:ascii="宋体" w:cs="宋体"/>
                <w:color w:val="auto"/>
                <w:szCs w:val="21"/>
              </w:rPr>
            </w:pPr>
            <w:r>
              <w:rPr>
                <w:rFonts w:hint="eastAsia" w:ascii="宋体" w:cs="宋体"/>
                <w:color w:val="auto"/>
                <w:szCs w:val="21"/>
              </w:rPr>
              <w:t>依据</w:t>
            </w:r>
            <w:r>
              <w:rPr>
                <w:rFonts w:ascii="宋体" w:cs="宋体"/>
                <w:color w:val="auto"/>
                <w:szCs w:val="21"/>
              </w:rPr>
              <w:t>《医疗事故处理条例》</w:t>
            </w:r>
          </w:p>
          <w:p>
            <w:pPr>
              <w:ind w:firstLine="420"/>
              <w:rPr>
                <w:rFonts w:ascii="宋体" w:cs="宋体"/>
                <w:color w:val="auto"/>
                <w:szCs w:val="21"/>
              </w:rPr>
            </w:pPr>
            <w:r>
              <w:rPr>
                <w:rFonts w:ascii="宋体" w:cs="宋体"/>
                <w:color w:val="auto"/>
                <w:szCs w:val="21"/>
              </w:rPr>
              <w:t>第五十八条</w:t>
            </w:r>
            <w:r>
              <w:rPr>
                <w:color w:val="auto"/>
                <w:szCs w:val="21"/>
              </w:rPr>
              <w:t>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w:t>
            </w:r>
            <w:r>
              <w:rPr>
                <w:rFonts w:ascii="宋体" w:cs="宋体"/>
                <w:color w:val="auto"/>
                <w:szCs w:val="21"/>
              </w:rPr>
              <w:t>(一)承担尸检任务的机构没有正当理由，拒绝进行尸检的;(二)涂改、伪造、隐匿、销毁病历资料的。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责任主体</w:t>
            </w:r>
          </w:p>
        </w:tc>
        <w:tc>
          <w:tcPr>
            <w:tcW w:w="703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责任事项</w:t>
            </w:r>
          </w:p>
        </w:tc>
        <w:tc>
          <w:tcPr>
            <w:tcW w:w="7035" w:type="dxa"/>
            <w:tcBorders>
              <w:top w:val="single" w:color="auto" w:sz="8" w:space="0"/>
              <w:left w:val="single" w:color="auto" w:sz="8" w:space="0"/>
              <w:bottom w:val="single" w:color="auto" w:sz="8" w:space="0"/>
              <w:right w:val="single" w:color="auto" w:sz="8" w:space="0"/>
            </w:tcBorders>
            <w:noWrap/>
            <w:vAlign w:val="center"/>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立案责任：发现医疗机构或其他有关机构承担尸检任务的机构没有正当理由，拒绝进行尸检的；涂改、伪造、隐匿、销毁病历资料的违法行为，予以审查，决定是否立案。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5" w:type="dxa"/>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035" w:type="dxa"/>
            <w:tcBorders>
              <w:top w:val="single" w:color="auto" w:sz="8" w:space="0"/>
              <w:left w:val="single" w:color="auto" w:sz="8" w:space="0"/>
              <w:bottom w:val="single" w:color="auto" w:sz="8" w:space="0"/>
              <w:right w:val="single" w:color="auto" w:sz="8"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64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监督电话</w:t>
            </w:r>
          </w:p>
        </w:tc>
        <w:tc>
          <w:tcPr>
            <w:tcW w:w="703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ascii="宋体" w:cs="宋体"/>
                <w:color w:val="auto"/>
                <w:kern w:val="0"/>
                <w:szCs w:val="21"/>
              </w:rPr>
              <w:t>0839-</w:t>
            </w:r>
            <w:r>
              <w:rPr>
                <w:rFonts w:hint="eastAsia" w:ascii="宋体" w:cs="宋体"/>
                <w:color w:val="auto"/>
                <w:kern w:val="0"/>
                <w:szCs w:val="21"/>
              </w:rPr>
              <w:t>3213041</w:t>
            </w:r>
          </w:p>
        </w:tc>
      </w:tr>
    </w:tbl>
    <w:p>
      <w:pPr>
        <w:spacing w:line="340" w:lineRule="exact"/>
        <w:rPr>
          <w:rFonts w:ascii="宋体" w:cs="宋体"/>
          <w:color w:val="auto"/>
          <w:sz w:val="18"/>
          <w:szCs w:val="18"/>
        </w:rPr>
      </w:pPr>
    </w:p>
    <w:p>
      <w:pPr>
        <w:spacing w:line="340" w:lineRule="exact"/>
        <w:rPr>
          <w:rFonts w:hint="eastAsia" w:ascii="宋体" w:cs="宋体"/>
          <w:color w:val="auto"/>
          <w:szCs w:val="21"/>
        </w:rPr>
      </w:pPr>
    </w:p>
    <w:p>
      <w:pPr>
        <w:spacing w:line="340" w:lineRule="exact"/>
        <w:rPr>
          <w:rFonts w:ascii="宋体" w:cs="宋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26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对医疗机构、医务人员发生医疗事故的处罚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shd w:val="clear" w:color="auto" w:fill="FFFFFF"/>
              </w:rPr>
            </w:pPr>
            <w:r>
              <w:rPr>
                <w:rFonts w:hint="eastAsia" w:ascii="宋体" w:cs="宋体"/>
                <w:color w:val="auto"/>
                <w:szCs w:val="21"/>
                <w:shd w:val="clear" w:color="auto" w:fill="FFFFFF"/>
              </w:rPr>
              <w:t>依据</w:t>
            </w:r>
            <w:r>
              <w:rPr>
                <w:rFonts w:ascii="宋体" w:cs="宋体"/>
                <w:color w:val="auto"/>
                <w:szCs w:val="21"/>
                <w:shd w:val="clear" w:color="auto" w:fill="FFFFFF"/>
              </w:rPr>
              <w:t>《医疗事故处理条例》</w:t>
            </w:r>
          </w:p>
          <w:p>
            <w:pPr>
              <w:spacing w:line="280" w:lineRule="exact"/>
              <w:ind w:firstLine="420" w:firstLineChars="200"/>
              <w:rPr>
                <w:rFonts w:ascii="宋体" w:cs="宋体"/>
                <w:color w:val="auto"/>
                <w:szCs w:val="21"/>
                <w:shd w:val="clear" w:color="auto" w:fill="FFFFFF"/>
              </w:rPr>
            </w:pPr>
            <w:r>
              <w:rPr>
                <w:rFonts w:ascii="宋体" w:cs="宋体"/>
                <w:color w:val="auto"/>
                <w:szCs w:val="21"/>
                <w:shd w:val="clear" w:color="auto" w:fill="FFFFFF"/>
              </w:rPr>
              <w:t>第五十五条　医疗机构发生医疗事故的，由卫生行政部门根据医疗事故等级和情节，给予警告;情节严重的，责令限期停业整顿直至由原发证部门吊销执业许可证，对负有责任的医务人员依照刑法关于</w:t>
            </w:r>
            <w:r>
              <w:rPr>
                <w:rStyle w:val="14"/>
                <w:rFonts w:ascii="宋体" w:cs="宋体"/>
                <w:color w:val="auto"/>
                <w:szCs w:val="21"/>
                <w:u w:val="none"/>
                <w:shd w:val="clear" w:color="auto" w:fill="FFFFFF"/>
              </w:rPr>
              <w:fldChar w:fldCharType="begin"/>
            </w:r>
            <w:r>
              <w:instrText xml:space="preserve">HYPERLINK "https://www.64365.com/zm/222.aspx" \o "医疗事故罪"</w:instrText>
            </w:r>
            <w:r>
              <w:rPr>
                <w:rStyle w:val="14"/>
                <w:rFonts w:ascii="宋体" w:cs="宋体"/>
                <w:color w:val="auto"/>
                <w:szCs w:val="21"/>
                <w:u w:val="none"/>
                <w:shd w:val="clear" w:color="auto" w:fill="FFFFFF"/>
              </w:rPr>
              <w:fldChar w:fldCharType="separate"/>
            </w:r>
            <w:r>
              <w:rPr>
                <w:rStyle w:val="14"/>
                <w:rFonts w:ascii="宋体" w:cs="宋体"/>
                <w:color w:val="auto"/>
                <w:szCs w:val="21"/>
                <w:u w:val="none"/>
                <w:shd w:val="clear" w:color="auto" w:fill="FFFFFF"/>
              </w:rPr>
              <w:t>医疗事故罪</w:t>
            </w:r>
            <w:r>
              <w:rPr>
                <w:rStyle w:val="14"/>
                <w:rFonts w:ascii="宋体" w:cs="宋体"/>
                <w:color w:val="auto"/>
                <w:szCs w:val="21"/>
                <w:u w:val="none"/>
                <w:shd w:val="clear" w:color="auto" w:fill="FFFFFF"/>
              </w:rPr>
              <w:fldChar w:fldCharType="end"/>
            </w:r>
            <w:r>
              <w:rPr>
                <w:rFonts w:ascii="宋体" w:cs="宋体"/>
                <w:color w:val="auto"/>
                <w:szCs w:val="21"/>
                <w:shd w:val="clear" w:color="auto" w:fill="FFFFFF"/>
              </w:rPr>
              <w:t>的规定，依法追究刑事责任;尚不够刑事处罚的，依法给予行政处分或者纪律处分。</w:t>
            </w:r>
          </w:p>
          <w:p>
            <w:pPr>
              <w:spacing w:line="280" w:lineRule="exact"/>
              <w:ind w:firstLine="420" w:firstLineChars="200"/>
              <w:rPr>
                <w:rFonts w:ascii="宋体" w:cs="宋体"/>
                <w:color w:val="auto"/>
                <w:szCs w:val="21"/>
                <w:shd w:val="clear" w:color="auto" w:fill="FFFFFF"/>
              </w:rPr>
            </w:pPr>
            <w:r>
              <w:rPr>
                <w:rFonts w:ascii="宋体" w:cs="宋体"/>
                <w:color w:val="auto"/>
                <w:szCs w:val="21"/>
                <w:shd w:val="clear" w:color="auto" w:fill="FFFFFF"/>
              </w:rPr>
              <w:t>对发生医疗事故的有关医务人员，除依照前款处罚外，卫生行政部门并可以责令暂停6个月以上1年以下执业活动;情节严重的，吊销其执业证书。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医疗机构、医务人员发生医疗事故的</w:t>
            </w:r>
            <w:r>
              <w:rPr>
                <w:rFonts w:hint="eastAsia" w:ascii="宋体" w:cs="宋体"/>
                <w:color w:val="auto"/>
                <w:kern w:val="0"/>
                <w:szCs w:val="21"/>
              </w:rPr>
              <w:t>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28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4" w:lineRule="exact"/>
              <w:jc w:val="center"/>
              <w:rPr>
                <w:rFonts w:ascii="宋体" w:cs="宋体"/>
                <w:color w:val="auto"/>
                <w:szCs w:val="21"/>
              </w:rPr>
            </w:pPr>
            <w:r>
              <w:rPr>
                <w:rFonts w:ascii="宋体" w:cs="宋体"/>
                <w:color w:val="auto"/>
                <w:szCs w:val="21"/>
              </w:rPr>
              <w:t xml:space="preserve"> 0839-</w:t>
            </w:r>
            <w:r>
              <w:rPr>
                <w:rFonts w:hint="eastAsia" w:ascii="宋体" w:cs="宋体"/>
                <w:color w:val="auto"/>
                <w:szCs w:val="21"/>
              </w:rPr>
              <w:t>3213041</w:t>
            </w:r>
          </w:p>
        </w:tc>
      </w:tr>
    </w:tbl>
    <w:p>
      <w:pPr>
        <w:widowControl/>
        <w:spacing w:line="30" w:lineRule="atLeast"/>
        <w:jc w:val="left"/>
        <w:rPr>
          <w:rFonts w:ascii="宋体" w:cs="宋体"/>
          <w:color w:val="auto"/>
          <w:sz w:val="18"/>
          <w:szCs w:val="18"/>
        </w:rPr>
      </w:pPr>
    </w:p>
    <w:p>
      <w:pPr>
        <w:widowControl/>
        <w:spacing w:line="30" w:lineRule="atLeast"/>
        <w:jc w:val="left"/>
        <w:rPr>
          <w:rFonts w:ascii="宋体" w:cs="宋体"/>
          <w:color w:val="auto"/>
          <w:sz w:val="18"/>
          <w:szCs w:val="18"/>
        </w:rPr>
      </w:pPr>
    </w:p>
    <w:p>
      <w:pPr>
        <w:widowControl/>
        <w:spacing w:line="30" w:lineRule="atLeast"/>
        <w:jc w:val="left"/>
        <w:rPr>
          <w:rFonts w:ascii="宋体" w:cs="宋体"/>
          <w:color w:val="auto"/>
          <w:sz w:val="18"/>
          <w:szCs w:val="18"/>
        </w:rPr>
      </w:pPr>
    </w:p>
    <w:p>
      <w:pPr>
        <w:spacing w:line="320" w:lineRule="exact"/>
        <w:rPr>
          <w:rFonts w:ascii="宋体" w:cs="宋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27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6"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26" w:lineRule="exact"/>
              <w:jc w:val="center"/>
              <w:rPr>
                <w:rFonts w:ascii="宋体" w:cs="宋体"/>
                <w:color w:val="auto"/>
                <w:szCs w:val="21"/>
              </w:rPr>
            </w:pPr>
            <w:r>
              <w:rPr>
                <w:rFonts w:hint="eastAsia" w:ascii="宋体" w:cs="宋体"/>
                <w:color w:val="auto"/>
                <w:szCs w:val="21"/>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6"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26"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6"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26" w:lineRule="exact"/>
              <w:ind w:firstLine="420" w:firstLineChars="200"/>
              <w:rPr>
                <w:rFonts w:ascii="宋体" w:cs="宋体"/>
                <w:color w:val="auto"/>
                <w:szCs w:val="21"/>
              </w:rPr>
            </w:pPr>
            <w:r>
              <w:rPr>
                <w:rFonts w:hint="eastAsia" w:ascii="宋体" w:cs="宋体"/>
                <w:color w:val="auto"/>
                <w:szCs w:val="21"/>
              </w:rPr>
              <w:t>对参加医疗事故技术鉴定工作的人员接受申请鉴定双方或者一方当事人的财物或者其他利益，出具虚假医疗事故技术鉴定书的处罚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6"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26" w:lineRule="exact"/>
              <w:ind w:firstLine="420" w:firstLineChars="200"/>
              <w:rPr>
                <w:rFonts w:ascii="宋体" w:cs="宋体"/>
                <w:color w:val="auto"/>
                <w:szCs w:val="21"/>
              </w:rPr>
            </w:pPr>
            <w:r>
              <w:rPr>
                <w:rFonts w:hint="eastAsia" w:ascii="宋体" w:cs="宋体"/>
                <w:color w:val="auto"/>
                <w:szCs w:val="21"/>
              </w:rPr>
              <w:t>依据</w:t>
            </w:r>
            <w:r>
              <w:rPr>
                <w:rFonts w:ascii="宋体" w:cs="宋体"/>
                <w:color w:val="auto"/>
                <w:szCs w:val="21"/>
              </w:rPr>
              <w:t>《医疗事故处理条例》</w:t>
            </w:r>
          </w:p>
          <w:p>
            <w:pPr>
              <w:spacing w:line="326" w:lineRule="exact"/>
              <w:ind w:firstLine="420" w:firstLineChars="200"/>
              <w:rPr>
                <w:rFonts w:ascii="宋体" w:cs="宋体"/>
                <w:color w:val="auto"/>
                <w:szCs w:val="21"/>
              </w:rPr>
            </w:pPr>
            <w:r>
              <w:rPr>
                <w:rFonts w:ascii="宋体" w:cs="宋体"/>
                <w:color w:val="auto"/>
                <w:szCs w:val="21"/>
              </w:rPr>
              <w:t>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6"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26"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6"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26"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参加医疗事故技术鉴定工作的人员接受申请鉴定双方或者一方当事人的财物或者其他利益，出具虚假医疗事故技术鉴定书的</w:t>
            </w:r>
            <w:r>
              <w:rPr>
                <w:rFonts w:hint="eastAsia" w:ascii="宋体" w:cs="宋体"/>
                <w:color w:val="auto"/>
                <w:kern w:val="0"/>
                <w:szCs w:val="21"/>
              </w:rPr>
              <w:t>违法行为，予以审查，决定是否立案。</w:t>
            </w:r>
          </w:p>
          <w:p>
            <w:pPr>
              <w:keepNext/>
              <w:keepLines/>
              <w:widowControl w:val="0"/>
              <w:spacing w:line="326"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26"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26"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26"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26"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26"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326"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6"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26"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36" w:lineRule="exact"/>
        <w:ind w:firstLine="360" w:firstLineChars="200"/>
        <w:rPr>
          <w:rFonts w:hint="eastAsia" w:ascii="宋体" w:cs="宋体"/>
          <w:color w:val="auto"/>
          <w:sz w:val="18"/>
          <w:szCs w:val="18"/>
        </w:rPr>
      </w:pPr>
    </w:p>
    <w:p>
      <w:pPr>
        <w:spacing w:line="336" w:lineRule="exact"/>
        <w:ind w:firstLine="360" w:firstLineChars="200"/>
        <w:rPr>
          <w:rFonts w:hint="eastAsia" w:ascii="宋体" w:cs="宋体"/>
          <w:color w:val="auto"/>
          <w:sz w:val="18"/>
          <w:szCs w:val="18"/>
        </w:rPr>
      </w:pPr>
    </w:p>
    <w:p>
      <w:pPr>
        <w:spacing w:line="336" w:lineRule="exact"/>
        <w:ind w:firstLine="360" w:firstLineChars="200"/>
        <w:rPr>
          <w:rFonts w:ascii="宋体" w:cs="宋体"/>
          <w:color w:val="auto"/>
          <w:sz w:val="18"/>
          <w:szCs w:val="18"/>
        </w:rPr>
      </w:pPr>
    </w:p>
    <w:p>
      <w:pPr>
        <w:spacing w:line="340" w:lineRule="exact"/>
        <w:rPr>
          <w:rFonts w:ascii="宋体" w:cs="宋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28</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对医疗机构从无《药品生产许可证》、《药品经营许可证》的企业购进药品的处罚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依据《药品管理法》</w:t>
            </w:r>
          </w:p>
          <w:p>
            <w:pPr>
              <w:spacing w:line="340" w:lineRule="exact"/>
              <w:ind w:firstLine="420" w:firstLineChars="200"/>
              <w:rPr>
                <w:rFonts w:ascii="宋体" w:cs="宋体"/>
                <w:color w:val="auto"/>
                <w:szCs w:val="21"/>
              </w:rPr>
            </w:pPr>
            <w:r>
              <w:rPr>
                <w:rFonts w:hint="eastAsia" w:ascii="宋体" w:cs="宋体"/>
                <w:color w:val="auto"/>
                <w:szCs w:val="21"/>
              </w:rPr>
              <w:t>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5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医疗机构</w:t>
            </w:r>
            <w:r>
              <w:rPr>
                <w:rFonts w:hint="eastAsia" w:ascii="宋体" w:cs="宋体"/>
                <w:color w:val="auto"/>
                <w:kern w:val="0"/>
                <w:szCs w:val="21"/>
              </w:rPr>
              <w:t>涉嫌</w:t>
            </w:r>
            <w:r>
              <w:rPr>
                <w:rFonts w:hint="eastAsia" w:ascii="宋体" w:cs="宋体"/>
                <w:color w:val="auto"/>
                <w:szCs w:val="21"/>
              </w:rPr>
              <w:t>从无《药品生产许可证》、《药品经营许可证》的企业购进药品的</w:t>
            </w:r>
            <w:r>
              <w:rPr>
                <w:rFonts w:hint="eastAsia" w:ascii="宋体" w:cs="宋体"/>
                <w:color w:val="auto"/>
                <w:kern w:val="0"/>
                <w:szCs w:val="21"/>
              </w:rPr>
              <w:t>违法行为，予以审查，决定是否立案。</w:t>
            </w:r>
          </w:p>
          <w:p>
            <w:pPr>
              <w:keepNext/>
              <w:keepLines/>
              <w:widowControl w:val="0"/>
              <w:spacing w:line="35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5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5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5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5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5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29</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具有麻醉药品和第一类精神药品处方资格的执业医师，违反规定开具或者未按照临床应用指导原则的要求使用麻醉药品和第一类精神药品；执业医师未按照临床应用指导原则的要求使用第二类精神药品或者未使用专用处方开具第二类精神药品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依据《</w:t>
            </w:r>
            <w:r>
              <w:rPr>
                <w:rFonts w:ascii="宋体" w:cs="宋体"/>
                <w:b/>
                <w:bCs/>
                <w:color w:val="auto"/>
                <w:szCs w:val="21"/>
              </w:rPr>
              <w:t>麻醉药品和精神药品管理条例</w:t>
            </w:r>
            <w:r>
              <w:rPr>
                <w:rFonts w:hint="eastAsia" w:ascii="宋体" w:cs="宋体"/>
                <w:color w:val="auto"/>
                <w:szCs w:val="21"/>
              </w:rPr>
              <w:t>》</w:t>
            </w:r>
            <w:r>
              <w:rPr>
                <w:rFonts w:ascii="宋体" w:cs="宋体"/>
                <w:color w:val="auto"/>
                <w:szCs w:val="21"/>
              </w:rPr>
              <w:t>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pPr>
              <w:spacing w:line="280" w:lineRule="exact"/>
              <w:ind w:firstLine="420" w:firstLineChars="200"/>
              <w:rPr>
                <w:rFonts w:ascii="宋体" w:cs="宋体"/>
                <w:color w:val="auto"/>
                <w:szCs w:val="21"/>
              </w:rPr>
            </w:pPr>
            <w:r>
              <w:rPr>
                <w:rFonts w:ascii="宋体" w:cs="宋体"/>
                <w:color w:val="auto"/>
                <w:szCs w:val="21"/>
              </w:rPr>
              <w:t>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pPr>
              <w:spacing w:line="280" w:lineRule="exact"/>
              <w:ind w:firstLine="420" w:firstLineChars="200"/>
              <w:rPr>
                <w:rFonts w:ascii="宋体" w:cs="宋体"/>
                <w:color w:val="auto"/>
                <w:szCs w:val="21"/>
              </w:rPr>
            </w:pPr>
            <w:r>
              <w:rPr>
                <w:rFonts w:ascii="宋体" w:cs="宋体"/>
                <w:color w:val="auto"/>
                <w:szCs w:val="21"/>
              </w:rPr>
              <w:t>处方的调配人、核对人违反本条例的规定未对麻醉药品和第一类精神药品处方进行核对，造成严重后果的，由原发证部门吊销其执业证书。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具有麻醉药品和第一类精神药品处方资格的执业医师，违反规定开具麻醉药品和第一类精神药品处方，或者未按照临床应用指导原则的要求使用麻醉药品和第一类精神药品的</w:t>
            </w:r>
            <w:r>
              <w:rPr>
                <w:rFonts w:hint="eastAsia" w:ascii="宋体" w:cs="宋体"/>
                <w:color w:val="auto"/>
                <w:kern w:val="0"/>
                <w:szCs w:val="21"/>
              </w:rPr>
              <w:t>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30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rPr>
                <w:rFonts w:ascii="宋体" w:cs="宋体"/>
                <w:color w:val="auto"/>
                <w:szCs w:val="21"/>
              </w:rPr>
            </w:pPr>
            <w:r>
              <w:rPr>
                <w:rFonts w:hint="eastAsia" w:ascii="宋体" w:cs="宋体"/>
                <w:color w:val="auto"/>
                <w:szCs w:val="21"/>
              </w:rPr>
              <w:t>对未取得麻醉药品和第一类精神药品处方资格的执业医师擅自开具麻醉药品和第一类精神药品处方；处方的调配人、核对人违反规定未对麻醉药品和第一类精神药品处方进行核对的处罚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rPr>
                <w:rFonts w:ascii="宋体" w:cs="宋体"/>
                <w:color w:val="auto"/>
                <w:szCs w:val="21"/>
              </w:rPr>
            </w:pPr>
            <w:r>
              <w:rPr>
                <w:rFonts w:hint="eastAsia" w:ascii="宋体" w:cs="宋体"/>
                <w:color w:val="auto"/>
                <w:szCs w:val="21"/>
              </w:rPr>
              <w:t>依据《</w:t>
            </w:r>
            <w:r>
              <w:rPr>
                <w:rFonts w:ascii="宋体" w:cs="宋体"/>
                <w:bCs/>
                <w:color w:val="auto"/>
                <w:szCs w:val="21"/>
              </w:rPr>
              <w:t>麻醉药品和精神药品管理条例</w:t>
            </w:r>
            <w:r>
              <w:rPr>
                <w:rFonts w:hint="eastAsia" w:ascii="宋体" w:cs="宋体"/>
                <w:color w:val="auto"/>
                <w:szCs w:val="21"/>
              </w:rPr>
              <w:t>》</w:t>
            </w:r>
            <w:r>
              <w:rPr>
                <w:rFonts w:ascii="宋体" w:cs="宋体"/>
                <w:color w:val="auto"/>
                <w:szCs w:val="21"/>
              </w:rPr>
              <w:t>第七十三条</w:t>
            </w:r>
            <w:r>
              <w:rPr>
                <w:rFonts w:hint="eastAsia" w:ascii="宋体" w:cs="宋体"/>
                <w:color w:val="auto"/>
                <w:szCs w:val="21"/>
              </w:rPr>
              <w:t xml:space="preserve">第二款 </w:t>
            </w:r>
            <w:r>
              <w:rPr>
                <w:rFonts w:ascii="宋体" w:cs="宋体"/>
                <w:color w:val="auto"/>
                <w:szCs w:val="21"/>
              </w:rPr>
              <w:t>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pPr>
              <w:spacing w:line="300" w:lineRule="exact"/>
              <w:ind w:firstLine="420" w:firstLineChars="200"/>
              <w:rPr>
                <w:rFonts w:ascii="宋体" w:cs="宋体"/>
                <w:color w:val="auto"/>
                <w:szCs w:val="21"/>
              </w:rPr>
            </w:pPr>
            <w:r>
              <w:rPr>
                <w:rFonts w:ascii="宋体" w:cs="宋体"/>
                <w:color w:val="auto"/>
                <w:szCs w:val="21"/>
              </w:rPr>
              <w:t>处方的调配人、核对人违反本条例的规定未对麻醉药品和第一类精神药品处方进行核对，造成严重后果的，由原发证部门吊销其执业证书。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未取得麻醉药品和第一类精神药品处方资格的执业医师擅自开具麻醉药品和第一类精神药品处方；处方的调配人、核对人违反规定未对麻醉药品和第一类精神药品处方进行核对的</w:t>
            </w:r>
            <w:r>
              <w:rPr>
                <w:rFonts w:hint="eastAsia" w:ascii="宋体" w:cs="宋体"/>
                <w:color w:val="auto"/>
                <w:kern w:val="0"/>
                <w:szCs w:val="21"/>
              </w:rPr>
              <w:t>违法行为，予以审查，决定是否立案。</w:t>
            </w:r>
          </w:p>
          <w:p>
            <w:pPr>
              <w:keepNext/>
              <w:keepLines/>
              <w:widowControl w:val="0"/>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30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31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对发生麻醉药品和精神药品被盗、被抢、丢失案件的单位，违反规定未采取必要的控制措施或者未依照规定报告的处罚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依据《</w:t>
            </w:r>
            <w:r>
              <w:rPr>
                <w:rFonts w:ascii="宋体" w:cs="宋体"/>
                <w:bCs/>
                <w:color w:val="auto"/>
                <w:szCs w:val="21"/>
              </w:rPr>
              <w:t>麻醉药品和精神药品管理条例</w:t>
            </w:r>
            <w:r>
              <w:rPr>
                <w:rFonts w:hint="eastAsia" w:ascii="宋体" w:cs="宋体"/>
                <w:color w:val="auto"/>
                <w:szCs w:val="21"/>
              </w:rPr>
              <w:t>》</w:t>
            </w:r>
          </w:p>
          <w:p>
            <w:pPr>
              <w:spacing w:line="340" w:lineRule="exact"/>
              <w:ind w:firstLine="420" w:firstLineChars="200"/>
              <w:rPr>
                <w:rFonts w:ascii="宋体" w:cs="宋体"/>
                <w:color w:val="auto"/>
                <w:szCs w:val="21"/>
              </w:rPr>
            </w:pPr>
            <w:r>
              <w:rPr>
                <w:rFonts w:ascii="宋体" w:cs="宋体"/>
                <w:color w:val="auto"/>
                <w:szCs w:val="21"/>
              </w:rPr>
              <w:t>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1" w:hRule="atLeast"/>
        </w:trPr>
        <w:tc>
          <w:tcPr>
            <w:tcW w:w="1620" w:type="dxa"/>
            <w:tcBorders>
              <w:top w:val="single" w:color="auto" w:sz="4" w:space="0"/>
              <w:left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发生麻醉药品和精神药品被盗、被抢、丢失案件的单位，违反规定未采取必要的控制措施或者未依照规定报告的</w:t>
            </w:r>
            <w:r>
              <w:rPr>
                <w:rFonts w:hint="eastAsia" w:ascii="宋体" w:cs="宋体"/>
                <w:color w:val="auto"/>
                <w:kern w:val="0"/>
                <w:szCs w:val="21"/>
              </w:rPr>
              <w:t>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36" w:lineRule="exact"/>
        <w:ind w:firstLine="360" w:firstLineChars="200"/>
        <w:rPr>
          <w:rFonts w:hint="eastAsia" w:ascii="宋体" w:cs="宋体"/>
          <w:color w:val="auto"/>
          <w:sz w:val="18"/>
          <w:szCs w:val="18"/>
        </w:rPr>
      </w:pPr>
    </w:p>
    <w:p>
      <w:pPr>
        <w:spacing w:line="336" w:lineRule="exact"/>
        <w:ind w:firstLine="360" w:firstLineChars="200"/>
        <w:rPr>
          <w:rFonts w:hint="eastAsia" w:ascii="宋体" w:cs="宋体"/>
          <w:color w:val="auto"/>
          <w:sz w:val="18"/>
          <w:szCs w:val="18"/>
        </w:rPr>
      </w:pPr>
    </w:p>
    <w:p>
      <w:pPr>
        <w:spacing w:line="336" w:lineRule="exact"/>
        <w:ind w:firstLine="360" w:firstLineChars="200"/>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32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对医疗机构无专职或者兼职人员负责本单位药品不良反应监测工作的；未按照要求开展药品不良反应或者群体不良事件报告、调查、评价和处理的；不配合严重药品不良反应和群体不良事件相关调查工作的处罚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adjustRightInd w:val="0"/>
              <w:snapToGrid w:val="0"/>
              <w:spacing w:line="340" w:lineRule="exact"/>
              <w:ind w:firstLine="420" w:firstLineChars="200"/>
              <w:rPr>
                <w:rFonts w:ascii="宋体" w:cs="宋体"/>
                <w:color w:val="auto"/>
                <w:szCs w:val="21"/>
              </w:rPr>
            </w:pPr>
            <w:r>
              <w:rPr>
                <w:rFonts w:hint="eastAsia" w:ascii="宋体" w:cs="宋体"/>
                <w:color w:val="auto"/>
                <w:szCs w:val="21"/>
              </w:rPr>
              <w:t>依据</w:t>
            </w:r>
            <w:r>
              <w:rPr>
                <w:rFonts w:ascii="宋体" w:cs="宋体"/>
                <w:color w:val="auto"/>
                <w:szCs w:val="21"/>
              </w:rPr>
              <w:t>《药品不良反应报告和监测管理办法》第六十条 第一款  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医疗机构无专职或者兼职人员负责本单位药品不良反应监测工作的；未按照要求开展药品不良反应或者群体不良事件报告、调查、评价和处理的；不配合严重药品不良反应和群体不良事件相关调查工作的</w:t>
            </w:r>
            <w:r>
              <w:rPr>
                <w:rFonts w:hint="eastAsia" w:ascii="宋体" w:cs="宋体"/>
                <w:color w:val="auto"/>
                <w:kern w:val="0"/>
                <w:szCs w:val="21"/>
              </w:rPr>
              <w:t>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34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33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对中外各方未经国家卫计委和外经贸部批准，成立中外合资、合作医疗机构并开展医疗活动或以合同方式经营诊疗项目的处罚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依据《</w:t>
            </w:r>
            <w:r>
              <w:rPr>
                <w:rFonts w:ascii="宋体" w:cs="宋体"/>
                <w:color w:val="auto"/>
                <w:szCs w:val="21"/>
              </w:rPr>
              <w:t>中外合资、合作医疗机构管理暂行办法</w:t>
            </w:r>
            <w:r>
              <w:rPr>
                <w:rFonts w:hint="eastAsia" w:ascii="宋体" w:cs="宋体"/>
                <w:color w:val="auto"/>
                <w:szCs w:val="21"/>
              </w:rPr>
              <w:t>》</w:t>
            </w:r>
          </w:p>
          <w:p>
            <w:pPr>
              <w:spacing w:line="280" w:lineRule="exact"/>
              <w:ind w:firstLine="420" w:firstLineChars="200"/>
              <w:rPr>
                <w:rFonts w:ascii="宋体" w:cs="宋体"/>
                <w:color w:val="auto"/>
                <w:szCs w:val="21"/>
              </w:rPr>
            </w:pPr>
            <w:r>
              <w:rPr>
                <w:rFonts w:hint="eastAsia" w:ascii="宋体" w:cs="宋体"/>
                <w:color w:val="auto"/>
                <w:szCs w:val="21"/>
              </w:rPr>
              <w:t xml:space="preserve">第三十三条第二款 </w:t>
            </w:r>
            <w:r>
              <w:rPr>
                <w:rFonts w:ascii="宋体" w:cs="宋体"/>
                <w:color w:val="auto"/>
                <w:szCs w:val="21"/>
              </w:rPr>
              <w:t>中外各方未经卫生部和外经贸部批准，成立中外 合资、合作医疗机构并开展医疗活动或以合同方式经 营诊疗项目的，视同非法行医，按《医疗机构管理条例》和《医疗机构管理条例实施细则》及有关规定进 行处罚。</w:t>
            </w:r>
          </w:p>
          <w:p>
            <w:pPr>
              <w:spacing w:line="280" w:lineRule="exact"/>
              <w:ind w:firstLine="420" w:firstLineChars="200"/>
              <w:rPr>
                <w:rFonts w:ascii="宋体" w:cs="宋体"/>
                <w:color w:val="auto"/>
                <w:szCs w:val="21"/>
              </w:rPr>
            </w:pPr>
            <w:r>
              <w:rPr>
                <w:rFonts w:hint="eastAsia" w:ascii="宋体" w:cs="宋体"/>
                <w:color w:val="auto"/>
                <w:szCs w:val="21"/>
              </w:rPr>
              <w:t>依据《</w:t>
            </w:r>
            <w:r>
              <w:rPr>
                <w:rFonts w:hint="eastAsia" w:ascii="宋体" w:cs="宋体"/>
                <w:bCs/>
                <w:color w:val="auto"/>
                <w:szCs w:val="21"/>
              </w:rPr>
              <w:t>医疗机构管理条例</w:t>
            </w:r>
            <w:r>
              <w:rPr>
                <w:rFonts w:hint="eastAsia" w:ascii="宋体" w:cs="宋体"/>
                <w:color w:val="auto"/>
                <w:szCs w:val="21"/>
              </w:rPr>
              <w:t>》</w:t>
            </w:r>
          </w:p>
          <w:p>
            <w:pPr>
              <w:spacing w:line="280" w:lineRule="exact"/>
              <w:ind w:firstLine="420" w:firstLineChars="200"/>
              <w:rPr>
                <w:rFonts w:ascii="宋体" w:cs="宋体"/>
                <w:color w:val="auto"/>
                <w:szCs w:val="21"/>
              </w:rPr>
            </w:pPr>
            <w:r>
              <w:rPr>
                <w:rFonts w:hint="eastAsia" w:ascii="宋体" w:cs="宋体"/>
                <w:color w:val="auto"/>
                <w:szCs w:val="21"/>
              </w:rPr>
              <w:t>第四十三条　违反本条例第二十三条规定，未取得《医疗机构执业许可证》擅自执业的，依照《中华人民共和国基本医疗卫生与健康促进法》的规定予以处罚。</w:t>
            </w:r>
          </w:p>
          <w:p>
            <w:pPr>
              <w:spacing w:line="280" w:lineRule="exact"/>
              <w:ind w:firstLine="420" w:firstLineChars="200"/>
              <w:rPr>
                <w:rFonts w:ascii="宋体" w:cs="宋体"/>
                <w:color w:val="auto"/>
                <w:szCs w:val="21"/>
              </w:rPr>
            </w:pPr>
            <w:r>
              <w:rPr>
                <w:rFonts w:hint="eastAsia" w:ascii="宋体" w:cs="宋体"/>
                <w:color w:val="auto"/>
                <w:szCs w:val="21"/>
              </w:rPr>
              <w:t>依据《</w:t>
            </w:r>
            <w:r>
              <w:rPr>
                <w:rFonts w:ascii="宋体" w:cs="宋体"/>
                <w:bCs/>
                <w:color w:val="auto"/>
                <w:szCs w:val="21"/>
              </w:rPr>
              <w:t>中华人民共和国基本医疗卫生与健康促进法</w:t>
            </w:r>
            <w:r>
              <w:rPr>
                <w:rFonts w:hint="eastAsia" w:ascii="宋体" w:cs="宋体"/>
                <w:color w:val="auto"/>
                <w:szCs w:val="21"/>
              </w:rPr>
              <w:t>》</w:t>
            </w:r>
          </w:p>
          <w:p>
            <w:pPr>
              <w:spacing w:line="280" w:lineRule="exact"/>
              <w:ind w:firstLine="420" w:firstLineChars="200"/>
              <w:rPr>
                <w:rFonts w:ascii="宋体" w:cs="宋体"/>
                <w:color w:val="auto"/>
                <w:szCs w:val="21"/>
              </w:rPr>
            </w:pPr>
            <w:r>
              <w:rPr>
                <w:rFonts w:ascii="宋体" w:cs="宋体"/>
                <w:bCs/>
                <w:color w:val="auto"/>
                <w:szCs w:val="21"/>
              </w:rPr>
              <w:t>第九十九条</w:t>
            </w:r>
            <w:r>
              <w:rPr>
                <w:rFonts w:ascii="宋体" w:cs="宋体"/>
                <w:color w:val="auto"/>
                <w:szCs w:val="21"/>
              </w:rPr>
              <w:t>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widowControl/>
              <w:spacing w:line="280" w:lineRule="exact"/>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立案责任：发现中外各方未经国家卫计委和外经贸部批准，成立中外合资、合作医疗机构并开展医疗活动或以合同方式经营诊疗项目的违法行为，予以审查，决定是否立案。</w:t>
            </w:r>
          </w:p>
          <w:p>
            <w:pPr>
              <w:widowControl/>
              <w:spacing w:line="280" w:lineRule="exact"/>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spacing w:line="280" w:lineRule="exact"/>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spacing w:line="280" w:lineRule="exact"/>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spacing w:line="280" w:lineRule="exact"/>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spacing w:line="280" w:lineRule="exact"/>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spacing w:line="280" w:lineRule="exact"/>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34</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hint="eastAsia" w:ascii="宋体" w:cs="宋体"/>
                <w:color w:val="auto"/>
                <w:szCs w:val="21"/>
              </w:rPr>
              <w:t>对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rPr>
                <w:rFonts w:ascii="宋体" w:cs="宋体"/>
                <w:color w:val="auto"/>
                <w:szCs w:val="21"/>
              </w:rPr>
            </w:pPr>
            <w:r>
              <w:rPr>
                <w:rFonts w:hint="eastAsia" w:ascii="宋体" w:cs="宋体"/>
                <w:color w:val="auto"/>
                <w:szCs w:val="21"/>
              </w:rPr>
              <w:t>依据《处方管理办法》</w:t>
            </w:r>
          </w:p>
          <w:p>
            <w:pPr>
              <w:spacing w:line="300" w:lineRule="exact"/>
              <w:ind w:firstLine="420" w:firstLineChars="200"/>
              <w:rPr>
                <w:rFonts w:ascii="宋体" w:cs="宋体"/>
                <w:color w:val="auto"/>
                <w:szCs w:val="21"/>
              </w:rPr>
            </w:pPr>
            <w:r>
              <w:rPr>
                <w:rFonts w:hint="eastAsia" w:ascii="宋体" w:cs="宋体"/>
                <w:bCs/>
                <w:color w:val="auto"/>
                <w:szCs w:val="21"/>
              </w:rPr>
              <w:t>第五十四条</w:t>
            </w:r>
            <w:r>
              <w:rPr>
                <w:rFonts w:hint="eastAsia" w:ascii="宋体" w:cs="宋体"/>
                <w:color w:val="auto"/>
                <w:szCs w:val="21"/>
              </w:rPr>
              <w:t>　医疗机构有下列情形之一的，由县级以上卫生行政部门按照《医疗机构管理条例》第四十八条的规定，责令限期改正，并可处以5000元以下的罚款；情节严重的，吊销其《医疗机构执业许可证》：</w:t>
            </w:r>
            <w:r>
              <w:rPr>
                <w:rFonts w:hint="eastAsia" w:ascii="宋体" w:cs="宋体"/>
                <w:color w:val="auto"/>
                <w:szCs w:val="21"/>
              </w:rPr>
              <w:br w:type="textWrapping"/>
            </w:r>
            <w:r>
              <w:rPr>
                <w:rFonts w:hint="eastAsia" w:ascii="宋体" w:cs="宋体"/>
                <w:color w:val="auto"/>
                <w:szCs w:val="21"/>
              </w:rPr>
              <w:t>　　（一）使用未取得处方权的人员、被取消处方权的医师开具处方的；</w:t>
            </w:r>
            <w:r>
              <w:rPr>
                <w:rFonts w:hint="eastAsia" w:ascii="宋体" w:cs="宋体"/>
                <w:color w:val="auto"/>
                <w:szCs w:val="21"/>
              </w:rPr>
              <w:br w:type="textWrapping"/>
            </w:r>
            <w:r>
              <w:rPr>
                <w:rFonts w:hint="eastAsia" w:ascii="宋体" w:cs="宋体"/>
                <w:color w:val="auto"/>
                <w:szCs w:val="21"/>
              </w:rPr>
              <w:t>　　（二）使用未取得麻醉药品和第一类精神药品处方资格的医师开具麻醉药品和第一类精神药品处方的；</w:t>
            </w:r>
            <w:r>
              <w:rPr>
                <w:rFonts w:hint="eastAsia" w:ascii="宋体" w:cs="宋体"/>
                <w:color w:val="auto"/>
                <w:szCs w:val="21"/>
              </w:rPr>
              <w:br w:type="textWrapping"/>
            </w:r>
            <w:r>
              <w:rPr>
                <w:rFonts w:hint="eastAsia" w:ascii="宋体" w:cs="宋体"/>
                <w:color w:val="auto"/>
                <w:szCs w:val="21"/>
              </w:rPr>
              <w:t>　　（三）使用未取得药学专业技术职务任职资格的人员从事处方调剂工作的。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违法行为，予以审查，决定是否立案。</w:t>
            </w:r>
          </w:p>
          <w:p>
            <w:pPr>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0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35</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38" w:lineRule="exact"/>
              <w:ind w:firstLine="420" w:firstLineChars="200"/>
              <w:rPr>
                <w:rFonts w:ascii="宋体" w:cs="宋体"/>
                <w:color w:val="auto"/>
                <w:szCs w:val="21"/>
              </w:rPr>
            </w:pPr>
            <w:r>
              <w:rPr>
                <w:rFonts w:hint="eastAsia" w:ascii="宋体" w:cs="宋体"/>
                <w:color w:val="auto"/>
                <w:szCs w:val="21"/>
              </w:rPr>
              <w:t>对医疗机构未使用有本医疗机构标识的病历、处方、检查报告单和票据，或将其出卖或出借的；使用其他医疗机构的票据、病历、处方、检查报告单的处罚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38" w:lineRule="exact"/>
              <w:ind w:firstLine="420" w:firstLineChars="200"/>
              <w:rPr>
                <w:rFonts w:ascii="宋体" w:cs="宋体"/>
                <w:color w:val="auto"/>
                <w:kern w:val="0"/>
                <w:szCs w:val="21"/>
              </w:rPr>
            </w:pPr>
            <w:r>
              <w:rPr>
                <w:rFonts w:hint="eastAsia" w:ascii="宋体" w:cs="宋体"/>
                <w:color w:val="auto"/>
                <w:kern w:val="0"/>
                <w:szCs w:val="21"/>
              </w:rPr>
              <w:t>依据《</w:t>
            </w:r>
            <w:r>
              <w:rPr>
                <w:rFonts w:ascii="宋体" w:cs="宋体"/>
                <w:color w:val="auto"/>
                <w:kern w:val="0"/>
                <w:szCs w:val="21"/>
              </w:rPr>
              <w:t>四川省医疗机构管理条例</w:t>
            </w:r>
            <w:r>
              <w:rPr>
                <w:rFonts w:hint="eastAsia" w:ascii="宋体" w:cs="宋体"/>
                <w:color w:val="auto"/>
                <w:kern w:val="0"/>
                <w:szCs w:val="21"/>
              </w:rPr>
              <w:t>》</w:t>
            </w:r>
          </w:p>
          <w:p>
            <w:pPr>
              <w:spacing w:line="338" w:lineRule="exact"/>
              <w:ind w:firstLine="420" w:firstLineChars="200"/>
              <w:rPr>
                <w:rFonts w:ascii="宋体" w:cs="宋体"/>
                <w:color w:val="auto"/>
                <w:kern w:val="0"/>
                <w:szCs w:val="21"/>
              </w:rPr>
            </w:pPr>
            <w:r>
              <w:rPr>
                <w:rFonts w:ascii="宋体" w:cs="宋体"/>
                <w:color w:val="auto"/>
                <w:kern w:val="0"/>
                <w:szCs w:val="21"/>
              </w:rPr>
              <w:t xml:space="preserve">第三十六条 </w:t>
            </w:r>
            <w:r>
              <w:rPr>
                <w:rFonts w:hint="eastAsia" w:ascii="宋体" w:cs="宋体"/>
                <w:color w:val="auto"/>
                <w:kern w:val="0"/>
                <w:szCs w:val="21"/>
              </w:rPr>
              <w:t>第二款</w:t>
            </w:r>
            <w:r>
              <w:rPr>
                <w:rFonts w:ascii="宋体" w:cs="宋体"/>
                <w:color w:val="auto"/>
                <w:kern w:val="0"/>
                <w:szCs w:val="21"/>
              </w:rPr>
              <w:t>医疗机构必须使用有本医疗机构标识的病历、处方、检查报告单和票据，不得将其出卖或出借;不得使用其他医疗机构的票据、病历、处方、检查报告单。</w:t>
            </w:r>
          </w:p>
          <w:p>
            <w:pPr>
              <w:spacing w:line="338" w:lineRule="exact"/>
              <w:ind w:firstLine="420" w:firstLineChars="200"/>
              <w:rPr>
                <w:rFonts w:ascii="宋体" w:cs="宋体"/>
                <w:color w:val="auto"/>
                <w:kern w:val="0"/>
                <w:szCs w:val="21"/>
              </w:rPr>
            </w:pPr>
            <w:r>
              <w:rPr>
                <w:rFonts w:hint="eastAsia" w:ascii="宋体" w:cs="宋体"/>
                <w:color w:val="auto"/>
                <w:kern w:val="0"/>
                <w:szCs w:val="21"/>
              </w:rPr>
              <w:t>依据：</w:t>
            </w:r>
            <w:r>
              <w:rPr>
                <w:rFonts w:ascii="宋体" w:cs="宋体"/>
                <w:color w:val="auto"/>
                <w:kern w:val="0"/>
                <w:szCs w:val="21"/>
              </w:rPr>
              <w:t>第六十条 对违反本条例第三十六条第二款规定的行为，责令其限期改正，没收非法所得，并可分别处以3000元以下罚款，情节严重的，吊销其《医疗机构执业许可证》。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36"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立案责任：发现医疗机构未使用有本医疗机构标识的病历、处方、检查报告单和票据，或将其出卖或出借的；使用其他医疗机构的票据、病历、处方、检查报告单的违法行为，予以审查，决定是否立案。</w:t>
            </w:r>
          </w:p>
          <w:p>
            <w:pPr>
              <w:keepNext/>
              <w:keepLines/>
              <w:widowControl w:val="0"/>
              <w:spacing w:line="336"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36"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36"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36"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36"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36"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38"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8"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36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医疗机构滥用麻醉药品、剧毒药品、精神药品，或使用假、劣药品、过期失效淘汰药品和其他违禁药品的；未经批准自行配制制剂的；个人、合伙举办的医疗机构未按审批登记的机关核准的范围、品种和数量配备药柜、药房的药品的；个人、合伙举办的医疗机构所配药品以其他形式对外销售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bCs/>
                <w:color w:val="auto"/>
                <w:kern w:val="0"/>
                <w:szCs w:val="21"/>
              </w:rPr>
            </w:pPr>
            <w:r>
              <w:rPr>
                <w:rFonts w:hint="eastAsia" w:ascii="宋体" w:cs="宋体"/>
                <w:bCs/>
                <w:color w:val="auto"/>
                <w:kern w:val="0"/>
                <w:szCs w:val="21"/>
              </w:rPr>
              <w:t>依据《医师法》第五十六条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w:t>
            </w:r>
            <w:r>
              <w:rPr>
                <w:rFonts w:hint="eastAsia" w:ascii="宋体" w:cs="宋体"/>
                <w:bCs/>
                <w:color w:val="auto"/>
                <w:kern w:val="0"/>
                <w:szCs w:val="21"/>
              </w:rPr>
              <w:br w:type="textWrapping"/>
            </w:r>
            <w:r>
              <w:rPr>
                <w:rFonts w:hint="eastAsia" w:ascii="宋体" w:cs="宋体"/>
                <w:bCs/>
                <w:color w:val="auto"/>
                <w:kern w:val="0"/>
                <w:szCs w:val="21"/>
              </w:rPr>
              <w:t xml:space="preserve">    依据《</w:t>
            </w:r>
            <w:r>
              <w:rPr>
                <w:rFonts w:ascii="宋体" w:cs="宋体"/>
                <w:bCs/>
                <w:color w:val="auto"/>
                <w:kern w:val="0"/>
                <w:szCs w:val="21"/>
              </w:rPr>
              <w:t>中华人民共和国药品管理法</w:t>
            </w:r>
            <w:r>
              <w:rPr>
                <w:rFonts w:hint="eastAsia" w:ascii="宋体" w:cs="宋体"/>
                <w:bCs/>
                <w:color w:val="auto"/>
                <w:kern w:val="0"/>
                <w:szCs w:val="21"/>
              </w:rPr>
              <w:t>》</w:t>
            </w:r>
            <w:r>
              <w:rPr>
                <w:rFonts w:ascii="宋体" w:cs="宋体"/>
                <w:bCs/>
                <w:color w:val="auto"/>
                <w:kern w:val="0"/>
                <w:szCs w:val="21"/>
              </w:rPr>
              <w:t>第一百一十九条药品使用单位使用假药、劣药的，按照销售假药、零售劣药的规定处罚；情节严重的，法定代表人、主要负责人、直接负责的主管人员和其他责任人员有医疗卫生人员执业证书的，还应当吊销执业证书。第一百三十七条</w:t>
            </w:r>
            <w:r>
              <w:rPr>
                <w:rFonts w:ascii="宋体" w:cs="宋体"/>
                <w:color w:val="auto"/>
                <w:kern w:val="0"/>
                <w:szCs w:val="21"/>
              </w:rPr>
              <w:t>有下列行为之一的，在本法规定的处罚幅度内从重处罚： （一）以麻醉药品、精神药品、医疗用毒性药品、放射性药品、药品类易制毒化学品冒充其他药品，或者以其他药品冒充上述药品； （二）生产、销售以孕产妇、儿童为主要使用对象的假药、劣药； （三）生产、销售的生物制品属于假药、劣药； （四）生产、销售假药、劣药，造成人身伤害后果； （五）生产、销售假药、劣药，经处理后再犯； （六）拒绝、逃避监督检查，伪造、销毁、隐匿有关证据材料，或者擅自动用查封、扣押物品。</w:t>
            </w:r>
            <w:r>
              <w:rPr>
                <w:rFonts w:ascii="宋体" w:cs="宋体"/>
                <w:bCs/>
                <w:color w:val="auto"/>
                <w:kern w:val="0"/>
                <w:szCs w:val="21"/>
              </w:rPr>
              <w:t>第一百三十三条</w:t>
            </w:r>
            <w:r>
              <w:rPr>
                <w:rFonts w:ascii="宋体" w:cs="宋体"/>
                <w:color w:val="auto"/>
                <w:kern w:val="0"/>
                <w:szCs w:val="21"/>
              </w:rPr>
              <w:t>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spacing w:line="280" w:lineRule="exact"/>
              <w:ind w:firstLine="420" w:firstLineChars="200"/>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8" w:hRule="atLeast"/>
        </w:trPr>
        <w:tc>
          <w:tcPr>
            <w:tcW w:w="1620" w:type="dxa"/>
            <w:tcBorders>
              <w:top w:val="single" w:color="auto" w:sz="4" w:space="0"/>
              <w:left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widowControl/>
              <w:spacing w:line="280" w:lineRule="exact"/>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医疗机构滥用麻醉药品（剧毒药品、精神药品）或使用假、劣药品、过期失效淘汰药品和其他违禁药品的；未经批准自行配制制剂的；个人、合伙举办的医疗机构未按审批登记的机关核准的范围、品种和数量配备药柜、药房的药品的；个人、合伙举办的医疗机构所配药品以其他形式对外销售的违法行为，予以审查，决定是否立案。</w:t>
            </w:r>
          </w:p>
          <w:p>
            <w:pPr>
              <w:widowControl/>
              <w:spacing w:line="280" w:lineRule="exact"/>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spacing w:line="280" w:lineRule="exact"/>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spacing w:line="280" w:lineRule="exact"/>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spacing w:line="280" w:lineRule="exact"/>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spacing w:line="280" w:lineRule="exact"/>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spacing w:line="342" w:lineRule="exact"/>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37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0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gridSpan w:val="2"/>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gridSpan w:val="2"/>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gridSpan w:val="2"/>
            <w:tcBorders>
              <w:top w:val="single" w:color="auto" w:sz="4" w:space="0"/>
              <w:left w:val="nil"/>
              <w:bottom w:val="single" w:color="auto" w:sz="4" w:space="0"/>
              <w:right w:val="single" w:color="auto" w:sz="4" w:space="0"/>
            </w:tcBorders>
            <w:noWrap/>
            <w:vAlign w:val="center"/>
          </w:tcPr>
          <w:p>
            <w:pPr>
              <w:widowControl/>
              <w:ind w:firstLine="420" w:firstLineChars="200"/>
              <w:textAlignment w:val="center"/>
              <w:rPr>
                <w:rFonts w:ascii="宋体" w:cs="宋体"/>
                <w:color w:val="auto"/>
                <w:szCs w:val="21"/>
              </w:rPr>
            </w:pPr>
            <w:r>
              <w:rPr>
                <w:rFonts w:hint="eastAsia" w:ascii="宋体" w:cs="宋体"/>
                <w:color w:val="auto"/>
                <w:kern w:val="0"/>
                <w:szCs w:val="21"/>
              </w:rPr>
              <w:t>对医疗机构管理混乱，有严重事故隐患，直接影响医疗安全且限期不改的处罚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gridSpan w:val="2"/>
            <w:tcBorders>
              <w:top w:val="single" w:color="auto" w:sz="4" w:space="0"/>
              <w:left w:val="nil"/>
              <w:bottom w:val="single" w:color="auto" w:sz="4" w:space="0"/>
              <w:right w:val="single" w:color="auto" w:sz="4" w:space="0"/>
            </w:tcBorders>
            <w:noWrap/>
          </w:tcPr>
          <w:p>
            <w:pPr>
              <w:spacing w:line="346" w:lineRule="exact"/>
              <w:ind w:firstLine="420" w:firstLineChars="200"/>
              <w:rPr>
                <w:rFonts w:ascii="宋体" w:cs="宋体"/>
                <w:color w:val="auto"/>
                <w:szCs w:val="21"/>
              </w:rPr>
            </w:pPr>
            <w:r>
              <w:rPr>
                <w:rFonts w:hint="eastAsia" w:ascii="宋体" w:cs="宋体"/>
                <w:color w:val="auto"/>
                <w:szCs w:val="21"/>
              </w:rPr>
              <w:t>依据《</w:t>
            </w:r>
            <w:r>
              <w:rPr>
                <w:rFonts w:ascii="宋体" w:cs="宋体"/>
                <w:bCs/>
                <w:color w:val="auto"/>
                <w:szCs w:val="21"/>
              </w:rPr>
              <w:t>医疗机构管理条例实施细则</w:t>
            </w:r>
            <w:r>
              <w:rPr>
                <w:rFonts w:hint="eastAsia" w:ascii="宋体" w:cs="宋体"/>
                <w:color w:val="auto"/>
                <w:szCs w:val="21"/>
              </w:rPr>
              <w:t>》</w:t>
            </w:r>
          </w:p>
          <w:p>
            <w:pPr>
              <w:spacing w:line="346" w:lineRule="exact"/>
              <w:ind w:firstLine="420" w:firstLineChars="200"/>
              <w:rPr>
                <w:rFonts w:ascii="宋体" w:cs="宋体"/>
                <w:color w:val="auto"/>
                <w:szCs w:val="21"/>
              </w:rPr>
            </w:pPr>
            <w:r>
              <w:rPr>
                <w:rFonts w:ascii="宋体" w:cs="宋体"/>
                <w:color w:val="auto"/>
                <w:szCs w:val="21"/>
              </w:rPr>
              <w:t>第八十三条医疗机构有下列情形之一的，登记机关可以责令其限期改正: (四)管理混乱，有严重事故隐患，可能直接影响医疗安全;</w:t>
            </w:r>
          </w:p>
          <w:p>
            <w:pPr>
              <w:spacing w:line="346" w:lineRule="exact"/>
              <w:ind w:firstLine="420" w:firstLineChars="200"/>
              <w:rPr>
                <w:rFonts w:ascii="宋体" w:cs="宋体"/>
                <w:color w:val="auto"/>
                <w:szCs w:val="21"/>
              </w:rPr>
            </w:pPr>
            <w:r>
              <w:rPr>
                <w:rFonts w:hint="eastAsia" w:ascii="宋体" w:cs="宋体"/>
                <w:color w:val="auto"/>
                <w:szCs w:val="21"/>
              </w:rPr>
              <w:t>依据《</w:t>
            </w:r>
            <w:r>
              <w:rPr>
                <w:rFonts w:hint="eastAsia" w:ascii="宋体" w:cs="宋体"/>
                <w:bCs/>
                <w:color w:val="auto"/>
                <w:szCs w:val="21"/>
              </w:rPr>
              <w:t>四川省医疗机构管理条例</w:t>
            </w:r>
            <w:r>
              <w:rPr>
                <w:rFonts w:hint="eastAsia" w:ascii="宋体" w:cs="宋体"/>
                <w:color w:val="auto"/>
                <w:szCs w:val="21"/>
              </w:rPr>
              <w:t>》</w:t>
            </w:r>
          </w:p>
          <w:p>
            <w:pPr>
              <w:spacing w:line="346" w:lineRule="exact"/>
              <w:ind w:firstLine="420" w:firstLineChars="200"/>
              <w:rPr>
                <w:rFonts w:ascii="宋体" w:cs="宋体"/>
                <w:color w:val="auto"/>
                <w:szCs w:val="21"/>
              </w:rPr>
            </w:pPr>
            <w:r>
              <w:rPr>
                <w:rFonts w:hint="eastAsia" w:ascii="宋体" w:cs="宋体"/>
                <w:color w:val="auto"/>
                <w:szCs w:val="21"/>
              </w:rPr>
              <w:t>第六十三条 医疗机构管理混乱，有严重事故隐患，直接影响医疗安全的，登记机关可以责令其限期改正；限期不改的，可吊销《医疗机构执业许可证》。并追究直接责任人、有关责任人的责任。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gridSpan w:val="2"/>
            <w:tcBorders>
              <w:top w:val="single" w:color="auto" w:sz="4" w:space="0"/>
              <w:left w:val="nil"/>
              <w:bottom w:val="single" w:color="auto" w:sz="4" w:space="0"/>
              <w:right w:val="single" w:color="auto" w:sz="4" w:space="0"/>
            </w:tcBorders>
            <w:noWrap/>
            <w:vAlign w:val="center"/>
          </w:tcPr>
          <w:p>
            <w:pPr>
              <w:spacing w:line="346"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gridSpan w:val="2"/>
            <w:tcBorders>
              <w:top w:val="single" w:color="auto" w:sz="4" w:space="0"/>
              <w:left w:val="nil"/>
              <w:bottom w:val="single" w:color="auto" w:sz="4" w:space="0"/>
              <w:right w:val="single" w:color="auto" w:sz="4" w:space="0"/>
            </w:tcBorders>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立案责任：发现医疗机构管理混乱，有严重事故隐患，直接影响医疗安全的违法行为，予以审查，决定是否立案。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346" w:lineRule="exact"/>
              <w:ind w:firstLine="420" w:firstLineChars="20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120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00"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gridSpan w:val="2"/>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widowControl/>
        <w:spacing w:line="30" w:lineRule="atLeast"/>
        <w:jc w:val="left"/>
        <w:rPr>
          <w:rFonts w:ascii="宋体" w:cs="宋体"/>
          <w:color w:val="auto"/>
          <w:sz w:val="18"/>
          <w:szCs w:val="18"/>
        </w:rPr>
      </w:pPr>
      <w:r>
        <w:rPr>
          <w:rFonts w:hint="eastAsia" w:ascii="宋体" w:cs="宋体"/>
          <w:color w:val="auto"/>
          <w:kern w:val="0"/>
          <w:sz w:val="18"/>
          <w:szCs w:val="18"/>
          <w:shd w:val="clear" w:color="auto" w:fill="FFFFFF"/>
          <w:lang w:eastAsia="zh-CN"/>
        </w:rPr>
        <w:t>表3</w:t>
      </w:r>
      <w:r>
        <w:rPr>
          <w:rFonts w:ascii="宋体" w:cs="宋体"/>
          <w:color w:val="auto"/>
          <w:kern w:val="0"/>
          <w:sz w:val="18"/>
          <w:szCs w:val="18"/>
          <w:shd w:val="clear" w:color="auto" w:fill="FFFFFF"/>
        </w:rPr>
        <w:t>-</w:t>
      </w:r>
      <w:r>
        <w:rPr>
          <w:rFonts w:hint="eastAsia" w:ascii="宋体" w:cs="宋体"/>
          <w:color w:val="auto"/>
          <w:kern w:val="0"/>
          <w:sz w:val="18"/>
          <w:szCs w:val="18"/>
          <w:shd w:val="clear" w:color="auto" w:fill="FFFFFF"/>
        </w:rPr>
        <w:t>38</w:t>
      </w:r>
    </w:p>
    <w:tbl>
      <w:tblPr>
        <w:tblStyle w:val="9"/>
        <w:tblW w:w="8841"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626"/>
        <w:gridCol w:w="721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2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序号</w:t>
            </w:r>
          </w:p>
        </w:tc>
        <w:tc>
          <w:tcPr>
            <w:tcW w:w="721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szCs w:val="21"/>
              </w:rPr>
              <w:t>38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2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权力类型</w:t>
            </w:r>
          </w:p>
        </w:tc>
        <w:tc>
          <w:tcPr>
            <w:tcW w:w="721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2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权力项目名称</w:t>
            </w:r>
          </w:p>
        </w:tc>
        <w:tc>
          <w:tcPr>
            <w:tcW w:w="7215" w:type="dxa"/>
            <w:tcBorders>
              <w:top w:val="single" w:color="auto" w:sz="8" w:space="0"/>
              <w:left w:val="single" w:color="auto" w:sz="8" w:space="0"/>
              <w:bottom w:val="single" w:color="auto" w:sz="8" w:space="0"/>
              <w:right w:val="single" w:color="auto" w:sz="8" w:space="0"/>
            </w:tcBorders>
            <w:noWrap/>
          </w:tcPr>
          <w:p>
            <w:pPr>
              <w:widowControl/>
              <w:ind w:firstLine="420"/>
              <w:jc w:val="left"/>
              <w:rPr>
                <w:rFonts w:ascii="宋体" w:cs="宋体"/>
                <w:color w:val="auto"/>
                <w:szCs w:val="21"/>
              </w:rPr>
            </w:pPr>
            <w:r>
              <w:rPr>
                <w:rFonts w:hint="eastAsia" w:ascii="宋体" w:cs="宋体"/>
                <w:color w:val="auto"/>
                <w:kern w:val="0"/>
                <w:szCs w:val="21"/>
              </w:rPr>
              <w:t>对医疗、保健机构或者人员未取得母婴保健技术许可，擅自从事婚前医学检查、遗传病诊断、产前诊断、终止妊娠手术和医学技术鉴定或者出具有关医学证明的处罚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62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实施依据</w:t>
            </w:r>
          </w:p>
        </w:tc>
        <w:tc>
          <w:tcPr>
            <w:tcW w:w="7215" w:type="dxa"/>
            <w:tcBorders>
              <w:top w:val="single" w:color="auto" w:sz="8" w:space="0"/>
              <w:left w:val="single" w:color="auto" w:sz="8" w:space="0"/>
              <w:bottom w:val="single" w:color="auto" w:sz="8" w:space="0"/>
              <w:right w:val="single" w:color="auto" w:sz="8" w:space="0"/>
            </w:tcBorders>
            <w:noWrap/>
            <w:vAlign w:val="center"/>
          </w:tcPr>
          <w:p>
            <w:pPr>
              <w:spacing w:line="320" w:lineRule="exact"/>
              <w:ind w:firstLine="420" w:firstLineChars="200"/>
              <w:rPr>
                <w:rFonts w:ascii="宋体" w:cs="宋体"/>
                <w:color w:val="auto"/>
                <w:kern w:val="0"/>
                <w:szCs w:val="21"/>
              </w:rPr>
            </w:pPr>
            <w:r>
              <w:rPr>
                <w:rFonts w:hint="eastAsia" w:ascii="宋体" w:cs="宋体"/>
                <w:color w:val="auto"/>
                <w:szCs w:val="21"/>
              </w:rPr>
              <w:t>《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 5000元的，并处5000元以上2万元以下的罚款。</w:t>
            </w:r>
          </w:p>
          <w:p>
            <w:pPr>
              <w:widowControl/>
              <w:jc w:val="lef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2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责任主体</w:t>
            </w:r>
          </w:p>
        </w:tc>
        <w:tc>
          <w:tcPr>
            <w:tcW w:w="721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2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责任事项</w:t>
            </w:r>
          </w:p>
        </w:tc>
        <w:tc>
          <w:tcPr>
            <w:tcW w:w="7215" w:type="dxa"/>
            <w:tcBorders>
              <w:top w:val="single" w:color="auto" w:sz="8" w:space="0"/>
              <w:left w:val="single" w:color="auto" w:sz="8" w:space="0"/>
              <w:bottom w:val="single" w:color="auto" w:sz="8" w:space="0"/>
              <w:right w:val="single" w:color="auto" w:sz="8" w:space="0"/>
            </w:tcBorders>
            <w:noWrap/>
            <w:vAlign w:val="center"/>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医疗、保健机构或者人员涉嫌未取得母婴保健技术许可，擅自从事婚前医学检查、遗传病诊断、产前诊断、终止妊娠手术和医学技术鉴定或者出具有关医学证明的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26" w:type="dxa"/>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8" w:space="0"/>
              <w:left w:val="single" w:color="auto" w:sz="8" w:space="0"/>
              <w:bottom w:val="single" w:color="auto" w:sz="8" w:space="0"/>
              <w:right w:val="single" w:color="auto" w:sz="8"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62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监督电话</w:t>
            </w:r>
          </w:p>
        </w:tc>
        <w:tc>
          <w:tcPr>
            <w:tcW w:w="721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ascii="宋体" w:cs="宋体"/>
                <w:color w:val="auto"/>
                <w:kern w:val="0"/>
                <w:szCs w:val="21"/>
              </w:rPr>
              <w:t>0839-</w:t>
            </w:r>
            <w:r>
              <w:rPr>
                <w:rFonts w:hint="eastAsia" w:ascii="宋体" w:cs="宋体"/>
                <w:color w:val="auto"/>
                <w:kern w:val="0"/>
                <w:szCs w:val="21"/>
              </w:rPr>
              <w:t>3213041</w:t>
            </w:r>
          </w:p>
        </w:tc>
      </w:tr>
    </w:tbl>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39</w:t>
      </w:r>
    </w:p>
    <w:tbl>
      <w:tblPr>
        <w:tblStyle w:val="9"/>
        <w:tblW w:w="883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8" w:lineRule="exact"/>
              <w:jc w:val="center"/>
              <w:rPr>
                <w:rFonts w:ascii="宋体" w:cs="宋体"/>
                <w:color w:val="auto"/>
                <w:szCs w:val="21"/>
              </w:rPr>
            </w:pPr>
            <w:r>
              <w:rPr>
                <w:rFonts w:hint="eastAsia" w:ascii="宋体" w:cs="宋体"/>
                <w:color w:val="auto"/>
                <w:szCs w:val="21"/>
              </w:rPr>
              <w:t>序号</w:t>
            </w:r>
          </w:p>
        </w:tc>
        <w:tc>
          <w:tcPr>
            <w:tcW w:w="7216" w:type="dxa"/>
            <w:tcBorders>
              <w:top w:val="single" w:color="auto" w:sz="4" w:space="0"/>
              <w:left w:val="nil"/>
              <w:bottom w:val="single" w:color="auto" w:sz="4" w:space="0"/>
              <w:right w:val="single" w:color="auto" w:sz="4" w:space="0"/>
            </w:tcBorders>
            <w:noWrap/>
            <w:vAlign w:val="center"/>
          </w:tcPr>
          <w:p>
            <w:pPr>
              <w:spacing w:line="328" w:lineRule="exact"/>
              <w:jc w:val="center"/>
              <w:rPr>
                <w:rFonts w:ascii="宋体" w:cs="宋体"/>
                <w:color w:val="auto"/>
                <w:szCs w:val="21"/>
              </w:rPr>
            </w:pPr>
            <w:r>
              <w:rPr>
                <w:rFonts w:hint="eastAsia" w:ascii="宋体" w:cs="宋体"/>
                <w:color w:val="auto"/>
                <w:szCs w:val="21"/>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8" w:lineRule="exact"/>
              <w:jc w:val="center"/>
              <w:rPr>
                <w:rFonts w:ascii="宋体" w:cs="宋体"/>
                <w:color w:val="auto"/>
                <w:szCs w:val="21"/>
              </w:rPr>
            </w:pPr>
            <w:r>
              <w:rPr>
                <w:rFonts w:hint="eastAsia" w:ascii="宋体" w:cs="宋体"/>
                <w:color w:val="auto"/>
                <w:szCs w:val="21"/>
              </w:rPr>
              <w:t>权力类型</w:t>
            </w:r>
          </w:p>
        </w:tc>
        <w:tc>
          <w:tcPr>
            <w:tcW w:w="7216" w:type="dxa"/>
            <w:tcBorders>
              <w:top w:val="single" w:color="auto" w:sz="4" w:space="0"/>
              <w:left w:val="nil"/>
              <w:bottom w:val="single" w:color="auto" w:sz="4" w:space="0"/>
              <w:right w:val="single" w:color="auto" w:sz="4" w:space="0"/>
            </w:tcBorders>
            <w:noWrap/>
            <w:vAlign w:val="center"/>
          </w:tcPr>
          <w:p>
            <w:pPr>
              <w:spacing w:line="328"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8" w:lineRule="exact"/>
              <w:jc w:val="center"/>
              <w:rPr>
                <w:rFonts w:ascii="宋体" w:cs="宋体"/>
                <w:color w:val="auto"/>
                <w:szCs w:val="21"/>
              </w:rPr>
            </w:pPr>
            <w:r>
              <w:rPr>
                <w:rFonts w:hint="eastAsia" w:ascii="宋体" w:cs="宋体"/>
                <w:color w:val="auto"/>
                <w:szCs w:val="21"/>
              </w:rPr>
              <w:t>权力项目名称</w:t>
            </w:r>
          </w:p>
        </w:tc>
        <w:tc>
          <w:tcPr>
            <w:tcW w:w="7216" w:type="dxa"/>
            <w:tcBorders>
              <w:top w:val="single" w:color="auto" w:sz="4" w:space="0"/>
              <w:left w:val="nil"/>
              <w:bottom w:val="single" w:color="auto" w:sz="4" w:space="0"/>
              <w:right w:val="single" w:color="auto" w:sz="4" w:space="0"/>
            </w:tcBorders>
            <w:noWrap/>
            <w:vAlign w:val="center"/>
          </w:tcPr>
          <w:p>
            <w:pPr>
              <w:widowControl/>
              <w:ind w:firstLine="630" w:firstLineChars="300"/>
              <w:textAlignment w:val="center"/>
              <w:rPr>
                <w:rFonts w:ascii="宋体" w:cs="宋体"/>
                <w:color w:val="auto"/>
                <w:szCs w:val="21"/>
              </w:rPr>
            </w:pPr>
            <w:r>
              <w:rPr>
                <w:rFonts w:hint="eastAsia" w:ascii="宋体" w:cs="宋体"/>
                <w:color w:val="auto"/>
                <w:kern w:val="0"/>
                <w:szCs w:val="21"/>
              </w:rPr>
              <w:t>对雇佣他人顶替本单位职工献血、雇佣他人顶替本人献血的处罚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8" w:lineRule="exact"/>
              <w:jc w:val="center"/>
              <w:rPr>
                <w:rFonts w:ascii="宋体" w:cs="宋体"/>
                <w:color w:val="auto"/>
                <w:szCs w:val="21"/>
              </w:rPr>
            </w:pPr>
            <w:r>
              <w:rPr>
                <w:rFonts w:hint="eastAsia" w:ascii="宋体" w:cs="宋体"/>
                <w:color w:val="auto"/>
                <w:szCs w:val="21"/>
              </w:rPr>
              <w:t>实施依据</w:t>
            </w:r>
          </w:p>
        </w:tc>
        <w:tc>
          <w:tcPr>
            <w:tcW w:w="7216" w:type="dxa"/>
            <w:tcBorders>
              <w:top w:val="single" w:color="auto" w:sz="4" w:space="0"/>
              <w:left w:val="nil"/>
              <w:bottom w:val="single" w:color="auto" w:sz="4" w:space="0"/>
              <w:right w:val="single" w:color="auto" w:sz="4" w:space="0"/>
            </w:tcBorders>
            <w:noWrap/>
          </w:tcPr>
          <w:p>
            <w:pPr>
              <w:spacing w:line="328" w:lineRule="exact"/>
              <w:ind w:firstLine="420" w:firstLineChars="200"/>
              <w:rPr>
                <w:rFonts w:ascii="宋体" w:cs="宋体"/>
                <w:color w:val="auto"/>
                <w:szCs w:val="21"/>
              </w:rPr>
            </w:pPr>
            <w:r>
              <w:rPr>
                <w:rFonts w:hint="eastAsia" w:ascii="宋体" w:cs="宋体"/>
                <w:color w:val="auto"/>
                <w:szCs w:val="21"/>
              </w:rPr>
              <w:t>依据《四川省公民献血条例》</w:t>
            </w:r>
          </w:p>
          <w:p>
            <w:pPr>
              <w:spacing w:line="328" w:lineRule="exact"/>
              <w:ind w:firstLine="420" w:firstLineChars="200"/>
              <w:rPr>
                <w:rFonts w:ascii="宋体" w:cs="宋体"/>
                <w:color w:val="auto"/>
                <w:szCs w:val="21"/>
              </w:rPr>
            </w:pPr>
            <w:r>
              <w:rPr>
                <w:rFonts w:hint="eastAsia" w:ascii="宋体" w:cs="宋体"/>
                <w:color w:val="auto"/>
                <w:szCs w:val="21"/>
              </w:rPr>
              <w:t>第二十一条　雇佣他人顶替本单位职工献血的，由县以上卫生行政部门给予警告，可并处1000元以上10000元以下的罚款。对单位有关责任人员，由其上级主管部门给予行政处分。　　雇佣他人顶替本人献血的，由县以上卫生行政部门给予警告，可并处100元以上1000元以下罚款。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8" w:lineRule="exact"/>
              <w:jc w:val="center"/>
              <w:rPr>
                <w:rFonts w:ascii="宋体" w:cs="宋体"/>
                <w:color w:val="auto"/>
                <w:szCs w:val="21"/>
              </w:rPr>
            </w:pPr>
            <w:r>
              <w:rPr>
                <w:rFonts w:hint="eastAsia" w:ascii="宋体" w:cs="宋体"/>
                <w:color w:val="auto"/>
                <w:szCs w:val="21"/>
              </w:rPr>
              <w:t>责任主体</w:t>
            </w:r>
          </w:p>
        </w:tc>
        <w:tc>
          <w:tcPr>
            <w:tcW w:w="7216" w:type="dxa"/>
            <w:tcBorders>
              <w:top w:val="single" w:color="auto" w:sz="4" w:space="0"/>
              <w:left w:val="nil"/>
              <w:bottom w:val="single" w:color="auto" w:sz="4" w:space="0"/>
              <w:right w:val="single" w:color="auto" w:sz="4" w:space="0"/>
            </w:tcBorders>
            <w:noWrap/>
            <w:vAlign w:val="center"/>
          </w:tcPr>
          <w:p>
            <w:pPr>
              <w:spacing w:line="328"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8" w:lineRule="exact"/>
              <w:jc w:val="center"/>
              <w:rPr>
                <w:rFonts w:ascii="宋体" w:cs="宋体"/>
                <w:color w:val="auto"/>
                <w:szCs w:val="21"/>
              </w:rPr>
            </w:pPr>
            <w:r>
              <w:rPr>
                <w:rFonts w:hint="eastAsia" w:ascii="宋体" w:cs="宋体"/>
                <w:color w:val="auto"/>
                <w:szCs w:val="21"/>
              </w:rPr>
              <w:t>责任事项</w:t>
            </w:r>
          </w:p>
        </w:tc>
        <w:tc>
          <w:tcPr>
            <w:tcW w:w="7216" w:type="dxa"/>
            <w:tcBorders>
              <w:top w:val="single" w:color="auto" w:sz="4" w:space="0"/>
              <w:left w:val="nil"/>
              <w:bottom w:val="single" w:color="auto" w:sz="4" w:space="0"/>
              <w:right w:val="single" w:color="auto" w:sz="4" w:space="0"/>
            </w:tcBorders>
            <w:noWrap/>
          </w:tcPr>
          <w:p>
            <w:pPr>
              <w:keepNext/>
              <w:keepLines/>
              <w:widowControl w:val="0"/>
              <w:spacing w:line="328"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立案责任：发现涉嫌</w:t>
            </w:r>
            <w:r>
              <w:rPr>
                <w:rFonts w:hint="eastAsia" w:ascii="宋体" w:cs="宋体"/>
                <w:color w:val="auto"/>
                <w:kern w:val="0"/>
                <w:szCs w:val="21"/>
              </w:rPr>
              <w:t>雇佣他人顶替本单位职工献血、雇佣他人顶替本人献血</w:t>
            </w:r>
            <w:r>
              <w:rPr>
                <w:rFonts w:hint="eastAsia" w:ascii="宋体" w:cs="宋体"/>
                <w:color w:val="auto"/>
                <w:szCs w:val="21"/>
              </w:rPr>
              <w:t>的违法行为，予以审查，决定是否立案。</w:t>
            </w:r>
          </w:p>
          <w:p>
            <w:pPr>
              <w:keepNext/>
              <w:keepLines/>
              <w:widowControl w:val="0"/>
              <w:spacing w:line="328"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28"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28"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28"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28"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28"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28"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6"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8" w:lineRule="exact"/>
              <w:jc w:val="center"/>
              <w:rPr>
                <w:rFonts w:ascii="宋体" w:cs="宋体"/>
                <w:color w:val="auto"/>
                <w:szCs w:val="21"/>
              </w:rPr>
            </w:pPr>
            <w:r>
              <w:rPr>
                <w:rFonts w:hint="eastAsia" w:ascii="宋体" w:cs="宋体"/>
                <w:color w:val="auto"/>
                <w:szCs w:val="21"/>
              </w:rPr>
              <w:t>监督电话</w:t>
            </w:r>
          </w:p>
        </w:tc>
        <w:tc>
          <w:tcPr>
            <w:tcW w:w="7216" w:type="dxa"/>
            <w:tcBorders>
              <w:top w:val="single" w:color="auto" w:sz="4" w:space="0"/>
              <w:left w:val="nil"/>
              <w:bottom w:val="single" w:color="auto" w:sz="4" w:space="0"/>
              <w:right w:val="single" w:color="auto" w:sz="4" w:space="0"/>
            </w:tcBorders>
            <w:noWrap/>
            <w:vAlign w:val="center"/>
          </w:tcPr>
          <w:p>
            <w:pPr>
              <w:spacing w:line="328"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36" w:lineRule="exact"/>
        <w:ind w:firstLine="360" w:firstLineChars="200"/>
        <w:rPr>
          <w:rFonts w:hint="eastAsia" w:ascii="宋体" w:cs="宋体"/>
          <w:color w:val="auto"/>
          <w:sz w:val="18"/>
          <w:szCs w:val="18"/>
        </w:rPr>
      </w:pPr>
    </w:p>
    <w:p>
      <w:pPr>
        <w:spacing w:line="336" w:lineRule="exact"/>
        <w:ind w:firstLine="360" w:firstLineChars="200"/>
        <w:rPr>
          <w:rFonts w:hint="eastAsia" w:ascii="宋体" w:cs="宋体"/>
          <w:color w:val="auto"/>
          <w:sz w:val="18"/>
          <w:szCs w:val="18"/>
        </w:rPr>
      </w:pPr>
    </w:p>
    <w:p>
      <w:pPr>
        <w:spacing w:line="336" w:lineRule="exact"/>
        <w:ind w:firstLine="360" w:firstLineChars="200"/>
        <w:rPr>
          <w:rFonts w:hint="eastAsia" w:ascii="宋体" w:cs="宋体"/>
          <w:color w:val="auto"/>
          <w:sz w:val="18"/>
          <w:szCs w:val="18"/>
        </w:rPr>
      </w:pPr>
    </w:p>
    <w:p>
      <w:pPr>
        <w:spacing w:line="336" w:lineRule="exact"/>
        <w:ind w:firstLine="360" w:firstLineChars="200"/>
        <w:rPr>
          <w:rFonts w:hint="eastAsia" w:ascii="宋体" w:cs="宋体"/>
          <w:color w:val="auto"/>
          <w:sz w:val="18"/>
          <w:szCs w:val="18"/>
        </w:rPr>
      </w:pPr>
    </w:p>
    <w:p>
      <w:pPr>
        <w:spacing w:line="336" w:lineRule="exact"/>
        <w:ind w:firstLine="360" w:firstLineChars="200"/>
        <w:rPr>
          <w:rFonts w:hint="eastAsia" w:ascii="宋体" w:cs="宋体"/>
          <w:color w:val="auto"/>
          <w:sz w:val="18"/>
          <w:szCs w:val="18"/>
        </w:rPr>
      </w:pPr>
    </w:p>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40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对伪造、转让、租借、涂改献血证件的处罚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36" w:lineRule="exact"/>
              <w:ind w:firstLine="420" w:firstLineChars="200"/>
              <w:rPr>
                <w:rFonts w:ascii="宋体" w:cs="宋体"/>
                <w:color w:val="auto"/>
                <w:szCs w:val="21"/>
              </w:rPr>
            </w:pPr>
            <w:r>
              <w:rPr>
                <w:rFonts w:hint="eastAsia" w:ascii="宋体" w:cs="宋体"/>
                <w:color w:val="auto"/>
                <w:szCs w:val="21"/>
              </w:rPr>
              <w:t>依据《四川省公民献血条例》第二十二条伪造、转让、租借、涂改献血证件的，由县以上卫生行政部门处100元以上1000元以下罚款；其中以牟取经济利益为目的，由县以上卫生行政部门没收违法所得、非法财物，可并处1000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tcPr>
          <w:p>
            <w:pPr>
              <w:spacing w:line="336"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立案责任：发现涉嫌伪造、转让、租借、涂改献血证件的违法行为，予以审查，决定是否立案。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336" w:lineRule="exact"/>
              <w:ind w:firstLine="420" w:firstLineChars="20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41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left"/>
              <w:rPr>
                <w:rFonts w:ascii="宋体" w:cs="宋体"/>
                <w:color w:val="auto"/>
                <w:kern w:val="0"/>
                <w:szCs w:val="21"/>
              </w:rPr>
            </w:pPr>
            <w:r>
              <w:rPr>
                <w:rFonts w:hint="eastAsia" w:ascii="宋体" w:cs="宋体"/>
                <w:color w:val="auto"/>
                <w:kern w:val="0"/>
                <w:szCs w:val="21"/>
              </w:rPr>
              <w:t xml:space="preserve">   对依法应当取得许可证照而未取得许可证照从事生产经营活动的；对取得许可证照或者经过认证后，不按照法定条件、要求从事生产经营活动或者生产、销售不符合法定要求产品的；对生产经营者不再符合法定条件、要求继续从事生产经营活动的；对生产者生产产品不按照法律、行政法规的规定和国家强制性标准使用原料、辅料、添加剂、农业投入品的；对销售者没有建立并执行进货检查验收制度，并建立产品进货台账的；对生产企业和销售者发现其生产、销售的产品存在安全隐患，可能对人体健康和生命安全造成损害，不履行相关义务的；对生产经营者违反法律、行政法规等其他有关规定的行政处罚（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pStyle w:val="8"/>
              <w:shd w:val="clear" w:color="auto" w:fill="FFFFFF"/>
              <w:spacing w:before="0" w:beforeAutospacing="0" w:after="0" w:afterAutospacing="0" w:line="280" w:lineRule="exact"/>
              <w:jc w:val="both"/>
              <w:textAlignment w:val="center"/>
              <w:rPr>
                <w:rFonts w:hint="eastAsia" w:cs="Arial"/>
                <w:color w:val="auto"/>
                <w:sz w:val="19"/>
                <w:szCs w:val="19"/>
              </w:rPr>
            </w:pPr>
            <w:r>
              <w:rPr>
                <w:rFonts w:hint="eastAsia" w:cs="Arial"/>
                <w:color w:val="auto"/>
                <w:sz w:val="19"/>
                <w:szCs w:val="19"/>
              </w:rPr>
              <w:t>《国务院关于加强食品等产品安全监督管理的特别规定》（国务院令第503号）第三条:第四款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p>
            <w:pPr>
              <w:pStyle w:val="8"/>
              <w:shd w:val="clear" w:color="auto" w:fill="FFFFFF"/>
              <w:spacing w:before="0" w:beforeAutospacing="0" w:after="0" w:afterAutospacing="0" w:line="280" w:lineRule="exact"/>
              <w:jc w:val="both"/>
              <w:textAlignment w:val="center"/>
              <w:rPr>
                <w:rFonts w:hint="eastAsia"/>
                <w:color w:val="auto"/>
                <w:sz w:val="22"/>
                <w:szCs w:val="22"/>
              </w:rPr>
            </w:pPr>
            <w:r>
              <w:rPr>
                <w:rFonts w:hint="eastAsia"/>
                <w:color w:val="auto"/>
                <w:sz w:val="22"/>
                <w:szCs w:val="22"/>
              </w:rPr>
              <w:t>第四条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p>
            <w:pPr>
              <w:pStyle w:val="8"/>
              <w:shd w:val="clear" w:color="auto" w:fill="FFFFFF"/>
              <w:spacing w:before="0" w:beforeAutospacing="0" w:after="0" w:afterAutospacing="0" w:line="280" w:lineRule="exact"/>
              <w:jc w:val="both"/>
              <w:textAlignment w:val="center"/>
              <w:rPr>
                <w:rFonts w:hint="eastAsia"/>
                <w:color w:val="auto"/>
                <w:sz w:val="22"/>
                <w:szCs w:val="22"/>
              </w:rPr>
            </w:pPr>
            <w:r>
              <w:rPr>
                <w:rFonts w:hint="eastAsia"/>
                <w:color w:val="auto"/>
                <w:sz w:val="22"/>
                <w:szCs w:val="22"/>
              </w:rPr>
              <w:t>第五条：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 报告复印件的产品，不得销售。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p>
            <w:pPr>
              <w:pStyle w:val="8"/>
              <w:shd w:val="clear" w:color="auto" w:fill="FFFFFF"/>
              <w:spacing w:before="0" w:beforeAutospacing="0" w:after="0" w:afterAutospacing="0" w:line="280" w:lineRule="exact"/>
              <w:jc w:val="both"/>
              <w:textAlignment w:val="center"/>
              <w:rPr>
                <w:rFonts w:ascii="Verdana" w:hAnsi="Verdana"/>
                <w:color w:val="auto"/>
                <w:sz w:val="22"/>
                <w:szCs w:val="22"/>
              </w:rPr>
            </w:pPr>
            <w:r>
              <w:rPr>
                <w:rFonts w:hint="eastAsia" w:cs="Tahoma"/>
                <w:color w:val="auto"/>
                <w:sz w:val="22"/>
                <w:szCs w:val="22"/>
              </w:rPr>
              <w:t>第十一条 国务院质检、卫生、农业等主管部门在各自职责范围内尽快制定、修改或者起草相关国家标准，加快建立统一管理、协调配套、符合实际、科学合理的产品标准体系。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widowControl/>
              <w:spacing w:line="280" w:lineRule="exact"/>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应当取得许可证照而未取得许可证照从事生产经营活动的；对取得许可证照或者经过认证后，不按照法定条件、要求从事生产经营活动或者生产、销售不符合法定要求产品的；对生产经营者不再符合法定条件、要求继续从事生产经营活动的生产者生产产品不按照法律、行政法规的规定和国家强制性标准使用原料、辅料、添加剂、农业投入品的；对销售者没有建立并执行进货检查验收制度，并建立产品进货台账的；对生产企业和销售者发现其生产、销售的产品存在安全隐患，可能对人体健康和生命安全造成损害，不履行相关义务的；对生产经营者违反法律、行政法规等其他有关规定的违法行为，予以审查，决定是否立案。</w:t>
            </w:r>
          </w:p>
          <w:p>
            <w:pPr>
              <w:widowControl/>
              <w:spacing w:line="280" w:lineRule="exact"/>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spacing w:line="280" w:lineRule="exact"/>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spacing w:line="280" w:lineRule="exact"/>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spacing w:line="280" w:lineRule="exact"/>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spacing w:line="280" w:lineRule="exact"/>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spacing w:line="280" w:lineRule="exact"/>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42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kern w:val="0"/>
                <w:szCs w:val="21"/>
              </w:rPr>
            </w:pPr>
            <w:r>
              <w:rPr>
                <w:rFonts w:hint="eastAsia" w:ascii="宋体" w:cs="宋体"/>
                <w:color w:val="auto"/>
                <w:kern w:val="0"/>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kern w:val="0"/>
                <w:szCs w:val="21"/>
              </w:rPr>
            </w:pPr>
            <w:r>
              <w:rPr>
                <w:rFonts w:hint="eastAsia" w:ascii="宋体" w:cs="宋体"/>
                <w:color w:val="auto"/>
                <w:kern w:val="0"/>
                <w:szCs w:val="21"/>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kern w:val="0"/>
                <w:szCs w:val="21"/>
              </w:rPr>
            </w:pPr>
            <w:r>
              <w:rPr>
                <w:rFonts w:hint="eastAsia" w:ascii="宋体" w:cs="宋体"/>
                <w:color w:val="auto"/>
                <w:kern w:val="0"/>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kern w:val="0"/>
                <w:szCs w:val="21"/>
              </w:rPr>
            </w:pPr>
            <w:r>
              <w:rPr>
                <w:rFonts w:hint="eastAsia" w:ascii="宋体" w:cs="宋体"/>
                <w:color w:val="auto"/>
                <w:kern w:val="0"/>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kern w:val="0"/>
                <w:szCs w:val="21"/>
              </w:rPr>
            </w:pPr>
            <w:r>
              <w:rPr>
                <w:rFonts w:hint="eastAsia" w:ascii="宋体" w:cs="宋体"/>
                <w:color w:val="auto"/>
                <w:kern w:val="0"/>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jc w:val="left"/>
              <w:rPr>
                <w:rFonts w:ascii="宋体" w:cs="宋体"/>
                <w:color w:val="auto"/>
                <w:kern w:val="0"/>
                <w:szCs w:val="21"/>
              </w:rPr>
            </w:pPr>
            <w:r>
              <w:rPr>
                <w:rFonts w:hint="eastAsia" w:ascii="宋体" w:cs="宋体"/>
                <w:color w:val="auto"/>
                <w:kern w:val="0"/>
                <w:szCs w:val="21"/>
              </w:rPr>
              <w:t>对生产企业发现其生产的产品存在安全隐患，可能对人体健康和生命安全造成损害，未向社会公布有关信息的；未通知销售者停止销售，告知消费者停止使用，主动召回产品，并向有关监督管理部门报告的；销售者未立即停止销售该产品。销售者发现其销售的产品存在安全隐患，可能对人体健康和生命安全造成损害的，未立即停止销售该产品，通知生产企业或者供货商，并向有关监督管理部门报告的行政处罚（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kern w:val="0"/>
                <w:szCs w:val="21"/>
              </w:rPr>
            </w:pPr>
            <w:r>
              <w:rPr>
                <w:rFonts w:hint="eastAsia" w:ascii="宋体" w:cs="宋体"/>
                <w:color w:val="auto"/>
                <w:kern w:val="0"/>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rPr>
                <w:rFonts w:ascii="宋体" w:cs="宋体"/>
                <w:color w:val="auto"/>
                <w:szCs w:val="21"/>
                <w:shd w:val="clear" w:color="auto" w:fill="F8FCFF"/>
              </w:rPr>
            </w:pPr>
            <w:r>
              <w:rPr>
                <w:rFonts w:hint="eastAsia" w:ascii="宋体"/>
                <w:color w:val="auto"/>
                <w:szCs w:val="21"/>
              </w:rPr>
              <w:t>《</w:t>
            </w:r>
            <w:r>
              <w:rPr>
                <w:rStyle w:val="14"/>
                <w:rFonts w:hint="eastAsia" w:ascii="宋体"/>
                <w:color w:val="auto"/>
                <w:szCs w:val="21"/>
                <w:shd w:val="clear" w:color="auto" w:fill="FFFFFF"/>
              </w:rPr>
              <w:fldChar w:fldCharType="begin"/>
            </w:r>
            <w:r>
              <w:instrText xml:space="preserve">HYPERLINK "http://www.beijing.gov.cn/zhengce/zhengcefagui/qtwj/201109/t20110930_779876.html"</w:instrText>
            </w:r>
            <w:r>
              <w:rPr>
                <w:rStyle w:val="14"/>
                <w:rFonts w:hint="eastAsia" w:ascii="宋体"/>
                <w:color w:val="auto"/>
                <w:szCs w:val="21"/>
                <w:shd w:val="clear" w:color="auto" w:fill="FFFFFF"/>
              </w:rPr>
              <w:fldChar w:fldCharType="separate"/>
            </w:r>
            <w:r>
              <w:rPr>
                <w:rStyle w:val="14"/>
                <w:rFonts w:hint="eastAsia" w:ascii="宋体"/>
                <w:color w:val="auto"/>
                <w:szCs w:val="21"/>
                <w:shd w:val="clear" w:color="auto" w:fill="FFFFFF"/>
              </w:rPr>
              <w:t>国务院关于加强食品等产品安全监督管理的特别规定</w:t>
            </w:r>
            <w:r>
              <w:rPr>
                <w:rStyle w:val="14"/>
                <w:rFonts w:hint="eastAsia" w:ascii="宋体"/>
                <w:color w:val="auto"/>
                <w:szCs w:val="21"/>
                <w:shd w:val="clear" w:color="auto" w:fill="FFFFFF"/>
              </w:rPr>
              <w:fldChar w:fldCharType="end"/>
            </w:r>
            <w:r>
              <w:rPr>
                <w:rFonts w:hint="eastAsia" w:ascii="宋体"/>
                <w:color w:val="auto"/>
                <w:szCs w:val="21"/>
              </w:rPr>
              <w:t>》</w:t>
            </w:r>
            <w:r>
              <w:rPr>
                <w:rFonts w:hint="eastAsia" w:ascii="宋体"/>
                <w:color w:val="auto"/>
                <w:szCs w:val="21"/>
                <w:shd w:val="clear" w:color="auto" w:fill="FFFFFF"/>
              </w:rPr>
              <w:t>第九条】【第一款】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kern w:val="0"/>
                <w:szCs w:val="21"/>
              </w:rPr>
            </w:pPr>
            <w:r>
              <w:rPr>
                <w:rFonts w:hint="eastAsia" w:ascii="宋体" w:cs="宋体"/>
                <w:color w:val="auto"/>
                <w:kern w:val="0"/>
                <w:szCs w:val="21"/>
              </w:rPr>
              <w:t>责任主体</w:t>
            </w:r>
          </w:p>
        </w:tc>
        <w:tc>
          <w:tcPr>
            <w:tcW w:w="7215" w:type="dxa"/>
            <w:tcBorders>
              <w:top w:val="single" w:color="auto" w:sz="4" w:space="0"/>
              <w:left w:val="nil"/>
              <w:bottom w:val="single" w:color="auto" w:sz="4" w:space="0"/>
              <w:right w:val="single" w:color="auto" w:sz="4" w:space="0"/>
            </w:tcBorders>
            <w:noWrap/>
          </w:tcPr>
          <w:p>
            <w:pPr>
              <w:spacing w:line="280" w:lineRule="exact"/>
              <w:jc w:val="center"/>
              <w:rPr>
                <w:rFonts w:ascii="宋体" w:cs="宋体"/>
                <w:color w:val="auto"/>
                <w:kern w:val="0"/>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kern w:val="0"/>
                <w:szCs w:val="21"/>
              </w:rPr>
            </w:pPr>
            <w:r>
              <w:rPr>
                <w:rFonts w:hint="eastAsia" w:ascii="宋体" w:cs="宋体"/>
                <w:color w:val="auto"/>
                <w:kern w:val="0"/>
                <w:szCs w:val="21"/>
              </w:rPr>
              <w:t>责任事项</w:t>
            </w:r>
          </w:p>
        </w:tc>
        <w:tc>
          <w:tcPr>
            <w:tcW w:w="7215" w:type="dxa"/>
            <w:tcBorders>
              <w:top w:val="single" w:color="auto" w:sz="4" w:space="0"/>
              <w:left w:val="nil"/>
              <w:bottom w:val="single" w:color="auto" w:sz="4" w:space="0"/>
              <w:right w:val="single" w:color="auto" w:sz="4" w:space="0"/>
            </w:tcBorders>
            <w:noWrap/>
          </w:tcPr>
          <w:p>
            <w:pPr>
              <w:widowControl/>
              <w:spacing w:line="280" w:lineRule="exact"/>
              <w:jc w:val="left"/>
              <w:rPr>
                <w:rFonts w:ascii="宋体" w:cs="宋体"/>
                <w:color w:val="auto"/>
                <w:kern w:val="0"/>
                <w:szCs w:val="21"/>
              </w:rPr>
            </w:pPr>
            <w:r>
              <w:rPr>
                <w:rFonts w:hint="eastAsia" w:ascii="宋体" w:cs="宋体"/>
                <w:color w:val="auto"/>
                <w:szCs w:val="21"/>
                <w:shd w:val="clear" w:color="auto" w:fill="F8FCFF"/>
              </w:rPr>
              <w:t>1.立案责任：对生产企业发现其生产的产品存在安全隐患，可能对人体健康和生命安全造成损害，未向社会公布有关信息的；未通知销售者停止销售，告知消费者停止使用，主动召回产品，并向有关监督管理部门报告的；销售者未立即停止销售该产品。销售者发现其销售的产品存在安全隐患，可能对人体健康和生命安全造成损害的，未立即停止销售该产品，通知生产企业或者供货商，并向有关监督管理部门报告的。</w:t>
            </w:r>
            <w:r>
              <w:rPr>
                <w:rFonts w:hint="eastAsia" w:ascii="宋体" w:cs="宋体"/>
                <w:color w:val="auto"/>
                <w:szCs w:val="21"/>
              </w:rPr>
              <w:br w:type="textWrapping"/>
            </w:r>
            <w:r>
              <w:rPr>
                <w:rFonts w:hint="eastAsia" w:ascii="宋体" w:cs="宋体"/>
                <w:color w:val="auto"/>
                <w:szCs w:val="21"/>
                <w:shd w:val="clear" w:color="auto" w:fill="F8FCFF"/>
              </w:rPr>
              <w:t>2.调查责任：指定专人负责调查、取证，依法收集制作相关证据。与当事人有直接利害关系的应当回避，执法人员不得少于2人，调查时出示执法证件，执法人员保守有关秘密。</w:t>
            </w:r>
            <w:r>
              <w:rPr>
                <w:rFonts w:hint="eastAsia" w:ascii="宋体" w:cs="宋体"/>
                <w:color w:val="auto"/>
                <w:szCs w:val="21"/>
              </w:rPr>
              <w:br w:type="textWrapping"/>
            </w:r>
            <w:r>
              <w:rPr>
                <w:rFonts w:hint="eastAsia" w:ascii="宋体" w:cs="宋体"/>
                <w:color w:val="auto"/>
                <w:szCs w:val="21"/>
                <w:shd w:val="clear" w:color="auto" w:fill="F8FCFF"/>
              </w:rPr>
              <w:t>3.审查责任：对案件违法事实、证据、调查取证程序、法律适用、处罚种类和幅度、当事人陈述和申辩理由等方面进行审查，对案件调查情况进行合议，提出处理意见。</w:t>
            </w:r>
            <w:r>
              <w:rPr>
                <w:rFonts w:hint="eastAsia" w:ascii="宋体" w:cs="宋体"/>
                <w:color w:val="auto"/>
                <w:szCs w:val="21"/>
              </w:rPr>
              <w:br w:type="textWrapping"/>
            </w:r>
            <w:r>
              <w:rPr>
                <w:rFonts w:hint="eastAsia" w:ascii="宋体" w:cs="宋体"/>
                <w:color w:val="auto"/>
                <w:szCs w:val="21"/>
                <w:shd w:val="clear" w:color="auto" w:fill="F8FCFF"/>
              </w:rPr>
              <w:t>4.告知责任：在作出行政处罚决定前，书面告知当事人违法事实及其享有的陈述、申辩、要求听证等权利。</w:t>
            </w:r>
            <w:r>
              <w:rPr>
                <w:rFonts w:hint="eastAsia" w:ascii="宋体" w:cs="宋体"/>
                <w:color w:val="auto"/>
                <w:szCs w:val="21"/>
              </w:rPr>
              <w:br w:type="textWrapping"/>
            </w:r>
            <w:r>
              <w:rPr>
                <w:rFonts w:hint="eastAsia" w:ascii="宋体" w:cs="宋体"/>
                <w:color w:val="auto"/>
                <w:szCs w:val="21"/>
                <w:shd w:val="clear" w:color="auto" w:fill="F8FCFF"/>
              </w:rPr>
              <w:t>5.决定责任：依据当事人陈述申辩情况决定是否予以行政处罚。依法给予行政处罚的，制作行政处罚决定书（载明违法事实、处罚的内容和依据、当事人救济的途径等内容）。</w:t>
            </w:r>
            <w:r>
              <w:rPr>
                <w:rFonts w:hint="eastAsia" w:ascii="宋体" w:cs="宋体"/>
                <w:color w:val="auto"/>
                <w:szCs w:val="21"/>
              </w:rPr>
              <w:br w:type="textWrapping"/>
            </w:r>
            <w:r>
              <w:rPr>
                <w:rFonts w:hint="eastAsia" w:ascii="宋体" w:cs="宋体"/>
                <w:color w:val="auto"/>
                <w:szCs w:val="21"/>
                <w:shd w:val="clear" w:color="auto" w:fill="F8FCFF"/>
              </w:rPr>
              <w:t>6.送达责任：在规定期限内将行政处罚决定书送达当事人。</w:t>
            </w:r>
            <w:r>
              <w:rPr>
                <w:rFonts w:hint="eastAsia" w:ascii="宋体" w:cs="宋体"/>
                <w:color w:val="auto"/>
                <w:szCs w:val="21"/>
              </w:rPr>
              <w:br w:type="textWrapping"/>
            </w:r>
            <w:r>
              <w:rPr>
                <w:rFonts w:hint="eastAsia" w:ascii="宋体" w:cs="宋体"/>
                <w:color w:val="auto"/>
                <w:szCs w:val="21"/>
                <w:shd w:val="clear" w:color="auto" w:fill="F8FCFF"/>
              </w:rPr>
              <w:t>7.执行责任：处罚决定履行或者执行后，制作结案报告、归档保存。</w:t>
            </w:r>
            <w:r>
              <w:rPr>
                <w:rFonts w:hint="eastAsia" w:ascii="宋体" w:cs="宋体"/>
                <w:color w:val="auto"/>
                <w:szCs w:val="21"/>
              </w:rPr>
              <w:br w:type="textWrapping"/>
            </w:r>
            <w:r>
              <w:rPr>
                <w:rFonts w:hint="eastAsia" w:ascii="宋体" w:cs="宋体"/>
                <w:color w:val="auto"/>
                <w:szCs w:val="21"/>
                <w:shd w:val="clear" w:color="auto" w:fill="F8FCFF"/>
              </w:rPr>
              <w:t>8.其他法律法规规章文件规定应履行的责任。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kern w:val="0"/>
                <w:szCs w:val="21"/>
              </w:rPr>
            </w:pPr>
            <w:r>
              <w:rPr>
                <w:rFonts w:hint="eastAsia" w:ascii="宋体" w:cs="宋体"/>
                <w:color w:val="auto"/>
                <w:kern w:val="0"/>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kern w:val="0"/>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kern w:val="0"/>
                <w:szCs w:val="21"/>
              </w:rPr>
            </w:pPr>
            <w:r>
              <w:rPr>
                <w:rFonts w:hint="eastAsia" w:ascii="宋体" w:cs="宋体"/>
                <w:color w:val="auto"/>
                <w:kern w:val="0"/>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kern w:val="0"/>
                <w:szCs w:val="21"/>
              </w:rPr>
            </w:pPr>
            <w:r>
              <w:rPr>
                <w:rFonts w:ascii="宋体" w:cs="宋体"/>
                <w:color w:val="auto"/>
                <w:kern w:val="0"/>
                <w:szCs w:val="21"/>
              </w:rPr>
              <w:t>0839-</w:t>
            </w:r>
            <w:r>
              <w:rPr>
                <w:rFonts w:hint="eastAsia" w:ascii="宋体" w:cs="宋体"/>
                <w:color w:val="auto"/>
                <w:kern w:val="0"/>
                <w:szCs w:val="21"/>
              </w:rPr>
              <w:t>3213041</w:t>
            </w:r>
          </w:p>
        </w:tc>
      </w:tr>
    </w:tbl>
    <w:p>
      <w:pPr>
        <w:spacing w:line="340" w:lineRule="exact"/>
        <w:rPr>
          <w:rFonts w:ascii="宋体" w:cs="宋体"/>
          <w:color w:val="auto"/>
          <w:kern w:val="0"/>
          <w:szCs w:val="21"/>
        </w:rPr>
      </w:pPr>
    </w:p>
    <w:p>
      <w:pPr>
        <w:spacing w:line="340" w:lineRule="exact"/>
        <w:rPr>
          <w:rFonts w:ascii="宋体" w:cs="宋体"/>
          <w:color w:val="auto"/>
          <w:kern w:val="0"/>
          <w:szCs w:val="21"/>
        </w:rPr>
      </w:pPr>
    </w:p>
    <w:p>
      <w:pPr>
        <w:spacing w:line="340" w:lineRule="exact"/>
        <w:rPr>
          <w:rFonts w:ascii="宋体" w:cs="宋体"/>
          <w:color w:val="auto"/>
          <w:kern w:val="0"/>
          <w:szCs w:val="21"/>
        </w:rPr>
      </w:pPr>
      <w:r>
        <w:rPr>
          <w:rFonts w:hint="eastAsia" w:ascii="宋体" w:cs="宋体"/>
          <w:color w:val="auto"/>
          <w:kern w:val="0"/>
          <w:szCs w:val="21"/>
          <w:lang w:eastAsia="zh-CN"/>
        </w:rPr>
        <w:t>表3</w:t>
      </w:r>
      <w:r>
        <w:rPr>
          <w:rFonts w:ascii="宋体" w:cs="宋体"/>
          <w:color w:val="auto"/>
          <w:kern w:val="0"/>
          <w:szCs w:val="21"/>
        </w:rPr>
        <w:t>-</w:t>
      </w:r>
      <w:r>
        <w:rPr>
          <w:rFonts w:hint="eastAsia" w:ascii="宋体" w:cs="宋体"/>
          <w:color w:val="auto"/>
          <w:kern w:val="0"/>
          <w:szCs w:val="21"/>
        </w:rPr>
        <w:t>43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jc w:val="left"/>
              <w:rPr>
                <w:rFonts w:ascii="宋体" w:cs="宋体"/>
                <w:color w:val="auto"/>
                <w:szCs w:val="21"/>
              </w:rPr>
            </w:pPr>
            <w:r>
              <w:rPr>
                <w:rFonts w:hint="eastAsia" w:ascii="宋体" w:cs="宋体"/>
                <w:color w:val="auto"/>
                <w:szCs w:val="21"/>
              </w:rPr>
              <w:t>对检疫传染病病人、病原携带者、疑似检疫传染病病人和与其密切接触者隐瞒真实情况、逃避交通卫生检疫的，或拒绝接受查验和卫生处理的行政处罚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kern w:val="0"/>
                <w:szCs w:val="21"/>
              </w:rPr>
              <w:t>《国内交通检疫条例》第十三条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widowControl/>
              <w:spacing w:line="280" w:lineRule="exact"/>
              <w:ind w:firstLine="42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检疫传染病病人、病原携带者、疑似检疫传染病病人和与其密切接触者隐瞒真实情况、逃避交通卫生检疫的，或拒绝接受查验和卫生处理的；违反本条例规定，从疫苗生产企业、县级疾病预防控制机构以外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未依照规定对包装无法识别、超过有效期、脱离冷链、经检验不符合标准、来源不明的疫苗进行登记、报告，或者未依照规定记录销毁情况的违法行为，予以审查，决定是否立案。</w:t>
            </w:r>
          </w:p>
          <w:p>
            <w:pPr>
              <w:widowControl/>
              <w:spacing w:line="280" w:lineRule="exact"/>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spacing w:line="280" w:lineRule="exact"/>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spacing w:line="280" w:lineRule="exact"/>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spacing w:line="280" w:lineRule="exact"/>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spacing w:line="280" w:lineRule="exact"/>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spacing w:line="280" w:lineRule="exact"/>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280" w:lineRule="exact"/>
              <w:ind w:firstLine="42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44</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spacing w:line="280" w:lineRule="exact"/>
              <w:ind w:firstLine="420" w:firstLineChars="200"/>
              <w:textAlignment w:val="center"/>
              <w:rPr>
                <w:rFonts w:ascii="宋体" w:cs="宋体"/>
                <w:color w:val="auto"/>
                <w:kern w:val="0"/>
                <w:szCs w:val="21"/>
              </w:rPr>
            </w:pPr>
            <w:r>
              <w:rPr>
                <w:rFonts w:hint="eastAsia" w:ascii="宋体" w:cs="宋体"/>
                <w:color w:val="auto"/>
                <w:kern w:val="0"/>
                <w:szCs w:val="21"/>
              </w:rPr>
              <w:t>对职业卫生技术服务机构在职业卫生技术报告或者有关原始记录上代替他人签字；未参与相应职业卫生技术服务事项而在技术报告或者有关原始记录上签字；其他违反《职业卫生技术服务机构管理办法》规定的行为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spacing w:line="280" w:lineRule="exact"/>
              <w:ind w:firstLine="420" w:firstLineChars="200"/>
              <w:rPr>
                <w:rFonts w:hint="eastAsia" w:ascii="宋体" w:cs="宋体"/>
                <w:color w:val="auto"/>
                <w:szCs w:val="21"/>
              </w:rPr>
            </w:pPr>
            <w:r>
              <w:rPr>
                <w:rFonts w:hint="eastAsia" w:ascii="宋体" w:cs="宋体"/>
                <w:color w:val="auto"/>
                <w:szCs w:val="21"/>
              </w:rPr>
              <w:t>《职业卫生技术服务机构管理办法》第四十五条　职业卫生技术服务机构专业技术人员有下列情形之一的，由县级以上地方卫生健康主管部门责令改正，给予警告，并处一万元以下罚款：</w:t>
            </w:r>
          </w:p>
          <w:p>
            <w:pPr>
              <w:widowControl/>
              <w:spacing w:line="280" w:lineRule="exact"/>
              <w:ind w:firstLine="420" w:firstLineChars="200"/>
              <w:rPr>
                <w:rFonts w:hint="eastAsia" w:ascii="宋体" w:cs="宋体"/>
                <w:color w:val="auto"/>
                <w:szCs w:val="21"/>
              </w:rPr>
            </w:pPr>
            <w:r>
              <w:rPr>
                <w:rFonts w:hint="eastAsia" w:ascii="宋体" w:cs="宋体"/>
                <w:color w:val="auto"/>
                <w:szCs w:val="21"/>
              </w:rPr>
              <w:t>（一）在职业卫生技术报告或者有关原始记录上代替他人签字的；</w:t>
            </w:r>
          </w:p>
          <w:p>
            <w:pPr>
              <w:widowControl/>
              <w:spacing w:line="280" w:lineRule="exact"/>
              <w:ind w:firstLine="420" w:firstLineChars="200"/>
              <w:rPr>
                <w:rFonts w:hint="eastAsia" w:ascii="宋体" w:cs="宋体"/>
                <w:color w:val="auto"/>
                <w:szCs w:val="21"/>
              </w:rPr>
            </w:pPr>
            <w:r>
              <w:rPr>
                <w:rFonts w:hint="eastAsia" w:ascii="宋体" w:cs="宋体"/>
                <w:color w:val="auto"/>
                <w:szCs w:val="21"/>
              </w:rPr>
              <w:t>（二）未参与相应职业卫生技术服务事项而在技术报告或者有关原始记录上签字的；</w:t>
            </w:r>
          </w:p>
          <w:p>
            <w:pPr>
              <w:widowControl/>
              <w:spacing w:line="280" w:lineRule="exact"/>
              <w:ind w:firstLine="420" w:firstLineChars="200"/>
              <w:rPr>
                <w:rFonts w:ascii="宋体" w:cs="宋体"/>
                <w:color w:val="auto"/>
                <w:szCs w:val="21"/>
              </w:rPr>
            </w:pPr>
            <w:r>
              <w:rPr>
                <w:rFonts w:hint="eastAsia" w:ascii="宋体" w:cs="宋体"/>
                <w:color w:val="auto"/>
                <w:szCs w:val="21"/>
              </w:rPr>
              <w:t>（三）其他违反本办法规定的行为。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w:t>
            </w:r>
            <w:r>
              <w:rPr>
                <w:rFonts w:hint="eastAsia" w:ascii="宋体" w:cs="宋体"/>
                <w:color w:val="auto"/>
                <w:kern w:val="0"/>
                <w:szCs w:val="21"/>
              </w:rPr>
              <w:t>对职业卫生技术服务机构在职业卫生技术报告或者有关原始记录上代替他人签字；未参与相应职业卫生技术服务事项而在技术报告或者有关原始记录上签字；其他违反《职业卫生技术服务机构管理办法》规定的行为</w:t>
            </w:r>
            <w:r>
              <w:rPr>
                <w:rFonts w:hint="eastAsia" w:ascii="宋体" w:cs="宋体"/>
                <w:color w:val="auto"/>
                <w:szCs w:val="21"/>
              </w:rPr>
              <w:t>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45</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ind w:firstLine="420" w:firstLineChars="200"/>
              <w:textAlignment w:val="center"/>
              <w:rPr>
                <w:rFonts w:ascii="宋体" w:cs="宋体"/>
                <w:color w:val="auto"/>
                <w:kern w:val="0"/>
                <w:szCs w:val="21"/>
              </w:rPr>
            </w:pPr>
            <w:r>
              <w:rPr>
                <w:rFonts w:hint="eastAsia" w:ascii="宋体" w:cs="宋体"/>
                <w:color w:val="auto"/>
                <w:kern w:val="0"/>
                <w:szCs w:val="21"/>
              </w:rPr>
              <w:t>对医疗卫生机构未按照规定备案开展职业病诊断的行政处罚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spacing w:line="280" w:lineRule="exact"/>
              <w:ind w:firstLine="420" w:firstLineChars="200"/>
              <w:rPr>
                <w:rFonts w:ascii="宋体" w:cs="宋体"/>
                <w:color w:val="auto"/>
                <w:szCs w:val="21"/>
              </w:rPr>
            </w:pPr>
            <w:r>
              <w:rPr>
                <w:rFonts w:ascii="宋体" w:cs="宋体"/>
                <w:color w:val="auto"/>
                <w:szCs w:val="21"/>
              </w:rPr>
              <w:t>法律依据：《职业病诊断与鉴定管理办法》第五十四条医疗卫生机构未按照规定备案开展职业病诊断的，由县级以上地方卫生健康主管部门责令改正，给予警告，可以并处三万元以下罚款。</w:t>
            </w:r>
          </w:p>
          <w:p>
            <w:pPr>
              <w:widowControl/>
              <w:spacing w:line="280" w:lineRule="exact"/>
              <w:ind w:firstLine="420" w:firstLineChars="200"/>
              <w:rPr>
                <w:rFonts w:ascii="宋体" w:cs="宋体"/>
                <w:color w:val="auto"/>
                <w:szCs w:val="21"/>
              </w:rPr>
            </w:pPr>
            <w:r>
              <w:rPr>
                <w:rFonts w:ascii="宋体" w:cs="宋体"/>
                <w:bCs/>
                <w:color w:val="auto"/>
                <w:szCs w:val="21"/>
              </w:rPr>
              <w:t>第五十五条</w:t>
            </w:r>
            <w:r>
              <w:rPr>
                <w:rFonts w:ascii="宋体" w:cs="宋体"/>
                <w:color w:val="auto"/>
                <w:szCs w:val="21"/>
              </w:rPr>
              <w:t> 医疗卫生机构未经批准擅自从事职业病诊断的，由县级以上地方卫生行政部门按照《职业病防治法》第八十条的规定进行处罚。</w:t>
            </w:r>
          </w:p>
          <w:p>
            <w:pPr>
              <w:widowControl/>
              <w:spacing w:line="280" w:lineRule="exact"/>
              <w:ind w:firstLine="420" w:firstLineChars="200"/>
              <w:rPr>
                <w:rFonts w:ascii="宋体" w:cs="宋体"/>
                <w:color w:val="auto"/>
                <w:szCs w:val="21"/>
              </w:rPr>
            </w:pPr>
            <w:r>
              <w:rPr>
                <w:rFonts w:hint="eastAsia" w:ascii="宋体" w:cs="宋体"/>
                <w:color w:val="auto"/>
                <w:szCs w:val="21"/>
              </w:rPr>
              <w:t>依据《职业病防治法》</w:t>
            </w:r>
            <w:r>
              <w:rPr>
                <w:rStyle w:val="14"/>
                <w:rFonts w:ascii="宋体" w:cs="宋体"/>
                <w:color w:val="auto"/>
                <w:szCs w:val="21"/>
                <w:u w:val="none"/>
              </w:rPr>
              <w:fldChar w:fldCharType="begin"/>
            </w:r>
            <w:r>
              <w:instrText xml:space="preserve">HYPERLINK "https://law.lawtime.cn/lifadongtai/22821.html" \o "职业病防治法释义：第七十九条"</w:instrText>
            </w:r>
            <w:r>
              <w:rPr>
                <w:rStyle w:val="14"/>
                <w:rFonts w:ascii="宋体" w:cs="宋体"/>
                <w:color w:val="auto"/>
                <w:szCs w:val="21"/>
                <w:u w:val="none"/>
              </w:rPr>
              <w:fldChar w:fldCharType="separate"/>
            </w:r>
            <w:r>
              <w:rPr>
                <w:rStyle w:val="14"/>
                <w:rFonts w:ascii="宋体" w:cs="宋体"/>
                <w:color w:val="auto"/>
                <w:szCs w:val="21"/>
                <w:u w:val="none"/>
              </w:rPr>
              <w:t>第七十九条</w:t>
            </w:r>
            <w:r>
              <w:rPr>
                <w:rStyle w:val="14"/>
                <w:rFonts w:ascii="宋体" w:cs="宋体"/>
                <w:color w:val="auto"/>
                <w:szCs w:val="21"/>
                <w:u w:val="none"/>
              </w:rPr>
              <w:fldChar w:fldCharType="end"/>
            </w:r>
            <w:r>
              <w:rPr>
                <w:rFonts w:ascii="宋体" w:cs="宋体"/>
                <w:color w:val="auto"/>
                <w:szCs w:val="21"/>
              </w:rPr>
              <w:t>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r>
              <w:rPr>
                <w:rFonts w:hint="eastAsia" w:ascii="宋体" w:cs="宋体"/>
                <w:color w:val="auto"/>
                <w:szCs w:val="21"/>
              </w:rPr>
              <w:t>（修改后）</w:t>
            </w:r>
          </w:p>
          <w:p>
            <w:pPr>
              <w:widowControl/>
              <w:spacing w:line="280" w:lineRule="exact"/>
              <w:ind w:firstLine="420" w:firstLineChars="200"/>
              <w:rPr>
                <w:rFonts w:ascii="宋体" w:cs="宋体"/>
                <w:color w:val="auto"/>
                <w:szCs w:val="21"/>
              </w:rPr>
            </w:pPr>
            <w:r>
              <w:rPr>
                <w:rFonts w:ascii="宋体" w:cs="宋体"/>
                <w:color w:val="auto"/>
                <w:szCs w:val="21"/>
              </w:rPr>
              <w:t>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widowControl/>
              <w:spacing w:line="280" w:lineRule="exact"/>
              <w:ind w:firstLine="420" w:firstLineChars="200"/>
              <w:rPr>
                <w:rFonts w:ascii="宋体" w:cs="宋体"/>
                <w:color w:val="auto"/>
                <w:szCs w:val="21"/>
              </w:rPr>
            </w:pPr>
            <w:r>
              <w:rPr>
                <w:rFonts w:ascii="宋体" w:cs="宋体"/>
                <w:color w:val="auto"/>
                <w:szCs w:val="21"/>
              </w:rPr>
              <w:t>（一）超出资质认可或者诊疗项目登记范围从事职业卫生技术服务或者职业病诊断的；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w:t>
            </w:r>
            <w:r>
              <w:rPr>
                <w:rFonts w:hint="eastAsia" w:ascii="宋体" w:cs="宋体"/>
                <w:color w:val="auto"/>
                <w:kern w:val="0"/>
                <w:szCs w:val="21"/>
              </w:rPr>
              <w:t>对医疗卫生机构未按照规定备案开展职业病诊断的</w:t>
            </w:r>
            <w:r>
              <w:rPr>
                <w:rFonts w:hint="eastAsia" w:ascii="宋体" w:cs="宋体"/>
                <w:color w:val="auto"/>
                <w:szCs w:val="21"/>
              </w:rPr>
              <w:t>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w w:val="90"/>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46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ind w:firstLine="420" w:firstLineChars="200"/>
              <w:textAlignment w:val="center"/>
              <w:rPr>
                <w:rFonts w:ascii="宋体" w:cs="宋体"/>
                <w:color w:val="auto"/>
                <w:kern w:val="0"/>
                <w:szCs w:val="21"/>
              </w:rPr>
            </w:pPr>
            <w:r>
              <w:rPr>
                <w:rFonts w:hint="eastAsia" w:ascii="宋体" w:cs="宋体"/>
                <w:color w:val="auto"/>
                <w:kern w:val="0"/>
                <w:szCs w:val="21"/>
              </w:rPr>
              <w:t>对实验室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工作人员未遵守实验室生物安全技术规范和操作规程的；未依照规定建立或者保存实验档案的；未依照规定制定实验室感染应急处置预案并备案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spacing w:line="280" w:lineRule="exact"/>
              <w:ind w:firstLine="420" w:firstLineChars="200"/>
              <w:rPr>
                <w:rFonts w:ascii="宋体" w:cs="宋体"/>
                <w:color w:val="auto"/>
                <w:szCs w:val="21"/>
              </w:rPr>
            </w:pPr>
            <w:r>
              <w:rPr>
                <w:rFonts w:hint="eastAsia" w:ascii="宋体" w:cs="宋体"/>
                <w:color w:val="auto"/>
                <w:szCs w:val="21"/>
              </w:rPr>
              <w:t>《病原微生物实验室生物安全管理条例》第六十条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立案责任：发现实验室涉嫌</w:t>
            </w:r>
            <w:r>
              <w:rPr>
                <w:rFonts w:hint="eastAsia" w:ascii="宋体" w:cs="宋体"/>
                <w:color w:val="auto"/>
                <w:kern w:val="0"/>
                <w:szCs w:val="21"/>
              </w:rPr>
              <w:t>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工作人员未遵守实验室生物安全技术规范和操作规程的；未依照规定建立或者保存实验档案的；未依照规定制定实验室感染应急处置预案并备案</w:t>
            </w:r>
            <w:r>
              <w:rPr>
                <w:rFonts w:hint="eastAsia" w:ascii="宋体" w:cs="宋体"/>
                <w:color w:val="auto"/>
                <w:szCs w:val="21"/>
              </w:rPr>
              <w:t>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47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对经依法批准从事高致病性病原微生物相关实验活动的实验室的设立单位未建立健全安全保卫制度，或者未采取安全保卫措施，导致高致病性病原微生物菌（毒）种、样本被盗、被抢或者造成其他严重后果的处罚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病原微生物实验室生物安全管理条例》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经依法批准从事高致病性病原微生物相关实验活动的实验室的设立单位涉嫌未建立健全安全保卫制度，或者未采取安全保卫措施，导致高致病性病原微生物菌（毒）种、样本被盗、被抢或者造成其他严重后果的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48</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病原微生物实验室生物安全管理条例》第六十五条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撒职、开除的处分；有许可证件的，并由原发证部门吊销有关许可证件；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0" w:hRule="atLeast"/>
        </w:trPr>
        <w:tc>
          <w:tcPr>
            <w:tcW w:w="1620" w:type="dxa"/>
            <w:tcBorders>
              <w:top w:val="single" w:color="auto" w:sz="4" w:space="0"/>
              <w:left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rPr>
                <w:rFonts w:ascii="宋体" w:cs="宋体"/>
                <w:color w:val="auto"/>
                <w:szCs w:val="21"/>
              </w:rPr>
            </w:pPr>
            <w:r>
              <w:rPr>
                <w:rFonts w:ascii="宋体" w:cs="宋体"/>
                <w:color w:val="auto"/>
                <w:szCs w:val="21"/>
              </w:rPr>
              <w:t xml:space="preserve">    1.</w:t>
            </w:r>
            <w:r>
              <w:rPr>
                <w:rFonts w:hint="eastAsia" w:ascii="宋体" w:cs="宋体"/>
                <w:color w:val="auto"/>
                <w:szCs w:val="21"/>
              </w:rPr>
              <w:t>立案责任：发现实验室工作人员出现该实验室从事的病原微生物相关实验活动有关的感染临床症状或者体征，以及实验室发生高致病性病原微生物泄漏时，实验室负责人、实验室工作人员、负责实验室感染控制的专门机构或者人员涉嫌未依照规定报告，或者未依照规定采取控制措施的违法行为，</w:t>
            </w:r>
          </w:p>
          <w:p>
            <w:pPr>
              <w:spacing w:line="280" w:lineRule="exact"/>
              <w:jc w:val="left"/>
              <w:rPr>
                <w:rFonts w:ascii="宋体" w:cs="宋体"/>
                <w:color w:val="auto"/>
                <w:szCs w:val="21"/>
              </w:rPr>
            </w:pPr>
            <w:r>
              <w:rPr>
                <w:rFonts w:hint="eastAsia" w:ascii="宋体" w:cs="宋体"/>
                <w:color w:val="auto"/>
                <w:szCs w:val="21"/>
              </w:rPr>
              <w:t>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49</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对拒绝接受卫生主管部门、兽医主管部门依法开展有关高致病性病原微生物扩散的调查取证、采集样品等活动或者依照本条例规定采取有关预防、控制措施的处罚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病原微生物实验室生物安全管理条例》第六十六条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立案责任：对涉嫌拒绝接受卫生主管部门、兽医主管部门依法开展有关高致病性病原微生物扩散的调查取证、采集样品等活动或者依照本条例规定采取有关预防、控制措施的违法行为，予以审查，决定是否立案。</w:t>
            </w:r>
          </w:p>
          <w:p>
            <w:pPr>
              <w:keepNext/>
              <w:keepLines/>
              <w:widowControl w:val="0"/>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0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4" w:lineRule="exact"/>
              <w:ind w:firstLine="420" w:firstLineChars="200"/>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50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spacing w:line="280" w:lineRule="exact"/>
              <w:ind w:firstLine="420" w:firstLineChars="200"/>
              <w:textAlignment w:val="center"/>
              <w:rPr>
                <w:rFonts w:ascii="宋体" w:cs="宋体"/>
                <w:color w:val="auto"/>
                <w:szCs w:val="21"/>
              </w:rPr>
            </w:pPr>
            <w:r>
              <w:rPr>
                <w:rFonts w:hint="eastAsia" w:ascii="宋体" w:cs="宋体"/>
                <w:color w:val="auto"/>
                <w:kern w:val="0"/>
                <w:szCs w:val="21"/>
              </w:rPr>
              <w:t>对医疗卫生机构未建立、健全医疗废物管理制度，或者未设置监控部门或者专（兼）职人员；医疗卫生机构未对有关人员进行相关法律和专业技术、安全防护以及紧急处理等知识的培训；医疗卫生机构未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机构未定期对医疗废物处置设施的环境污染防治和卫生学效果进行检测、评价，或者未将检测、评价效果存档、报告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rPr>
                <w:rFonts w:ascii="宋体" w:cs="宋体"/>
                <w:color w:val="auto"/>
                <w:szCs w:val="21"/>
              </w:rPr>
            </w:pPr>
            <w:r>
              <w:rPr>
                <w:rFonts w:hint="eastAsia" w:ascii="宋体" w:cs="宋体"/>
                <w:color w:val="auto"/>
                <w:szCs w:val="21"/>
              </w:rPr>
              <w:t>《医疗废物管理条例》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pPr>
              <w:spacing w:line="260" w:lineRule="exact"/>
              <w:ind w:firstLine="420" w:firstLineChars="200"/>
              <w:rPr>
                <w:rFonts w:ascii="宋体" w:cs="宋体"/>
                <w:color w:val="auto"/>
                <w:szCs w:val="21"/>
              </w:rPr>
            </w:pPr>
            <w:r>
              <w:rPr>
                <w:rFonts w:hint="eastAsia" w:ascii="宋体" w:cs="宋体"/>
                <w:color w:val="auto"/>
                <w:szCs w:val="21"/>
              </w:rPr>
              <w:t>(一）未建立、健全医疗废物管理制度，或者未设置监控部门或者专（兼）职人员的；</w:t>
            </w:r>
          </w:p>
          <w:p>
            <w:pPr>
              <w:spacing w:line="260" w:lineRule="exact"/>
              <w:ind w:firstLine="420" w:firstLineChars="200"/>
              <w:rPr>
                <w:rFonts w:ascii="宋体" w:cs="宋体"/>
                <w:color w:val="auto"/>
                <w:szCs w:val="21"/>
              </w:rPr>
            </w:pPr>
            <w:r>
              <w:rPr>
                <w:rFonts w:hint="eastAsia" w:ascii="宋体" w:cs="宋体"/>
                <w:color w:val="auto"/>
                <w:szCs w:val="21"/>
              </w:rPr>
              <w:t>(二）未对有关人员进行相关法律和专业技术、安全防护以及紧急处理等知识的培训的；</w:t>
            </w:r>
          </w:p>
          <w:p>
            <w:pPr>
              <w:spacing w:line="260" w:lineRule="exact"/>
              <w:ind w:firstLine="420" w:firstLineChars="200"/>
              <w:rPr>
                <w:rFonts w:ascii="宋体" w:cs="宋体"/>
                <w:color w:val="auto"/>
                <w:szCs w:val="21"/>
              </w:rPr>
            </w:pPr>
            <w:r>
              <w:rPr>
                <w:rFonts w:hint="eastAsia" w:ascii="宋体" w:cs="宋体"/>
                <w:color w:val="auto"/>
                <w:szCs w:val="21"/>
              </w:rPr>
              <w:t>(三）未对从事医疗废物收集、运送、贮存、处置等工作的人员和管理人员采取职业卫生防护措施(四）未对医疗废物进行登记或者未保存登记资料(五）对使用后的医疗废物运送工具或者运送车辆未在指定地点及时进行消毒和清洁的；</w:t>
            </w:r>
          </w:p>
          <w:p>
            <w:pPr>
              <w:spacing w:line="260" w:lineRule="exact"/>
              <w:ind w:firstLine="420" w:firstLineChars="200"/>
              <w:rPr>
                <w:rFonts w:ascii="宋体" w:cs="宋体"/>
                <w:color w:val="auto"/>
                <w:szCs w:val="21"/>
              </w:rPr>
            </w:pPr>
            <w:r>
              <w:rPr>
                <w:rFonts w:hint="eastAsia" w:ascii="宋体" w:cs="宋体"/>
                <w:color w:val="auto"/>
                <w:szCs w:val="21"/>
              </w:rPr>
              <w:t>(六）未及时收集、运送医疗废物的；</w:t>
            </w:r>
          </w:p>
          <w:p>
            <w:pPr>
              <w:spacing w:line="260" w:lineRule="exact"/>
              <w:ind w:firstLine="420" w:firstLineChars="200"/>
              <w:rPr>
                <w:rFonts w:ascii="宋体" w:cs="宋体"/>
                <w:color w:val="auto"/>
                <w:szCs w:val="21"/>
              </w:rPr>
            </w:pPr>
            <w:r>
              <w:rPr>
                <w:rFonts w:hint="eastAsia" w:ascii="宋体" w:cs="宋体"/>
                <w:color w:val="auto"/>
                <w:szCs w:val="21"/>
              </w:rPr>
              <w:t>(七）未定期对医疗废物处置设施的环境污染防治和卫生学效果进行检测、评价，或者未将检测、评价效果存档、报告的。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w:t>
            </w:r>
            <w:r>
              <w:rPr>
                <w:rFonts w:hint="eastAsia" w:ascii="宋体" w:cs="宋体"/>
                <w:color w:val="auto"/>
                <w:kern w:val="0"/>
                <w:szCs w:val="21"/>
              </w:rPr>
              <w:t>对医疗卫生机构未建立、健全医疗废物管理制度，或者未设置监控部门或者专（兼）职人员；医疗卫生机构未对有关人员进行相关法律和专业技术、安全防护以及紧急处理等知识的培训；医疗卫生机构未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机构未定期对医疗废物处置设施的环境污染防治和卫生学效果进行检测、评价，或者未将检测、评价效果存档、报告</w:t>
            </w:r>
            <w:r>
              <w:rPr>
                <w:rFonts w:hint="eastAsia" w:ascii="宋体" w:cs="宋体"/>
                <w:color w:val="auto"/>
                <w:szCs w:val="21"/>
              </w:rPr>
              <w:t>的违法行为，予以审查，决定是否立案。</w:t>
            </w:r>
          </w:p>
          <w:p>
            <w:pPr>
              <w:keepNext/>
              <w:keepLines/>
              <w:widowControl w:val="0"/>
              <w:spacing w:line="26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6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6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6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6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6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6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51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医疗卫生机构贮存设施或者设备不符合环境保护、卫生要求；医疗卫生机构未将医疗废物按照类别分置于专用包装物或者容器；医疗卫生机构未使用符合标准的专用车辆运送医疗废物或者使用运送医疗废物的车辆运送其他物品；医疗卫生机构未安装污染物排放在线监控装置或者监控装置未经常处于正常运行状态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pPr>
              <w:spacing w:line="280" w:lineRule="exact"/>
              <w:ind w:firstLine="420" w:firstLineChars="200"/>
              <w:rPr>
                <w:rFonts w:ascii="宋体" w:cs="宋体"/>
                <w:color w:val="auto"/>
                <w:szCs w:val="21"/>
              </w:rPr>
            </w:pPr>
            <w:r>
              <w:rPr>
                <w:rFonts w:hint="eastAsia" w:ascii="宋体" w:cs="宋体"/>
                <w:color w:val="auto"/>
                <w:szCs w:val="21"/>
              </w:rPr>
              <w:t>(一）贮存设施或者设备不符合环境保护、卫生要求的；</w:t>
            </w:r>
          </w:p>
          <w:p>
            <w:pPr>
              <w:spacing w:line="280" w:lineRule="exact"/>
              <w:ind w:firstLine="420" w:firstLineChars="200"/>
              <w:rPr>
                <w:rFonts w:ascii="宋体" w:cs="宋体"/>
                <w:color w:val="auto"/>
                <w:szCs w:val="21"/>
              </w:rPr>
            </w:pPr>
            <w:r>
              <w:rPr>
                <w:rFonts w:hint="eastAsia" w:ascii="宋体" w:cs="宋体"/>
                <w:color w:val="auto"/>
                <w:szCs w:val="21"/>
              </w:rPr>
              <w:t>(二）未将医疗废物按照类别分置于专用包装物或者容器的；</w:t>
            </w:r>
          </w:p>
          <w:p>
            <w:pPr>
              <w:spacing w:line="280" w:lineRule="exact"/>
              <w:ind w:firstLine="420" w:firstLineChars="200"/>
              <w:rPr>
                <w:rFonts w:ascii="宋体" w:cs="宋体"/>
                <w:color w:val="auto"/>
                <w:szCs w:val="21"/>
              </w:rPr>
            </w:pPr>
            <w:r>
              <w:rPr>
                <w:rFonts w:hint="eastAsia" w:ascii="宋体" w:cs="宋体"/>
                <w:color w:val="auto"/>
                <w:szCs w:val="21"/>
              </w:rPr>
              <w:t>(三）未使用符合标准的专用车辆运送医疗废物或者使用运送医疗废物的车辆运送其他物品的；</w:t>
            </w:r>
          </w:p>
          <w:p>
            <w:pPr>
              <w:spacing w:line="280" w:lineRule="exact"/>
              <w:ind w:firstLine="420" w:firstLineChars="200"/>
              <w:rPr>
                <w:rFonts w:ascii="宋体" w:cs="宋体"/>
                <w:color w:val="auto"/>
                <w:szCs w:val="21"/>
              </w:rPr>
            </w:pPr>
            <w:r>
              <w:rPr>
                <w:rFonts w:hint="eastAsia" w:ascii="宋体" w:cs="宋体"/>
                <w:color w:val="auto"/>
                <w:szCs w:val="21"/>
              </w:rPr>
              <w:t>(四）未安装污染物排放在线监控装置或者监控装置未经常处于正常运行状态的。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医疗卫生机构贮存设施或者设备不符合环境保护、卫生要求；医疗卫生机构未将医疗废物按照类别分置于专用包装物或者容器；医疗卫生机构未使用符合标准的专用车辆运送医疗废物或者使用运送医疗废物的车辆运送其他物品；医疗卫生机构未安装污染物排放在线监控装置或者监控装置未经常处于正常运行状态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52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rPr>
                <w:rFonts w:ascii="宋体" w:cs="宋体"/>
                <w:color w:val="auto"/>
                <w:szCs w:val="21"/>
              </w:rPr>
            </w:pPr>
            <w:r>
              <w:rPr>
                <w:rFonts w:hint="eastAsia" w:ascii="宋体" w:cs="宋体"/>
                <w:color w:val="auto"/>
                <w:szCs w:val="21"/>
              </w:rPr>
              <w:t>对医疗卫生机构在运送过程中丢弃医疗废物，在非贮存地点倾倒、堆放医疗废物或者将医疗废物混入其他废物和生活垃圾；医疗卫生机构未执行危险废物转移联单管理制度；医疗卫生机构将医疗废物交给未取得经营许可证的单位或者个人收集、运送、贮存、处置；医疗卫生机构对医疗废物的处置不符合国家规定的环境保护、卫生标准、规范；医疗卫生机构未按照规定对污水、传染病病人或者疑似传染病病人的排泄物，进行严格消毒，或者未达到国家规定的排放标准，排入污水处理系统；医疗卫生机构对收治的传染病病人或者疑似传染病病人产生的生活垃圾，未按照医疗废物进行管理和处置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rPr>
                <w:rFonts w:ascii="宋体" w:cs="宋体"/>
                <w:color w:val="auto"/>
                <w:szCs w:val="21"/>
              </w:rPr>
            </w:pPr>
            <w:r>
              <w:rPr>
                <w:rFonts w:hint="eastAsia" w:ascii="宋体" w:cs="宋体"/>
                <w:color w:val="auto"/>
                <w:szCs w:val="21"/>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spacing w:line="260" w:lineRule="exact"/>
              <w:ind w:firstLine="420" w:firstLineChars="200"/>
              <w:rPr>
                <w:rFonts w:ascii="宋体" w:cs="宋体"/>
                <w:color w:val="auto"/>
                <w:szCs w:val="21"/>
              </w:rPr>
            </w:pPr>
            <w:r>
              <w:rPr>
                <w:rFonts w:hint="eastAsia" w:ascii="宋体" w:cs="宋体"/>
                <w:color w:val="auto"/>
                <w:szCs w:val="21"/>
              </w:rPr>
              <w:t>(一）在运送过程中丢弃医疗废物，在非贮存地点倾倒、堆放医疗废物或者将医疗废物混入其他废物和生活垃圾的；</w:t>
            </w:r>
          </w:p>
          <w:p>
            <w:pPr>
              <w:spacing w:line="260" w:lineRule="exact"/>
              <w:ind w:firstLine="420" w:firstLineChars="200"/>
              <w:rPr>
                <w:rFonts w:ascii="宋体" w:cs="宋体"/>
                <w:color w:val="auto"/>
                <w:szCs w:val="21"/>
              </w:rPr>
            </w:pPr>
            <w:r>
              <w:rPr>
                <w:rFonts w:hint="eastAsia" w:ascii="宋体" w:cs="宋体"/>
                <w:color w:val="auto"/>
                <w:szCs w:val="21"/>
              </w:rPr>
              <w:t>(二）未执行危险废物转移联单管理制度的；</w:t>
            </w:r>
          </w:p>
          <w:p>
            <w:pPr>
              <w:spacing w:line="260" w:lineRule="exact"/>
              <w:ind w:firstLine="420" w:firstLineChars="200"/>
              <w:rPr>
                <w:rFonts w:ascii="宋体" w:cs="宋体"/>
                <w:color w:val="auto"/>
                <w:szCs w:val="21"/>
              </w:rPr>
            </w:pPr>
            <w:r>
              <w:rPr>
                <w:rFonts w:hint="eastAsia" w:ascii="宋体" w:cs="宋体"/>
                <w:color w:val="auto"/>
                <w:szCs w:val="21"/>
              </w:rPr>
              <w:t>(三）将医疗废物交给未取得经营许可证的单位或者个人收集、运送、贮存、处置的；</w:t>
            </w:r>
          </w:p>
          <w:p>
            <w:pPr>
              <w:spacing w:line="260" w:lineRule="exact"/>
              <w:ind w:firstLine="420" w:firstLineChars="200"/>
              <w:rPr>
                <w:rFonts w:ascii="宋体" w:cs="宋体"/>
                <w:color w:val="auto"/>
                <w:szCs w:val="21"/>
              </w:rPr>
            </w:pPr>
            <w:r>
              <w:rPr>
                <w:rFonts w:hint="eastAsia" w:ascii="宋体" w:cs="宋体"/>
                <w:color w:val="auto"/>
                <w:szCs w:val="21"/>
              </w:rPr>
              <w:t>(四）对医疗废物的处置不符合国家规定的环境保护、卫生标准、规范的；</w:t>
            </w:r>
          </w:p>
          <w:p>
            <w:pPr>
              <w:spacing w:line="260" w:lineRule="exact"/>
              <w:ind w:firstLine="420" w:firstLineChars="200"/>
              <w:rPr>
                <w:rFonts w:ascii="宋体" w:cs="宋体"/>
                <w:color w:val="auto"/>
                <w:szCs w:val="21"/>
              </w:rPr>
            </w:pPr>
            <w:r>
              <w:rPr>
                <w:rFonts w:hint="eastAsia" w:ascii="宋体" w:cs="宋体"/>
                <w:color w:val="auto"/>
                <w:szCs w:val="21"/>
              </w:rPr>
              <w:t>(五）未按照本条例的规定对污水、传染病病人或者疑似传染病病人的排泄物，进行严格消毒，或者未达到国家规定的排放标准，排入污水处理系统；                   (六）对收治的传染病病人或者疑似传染病病人产生的生活垃圾，未按照医疗废物进行管理和处置的。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医疗卫生机构在运送过程中丢弃医疗废物，在非贮存地点倾倒、堆放医疗废物或者将医疗废物混入其他废物和生活垃圾；医疗卫生机构未执行危险废物转移联单管理制度；医疗卫生机构将医疗废物交给未取得经营许可证的单位或者个人收集、运送、贮存、处置；医疗卫生机构对医疗废物的处置不符合国家规定的环境保护、卫生标准、规范；医疗卫生机构未按照规定对污水、传染病病人或者疑似传染病病人的排泄物，进行严格消毒，或者未达到国家规定的排放标准，排入污水处理系统；医疗卫生机构对收治的传染病病人或者疑似传染病病人产生的生活垃圾，未按照医疗废物进行管理和处置的违法行为，予以审查，决定是否立案。</w:t>
            </w:r>
          </w:p>
          <w:p>
            <w:pPr>
              <w:keepNext/>
              <w:keepLines/>
              <w:widowControl w:val="0"/>
              <w:spacing w:line="26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6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6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6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6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6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6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53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rPr>
                <w:rFonts w:ascii="宋体" w:cs="宋体"/>
                <w:color w:val="auto"/>
                <w:szCs w:val="21"/>
              </w:rPr>
            </w:pPr>
            <w:r>
              <w:rPr>
                <w:rFonts w:hint="eastAsia" w:ascii="宋体" w:cs="宋体"/>
                <w:color w:val="auto"/>
                <w:szCs w:val="21"/>
              </w:rPr>
              <w:t>对医疗卫生机构将未达到国家规定标准的污水、传染病病人或者疑似传染病病人的排泄物排入城市排水管网的处罚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rPr>
                <w:rFonts w:ascii="宋体" w:cs="宋体"/>
                <w:color w:val="auto"/>
                <w:szCs w:val="21"/>
              </w:rPr>
            </w:pPr>
            <w:r>
              <w:rPr>
                <w:rFonts w:hint="eastAsia" w:ascii="宋体" w:cs="宋体"/>
                <w:color w:val="auto"/>
                <w:szCs w:val="21"/>
              </w:rPr>
              <w:t>《医疗废物管理条例》第四十八条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立案责任：发现医疗卫生机构涉嫌将未达到国家规定标准的污水、传染病病人或者疑似传染病病人的排泄物排入城市排水管网的违法行为，予以审查，决定是否立案。</w:t>
            </w:r>
          </w:p>
          <w:p>
            <w:pPr>
              <w:keepNext/>
              <w:keepLines/>
              <w:widowControl w:val="0"/>
              <w:spacing w:line="26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6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6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6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6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6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6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54</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rPr>
                <w:rFonts w:ascii="宋体" w:cs="宋体"/>
                <w:color w:val="auto"/>
                <w:szCs w:val="21"/>
              </w:rPr>
            </w:pPr>
            <w:r>
              <w:rPr>
                <w:rFonts w:hint="eastAsia" w:ascii="宋体" w:cs="宋体"/>
                <w:color w:val="auto"/>
                <w:szCs w:val="21"/>
              </w:rPr>
              <w:t>对医疗卫生机构发生医疗废物流失、泄漏、扩散时，未采取紧急处理措施，或者未及时向卫生行政主管部门报告的处罚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p>
          <w:p>
            <w:pPr>
              <w:spacing w:line="26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医疗废物管理行政处罚办法》第十一条“有《条例》第四十九条规定的情形，医疗卫生机构发生医疗废物流失、泄露、扩散时，未采取紧急处理措施，或者未及时向卫生行政主管部门报告的，由县级以上地方人民政府卫生行政主管部门责令改正，给予警告，并处</w:t>
            </w:r>
            <w:r>
              <w:rPr>
                <w:rFonts w:ascii="宋体" w:cs="宋体"/>
                <w:color w:val="auto"/>
                <w:szCs w:val="21"/>
              </w:rPr>
              <w:t>1</w:t>
            </w:r>
            <w:r>
              <w:rPr>
                <w:rFonts w:hint="eastAsia" w:ascii="宋体" w:cs="宋体"/>
                <w:color w:val="auto"/>
                <w:szCs w:val="21"/>
              </w:rPr>
              <w:t>万元以上</w:t>
            </w:r>
            <w:r>
              <w:rPr>
                <w:rFonts w:ascii="宋体" w:cs="宋体"/>
                <w:color w:val="auto"/>
                <w:szCs w:val="21"/>
              </w:rPr>
              <w:t>3</w:t>
            </w:r>
            <w:r>
              <w:rPr>
                <w:rFonts w:hint="eastAsia" w:ascii="宋体" w:cs="宋体"/>
                <w:color w:val="auto"/>
                <w:szCs w:val="21"/>
              </w:rPr>
              <w:t>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立案责任：发现医疗卫生机构涉嫌发生医疗废物流失、泄漏、扩散时，涉嫌未采取紧急处理措施，或者未及时向卫生行政主管部门报告的违法行为，予以审查，决定是否立案。</w:t>
            </w:r>
          </w:p>
          <w:p>
            <w:pPr>
              <w:keepNext/>
              <w:keepLines/>
              <w:widowControl w:val="0"/>
              <w:spacing w:line="26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6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6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6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6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6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6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55</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rPr>
                <w:rFonts w:ascii="宋体" w:cs="宋体"/>
                <w:color w:val="auto"/>
                <w:szCs w:val="21"/>
              </w:rPr>
            </w:pPr>
            <w:r>
              <w:rPr>
                <w:rFonts w:hint="eastAsia" w:ascii="宋体" w:cs="宋体"/>
                <w:color w:val="auto"/>
                <w:szCs w:val="21"/>
              </w:rPr>
              <w:t>对医疗卫生机构无正当理由，阻碍卫生行政主管部门或者环境保护行政主管部门执法人员执行职务，拒绝执法人员进入现场，或者不配合执法部门的检查、监测、调查取证的处罚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rPr>
                <w:rFonts w:ascii="宋体" w:cs="宋体"/>
                <w:color w:val="auto"/>
                <w:szCs w:val="21"/>
              </w:rPr>
            </w:pPr>
            <w:r>
              <w:rPr>
                <w:rFonts w:hint="eastAsia" w:ascii="宋体" w:cs="宋体"/>
                <w:color w:val="auto"/>
                <w:szCs w:val="21"/>
              </w:rPr>
              <w:t>《医疗废物管理条例》第五十条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医疗卫生机构涉嫌无正当理由，阻碍卫生行政主管部门或者环境保护行政主管部门执法人员执行职务，拒绝执法人员进入现场，或者不配合执法部门的检查、监测、调查取证的违法行为，予以审查，决定是否立案。</w:t>
            </w:r>
          </w:p>
          <w:p>
            <w:pPr>
              <w:keepNext/>
              <w:keepLines/>
              <w:widowControl w:val="0"/>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0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56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szCs w:val="21"/>
              </w:rPr>
              <w:t>对疾病预防控制机构及有关责任人员未依法履行传染病监测职责；未依法履行传染病疫情报告、通报职责，或者隐瞒、谎报、缓报传染病疫情；未主动收集传染病疫情信息，或者对传染病疫情信息和疫情报告未及时进行分析、调查、核实；发现传染病疫情时，未依据职责及时采取措施；故意泄露传染病病人、病原携带者、疑似传染病病人、密切接触者涉及个人隐私的有关信息、资料的；未按规定建立专门的流行病学调查队伍，进行传染病疫情的流行病学调查工作的；在接到传染病疫情报告后，未按规定派人进行现场调查的；未按规定上报疫情或报告突发公共卫生事件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rPr>
                <w:rFonts w:ascii="宋体" w:cs="宋体"/>
                <w:color w:val="auto"/>
                <w:szCs w:val="21"/>
              </w:rPr>
            </w:pPr>
            <w:r>
              <w:rPr>
                <w:rFonts w:hint="eastAsia" w:ascii="宋体" w:cs="宋体"/>
                <w:color w:val="auto"/>
                <w:szCs w:val="21"/>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spacing w:line="260" w:lineRule="exact"/>
              <w:ind w:firstLine="420"/>
              <w:rPr>
                <w:rFonts w:ascii="宋体" w:cs="宋体"/>
                <w:color w:val="auto"/>
                <w:szCs w:val="21"/>
              </w:rPr>
            </w:pPr>
            <w:r>
              <w:rPr>
                <w:rFonts w:hint="eastAsia" w:ascii="宋体" w:cs="宋体"/>
                <w:color w:val="auto"/>
                <w:szCs w:val="21"/>
              </w:rPr>
              <w:t>(一）未依法履行传染病监测职责的；</w:t>
            </w:r>
          </w:p>
          <w:p>
            <w:pPr>
              <w:spacing w:line="260" w:lineRule="exact"/>
              <w:ind w:firstLine="420"/>
              <w:rPr>
                <w:rFonts w:ascii="宋体" w:cs="宋体"/>
                <w:color w:val="auto"/>
                <w:szCs w:val="21"/>
              </w:rPr>
            </w:pPr>
            <w:r>
              <w:rPr>
                <w:rFonts w:hint="eastAsia" w:ascii="宋体" w:cs="宋体"/>
                <w:color w:val="auto"/>
                <w:szCs w:val="21"/>
              </w:rPr>
              <w:t>(二）未依法履行传染病疫情报告、通报职责，或者隐瞒、谎报、缓报传染病疫情的；</w:t>
            </w:r>
          </w:p>
          <w:p>
            <w:pPr>
              <w:spacing w:line="260" w:lineRule="exact"/>
              <w:ind w:firstLine="420"/>
              <w:rPr>
                <w:rFonts w:ascii="宋体" w:cs="宋体"/>
                <w:color w:val="auto"/>
                <w:szCs w:val="21"/>
              </w:rPr>
            </w:pPr>
            <w:r>
              <w:rPr>
                <w:rFonts w:hint="eastAsia" w:ascii="宋体" w:cs="宋体"/>
                <w:color w:val="auto"/>
                <w:szCs w:val="21"/>
              </w:rPr>
              <w:t>(三）未主动收集传染病疫情信息，或者对传染病疫情信息和疫情报告未及时进行分析、调查、核实的；</w:t>
            </w:r>
          </w:p>
          <w:p>
            <w:pPr>
              <w:spacing w:line="260" w:lineRule="exact"/>
              <w:ind w:firstLine="420"/>
              <w:rPr>
                <w:rFonts w:ascii="宋体" w:cs="宋体"/>
                <w:color w:val="auto"/>
                <w:szCs w:val="21"/>
              </w:rPr>
            </w:pPr>
            <w:r>
              <w:rPr>
                <w:rFonts w:hint="eastAsia" w:ascii="宋体" w:cs="宋体"/>
                <w:color w:val="auto"/>
                <w:szCs w:val="21"/>
              </w:rPr>
              <w:t>(四）发现传染病疫情时，未依据职责及时采取本法规定的措施的；</w:t>
            </w:r>
          </w:p>
          <w:p>
            <w:pPr>
              <w:spacing w:line="260" w:lineRule="exact"/>
              <w:ind w:firstLine="420"/>
              <w:rPr>
                <w:rFonts w:ascii="宋体" w:cs="宋体"/>
                <w:color w:val="auto"/>
                <w:sz w:val="24"/>
                <w:szCs w:val="24"/>
              </w:rPr>
            </w:pPr>
            <w:r>
              <w:rPr>
                <w:rFonts w:hint="eastAsia" w:ascii="宋体" w:cs="宋体"/>
                <w:color w:val="auto"/>
                <w:szCs w:val="21"/>
              </w:rPr>
              <w:t>(五）故意泄露传染病病人、病原携带者、疑似传染病病人、密切接触者涉及个人隐私的有关信息、资料的。</w:t>
            </w:r>
          </w:p>
          <w:p>
            <w:pPr>
              <w:spacing w:line="260" w:lineRule="exact"/>
              <w:ind w:firstLine="420"/>
              <w:rPr>
                <w:rFonts w:ascii="宋体" w:cs="宋体"/>
                <w:color w:val="auto"/>
                <w:szCs w:val="21"/>
              </w:rPr>
            </w:pPr>
            <w:r>
              <w:rPr>
                <w:rFonts w:hint="eastAsia" w:ascii="宋体" w:cs="宋体"/>
                <w:color w:val="auto"/>
                <w:szCs w:val="21"/>
              </w:rPr>
              <w:t>《突发公共卫生事件与传染病疫情监测信息报告管理办法》第三十九条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二）未按规定建立专门的流行病学调查队伍，进行传染病疫情的流行病学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疾病预防控制机构及有关责任人员未依法履行传染病监测职责；未依法履行传染病疫情报告、通报职责，或者隐瞒、谎报、缓报传染病疫情；未主动收集传染病疫情信息，或者对传染病疫情信息和疫情报告未及时进行分析、调查、核实；发现传染病疫情时，未依据职责及时采取措施；故意泄露传染病病人、病原携带者、疑似传染病病人、密切接触者涉及个人隐私的有关信息、资料的；未按规定建立专门的流行病学调查队伍，进行传染病疫情的流行病学调查工作的；在接到传染病疫情报告后，未按规定派人进行现场调查的；未按规定上报疫情或报告突发公共卫生事件的违法行为，予以审查，决定是否立案。</w:t>
            </w:r>
          </w:p>
          <w:p>
            <w:pPr>
              <w:keepNext/>
              <w:keepLines/>
              <w:widowControl w:val="0"/>
              <w:spacing w:line="26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6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6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6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6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6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6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57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spacing w:line="260" w:lineRule="exact"/>
              <w:ind w:firstLine="420" w:firstLineChars="200"/>
              <w:textAlignment w:val="center"/>
              <w:rPr>
                <w:rFonts w:ascii="宋体" w:cs="宋体"/>
                <w:color w:val="auto"/>
                <w:szCs w:val="21"/>
              </w:rPr>
            </w:pPr>
            <w:r>
              <w:rPr>
                <w:rFonts w:hint="eastAsia" w:ascii="宋体" w:cs="宋体"/>
                <w:color w:val="auto"/>
                <w:kern w:val="0"/>
                <w:szCs w:val="21"/>
              </w:rPr>
              <w:t>对医疗机构及有关责任人未按照规定承担本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销毁，再次使用；医疗机构及有关责任人在医疗救治过程中未按照规定保管医学记录资料；医疗机构及有关责任人故意泄露传染病病人、病原携带者、疑似传染病病人、密切接触者涉及个人隐私的有关信息、资料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rPr>
                <w:rFonts w:ascii="宋体" w:cs="宋体"/>
                <w:color w:val="auto"/>
                <w:szCs w:val="21"/>
              </w:rPr>
            </w:pPr>
            <w:r>
              <w:rPr>
                <w:rFonts w:hint="eastAsia" w:ascii="宋体" w:cs="宋体"/>
                <w:color w:val="auto"/>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spacing w:line="260" w:lineRule="exact"/>
              <w:ind w:firstLine="420" w:firstLineChars="200"/>
              <w:rPr>
                <w:rFonts w:ascii="宋体" w:cs="宋体"/>
                <w:color w:val="auto"/>
                <w:szCs w:val="21"/>
              </w:rPr>
            </w:pPr>
            <w:r>
              <w:rPr>
                <w:rFonts w:hint="eastAsia" w:ascii="宋体" w:cs="宋体"/>
                <w:color w:val="auto"/>
                <w:szCs w:val="21"/>
              </w:rPr>
              <w:t>(一）未按照规定承担本单位的传染病预防、控制工作、医院感染控制任务和责任区域内的传染病预防工作的；</w:t>
            </w:r>
          </w:p>
          <w:p>
            <w:pPr>
              <w:spacing w:line="260" w:lineRule="exact"/>
              <w:ind w:firstLine="420" w:firstLineChars="200"/>
              <w:rPr>
                <w:rFonts w:ascii="宋体" w:cs="宋体"/>
                <w:color w:val="auto"/>
                <w:szCs w:val="21"/>
              </w:rPr>
            </w:pPr>
            <w:r>
              <w:rPr>
                <w:rFonts w:hint="eastAsia" w:ascii="宋体" w:cs="宋体"/>
                <w:color w:val="auto"/>
                <w:szCs w:val="21"/>
              </w:rPr>
              <w:t>(二）未按照规定报告传染病疫情，或者隐瞒、谎报、缓报传染病疫情的；</w:t>
            </w:r>
          </w:p>
          <w:p>
            <w:pPr>
              <w:spacing w:line="260" w:lineRule="exact"/>
              <w:ind w:firstLine="420" w:firstLineChars="200"/>
              <w:rPr>
                <w:rFonts w:ascii="宋体" w:cs="宋体"/>
                <w:color w:val="auto"/>
                <w:szCs w:val="21"/>
              </w:rPr>
            </w:pPr>
            <w:r>
              <w:rPr>
                <w:rFonts w:hint="eastAsia" w:ascii="宋体" w:cs="宋体"/>
                <w:color w:val="auto"/>
                <w:szCs w:val="21"/>
              </w:rPr>
              <w:t>(三）发现传染病疫情时，未按照规定对传染病病人、疑似传染病病人提供医疗救护、现场救援、接诊、转诊的，或者拒绝接受转诊的；</w:t>
            </w:r>
          </w:p>
          <w:p>
            <w:pPr>
              <w:spacing w:line="260" w:lineRule="exact"/>
              <w:ind w:firstLine="420" w:firstLineChars="200"/>
              <w:rPr>
                <w:rFonts w:ascii="宋体" w:cs="宋体"/>
                <w:color w:val="auto"/>
                <w:szCs w:val="21"/>
              </w:rPr>
            </w:pPr>
            <w:r>
              <w:rPr>
                <w:rFonts w:hint="eastAsia" w:ascii="宋体" w:cs="宋体"/>
                <w:color w:val="auto"/>
                <w:szCs w:val="21"/>
              </w:rPr>
              <w:t>(四）未按照规定对本单位内被传染病病原体污染的场所、物品以及医疗废物实施消毒或者无害化处置的；</w:t>
            </w:r>
          </w:p>
          <w:p>
            <w:pPr>
              <w:spacing w:line="260" w:lineRule="exact"/>
              <w:ind w:firstLine="420" w:firstLineChars="200"/>
              <w:rPr>
                <w:rFonts w:ascii="宋体" w:cs="宋体"/>
                <w:color w:val="auto"/>
                <w:szCs w:val="21"/>
              </w:rPr>
            </w:pPr>
            <w:r>
              <w:rPr>
                <w:rFonts w:hint="eastAsia" w:ascii="宋体" w:cs="宋体"/>
                <w:color w:val="auto"/>
                <w:szCs w:val="21"/>
              </w:rPr>
              <w:t>(五）未按照规定对医疗器械进行消毒，或者对按照规定一次使用的医疗器具未予销毁，再次使用的；</w:t>
            </w:r>
          </w:p>
          <w:p>
            <w:pPr>
              <w:spacing w:line="260" w:lineRule="exact"/>
              <w:ind w:firstLine="420" w:firstLineChars="200"/>
              <w:rPr>
                <w:rFonts w:ascii="宋体" w:cs="宋体"/>
                <w:color w:val="auto"/>
                <w:szCs w:val="21"/>
              </w:rPr>
            </w:pPr>
            <w:r>
              <w:rPr>
                <w:rFonts w:hint="eastAsia" w:ascii="宋体" w:cs="宋体"/>
                <w:color w:val="auto"/>
                <w:szCs w:val="21"/>
              </w:rPr>
              <w:t>(六）在医疗救治过程中未按照规定保管医学记录资料的；</w:t>
            </w:r>
          </w:p>
          <w:p>
            <w:pPr>
              <w:spacing w:line="260" w:lineRule="exact"/>
              <w:ind w:firstLine="420" w:firstLineChars="200"/>
              <w:rPr>
                <w:rFonts w:ascii="宋体" w:cs="宋体"/>
                <w:color w:val="auto"/>
                <w:szCs w:val="21"/>
              </w:rPr>
            </w:pPr>
            <w:r>
              <w:rPr>
                <w:rFonts w:hint="eastAsia" w:ascii="宋体" w:cs="宋体"/>
                <w:color w:val="auto"/>
                <w:szCs w:val="21"/>
              </w:rPr>
              <w:t>(七）故意泄露传染病病人、病原携带者、疑似传染病病人、密切接触者涉及个人隐私的有关信息、资料的。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立案责任：发现医疗机构及有关责任人涉嫌</w:t>
            </w:r>
            <w:r>
              <w:rPr>
                <w:rFonts w:hint="eastAsia" w:ascii="宋体" w:cs="宋体"/>
                <w:color w:val="auto"/>
                <w:kern w:val="0"/>
                <w:szCs w:val="21"/>
              </w:rPr>
              <w:t>未按照规定承担本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销毁，再次使用；医疗机构及有关责任人在医疗救治过程中未按照规定保管医学记录资料；医疗机构及有关责任人故意泄露传染病病人、病原携带者、疑似传染病病人、密切接触者涉及个人隐私的有关信息、资料</w:t>
            </w:r>
            <w:r>
              <w:rPr>
                <w:rFonts w:hint="eastAsia" w:ascii="宋体" w:cs="宋体"/>
                <w:color w:val="auto"/>
                <w:szCs w:val="21"/>
              </w:rPr>
              <w:t>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58</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rPr>
                <w:rFonts w:ascii="宋体" w:cs="宋体"/>
                <w:color w:val="auto"/>
                <w:szCs w:val="21"/>
              </w:rPr>
            </w:pPr>
            <w:r>
              <w:rPr>
                <w:rFonts w:hint="eastAsia" w:ascii="宋体" w:cs="宋体"/>
                <w:color w:val="auto"/>
                <w:szCs w:val="21"/>
              </w:rPr>
              <w:t>对采供血机构未按照规定报告传染病疫情，或者隐瞒、谎报、缓报传染病疫情，或者未执行国家有关规定，导致因输入血液引起经血液传播疾病发生的行政处罚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rPr>
                <w:rFonts w:ascii="宋体" w:cs="宋体"/>
                <w:color w:val="auto"/>
                <w:szCs w:val="21"/>
              </w:rPr>
            </w:pPr>
            <w:r>
              <w:rPr>
                <w:rFonts w:hint="eastAsia" w:ascii="宋体" w:cs="宋体"/>
                <w:color w:val="auto"/>
                <w:szCs w:val="21"/>
              </w:rPr>
              <w:t>《中华人民共和国传染病防治法》第七十条第一款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、立案责任：发现采供血机构涉嫌未按照规定报告传染病疫情，或者隐瞒、谎报、缓报传染病疫情，或者未执行国家有关规定，导致因输入血液引起经血液传播疾病发生的违法行为，予以审查，决定是否立案。</w:t>
            </w:r>
          </w:p>
          <w:p>
            <w:pPr>
              <w:keepNext/>
              <w:keepLines/>
              <w:widowControl w:val="0"/>
              <w:spacing w:line="26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6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6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6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6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6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6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59</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用于传染病防治的消毒产品不符合国家卫生标准和卫生规范；出售、运输疫区中被传染病病原体污染或者可能被传染病病原体污染的物品，未进行消毒处理；生物制品生产单位生产的血液制品不符合国家质量标准，导致或者可能导致传染病传播、流行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pacing w:line="280" w:lineRule="exact"/>
              <w:ind w:firstLine="420" w:firstLineChars="200"/>
              <w:rPr>
                <w:rFonts w:ascii="宋体" w:cs="宋体"/>
                <w:color w:val="auto"/>
                <w:szCs w:val="21"/>
              </w:rPr>
            </w:pPr>
            <w:r>
              <w:rPr>
                <w:rFonts w:hint="eastAsia" w:ascii="宋体" w:cs="宋体"/>
                <w:color w:val="auto"/>
                <w:szCs w:val="21"/>
              </w:rPr>
              <w:t>(三）用于传染病防治的消毒产品不符合国家卫生标准和卫生规范的；</w:t>
            </w:r>
          </w:p>
          <w:p>
            <w:pPr>
              <w:spacing w:line="280" w:lineRule="exact"/>
              <w:ind w:firstLine="420" w:firstLineChars="200"/>
              <w:rPr>
                <w:rFonts w:ascii="宋体" w:cs="宋体"/>
                <w:color w:val="auto"/>
                <w:szCs w:val="21"/>
              </w:rPr>
            </w:pPr>
            <w:r>
              <w:rPr>
                <w:rFonts w:hint="eastAsia" w:ascii="宋体" w:cs="宋体"/>
                <w:color w:val="auto"/>
                <w:szCs w:val="21"/>
              </w:rPr>
              <w:t>(四）出售、运输疫区中被传染病病原体污染或者可能被传染病病原体污染的物品，未进行消毒处理的；</w:t>
            </w:r>
          </w:p>
          <w:p>
            <w:pPr>
              <w:spacing w:line="280" w:lineRule="exact"/>
              <w:ind w:firstLine="420" w:firstLineChars="200"/>
              <w:rPr>
                <w:rFonts w:ascii="宋体" w:cs="宋体"/>
                <w:color w:val="auto"/>
                <w:szCs w:val="21"/>
              </w:rPr>
            </w:pPr>
            <w:r>
              <w:rPr>
                <w:rFonts w:hint="eastAsia" w:ascii="宋体" w:cs="宋体"/>
                <w:color w:val="auto"/>
                <w:szCs w:val="21"/>
              </w:rPr>
              <w:t>(五）生物制品生产单位生产的血液制品不符合国家质量标准的。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用于传染病防治的消毒产品涉嫌不符合国家卫生标准和卫生规范；出售、运输疫区中被传染病病原体污染或者可能被传染病病原体污染的物品，未进行消毒处理；生物制品生产单位生产的血液制品不符合国家质量标准，导致或者可能导致传染病传播、流行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60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rPr>
                <w:rFonts w:ascii="宋体" w:cs="宋体"/>
                <w:color w:val="auto"/>
                <w:szCs w:val="21"/>
              </w:rPr>
            </w:pPr>
            <w:r>
              <w:rPr>
                <w:rFonts w:hint="eastAsia" w:ascii="宋体" w:cs="宋体"/>
                <w:color w:val="auto"/>
                <w:szCs w:val="21"/>
              </w:rPr>
              <w:t>对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输入血液、使用血液制品引起经血液传播疾病发生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rPr>
                <w:rFonts w:ascii="宋体" w:cs="宋体"/>
                <w:color w:val="auto"/>
                <w:szCs w:val="21"/>
              </w:rPr>
            </w:pPr>
            <w:r>
              <w:rPr>
                <w:rFonts w:hint="eastAsia" w:ascii="宋体" w:cs="宋体"/>
                <w:color w:val="auto"/>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line="300" w:lineRule="exact"/>
              <w:ind w:firstLine="420" w:firstLineChars="200"/>
              <w:rPr>
                <w:rFonts w:ascii="宋体" w:cs="宋体"/>
                <w:color w:val="auto"/>
                <w:szCs w:val="21"/>
              </w:rPr>
            </w:pPr>
            <w:r>
              <w:rPr>
                <w:rFonts w:hint="eastAsia" w:ascii="宋体" w:cs="宋体"/>
                <w:color w:val="auto"/>
                <w:szCs w:val="21"/>
              </w:rPr>
              <w:t>(一）疾病预防控制机构、医疗机构和从事病原微生物实验的单位，不符合国家规定的条件和技术标准，对传染病病原体样本未按照规定进行严格管理，造成实验室感染和病原微生物扩散的；</w:t>
            </w:r>
          </w:p>
          <w:p>
            <w:pPr>
              <w:spacing w:line="300" w:lineRule="exact"/>
              <w:ind w:firstLine="420" w:firstLineChars="200"/>
              <w:rPr>
                <w:rFonts w:ascii="宋体" w:cs="宋体"/>
                <w:color w:val="auto"/>
                <w:szCs w:val="21"/>
              </w:rPr>
            </w:pPr>
            <w:r>
              <w:rPr>
                <w:rFonts w:hint="eastAsia" w:ascii="宋体" w:cs="宋体"/>
                <w:color w:val="auto"/>
                <w:szCs w:val="21"/>
              </w:rPr>
              <w:t>(二）违反国家有关规定，采集、保藏、携带、运输和使用传染病菌种、毒种和传染病检测样本的；</w:t>
            </w:r>
          </w:p>
          <w:p>
            <w:pPr>
              <w:spacing w:line="300" w:lineRule="exact"/>
              <w:ind w:firstLine="420" w:firstLineChars="200"/>
              <w:rPr>
                <w:rFonts w:ascii="宋体" w:cs="宋体"/>
                <w:color w:val="auto"/>
                <w:szCs w:val="21"/>
              </w:rPr>
            </w:pPr>
            <w:r>
              <w:rPr>
                <w:rFonts w:hint="eastAsia" w:ascii="宋体" w:cs="宋体"/>
                <w:color w:val="auto"/>
                <w:szCs w:val="21"/>
              </w:rPr>
              <w:t>(三）疾病预防控制机构、医疗机构未执行国家有关规定，导致因输入血液、使用血液制品引起经血液传播疾病发生的。</w:t>
            </w:r>
          </w:p>
          <w:p>
            <w:pPr>
              <w:spacing w:line="300" w:lineRule="exact"/>
              <w:ind w:firstLine="420" w:firstLineChars="200"/>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输入血液、使用血液制品引起经血液传播疾病发生的违法行为，予以审查，决定是否立案。</w:t>
            </w:r>
          </w:p>
          <w:p>
            <w:pPr>
              <w:keepNext/>
              <w:keepLines/>
              <w:widowControl w:val="0"/>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0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61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szCs w:val="21"/>
              </w:rPr>
              <w:t>《中华人民共和国传染病防治法实施办法》第六十六条 有下列行为之一的，由县级以上政府卫生行政部门责令限期改正，可以处5000元以下的罚款；情节较严重的，可以处5000元以上20000元以下的罚款，对主管人员和直接责任人员由其所在单位或者上级机关给予行政处分：</w:t>
            </w:r>
          </w:p>
          <w:p>
            <w:pPr>
              <w:spacing w:line="280" w:lineRule="exact"/>
              <w:ind w:firstLine="420" w:firstLineChars="200"/>
              <w:rPr>
                <w:rFonts w:ascii="宋体" w:cs="宋体"/>
                <w:color w:val="auto"/>
                <w:szCs w:val="21"/>
              </w:rPr>
            </w:pPr>
            <w:r>
              <w:rPr>
                <w:rFonts w:hint="eastAsia" w:ascii="宋体" w:cs="宋体"/>
                <w:color w:val="auto"/>
                <w:szCs w:val="21"/>
              </w:rPr>
              <w:t>(四）对被传染病病原体污染的污水、污物、粪便不按规定进行消毒处理的；</w:t>
            </w:r>
          </w:p>
          <w:p>
            <w:pPr>
              <w:spacing w:line="280" w:lineRule="exact"/>
              <w:ind w:firstLine="420" w:firstLineChars="200"/>
              <w:rPr>
                <w:rFonts w:ascii="宋体" w:cs="宋体"/>
                <w:color w:val="auto"/>
                <w:szCs w:val="21"/>
              </w:rPr>
            </w:pPr>
            <w:r>
              <w:rPr>
                <w:rFonts w:hint="eastAsia" w:ascii="宋体" w:cs="宋体"/>
                <w:color w:val="auto"/>
                <w:szCs w:val="21"/>
              </w:rPr>
              <w:t>(五）对被甲类和乙类传染病病人、病原携带者、疑似传染病病人污染的场所、物品未按照卫生防疫机构的要求实施必要的卫生处理的；</w:t>
            </w:r>
          </w:p>
          <w:p>
            <w:pPr>
              <w:spacing w:line="280" w:lineRule="exact"/>
              <w:ind w:firstLine="420" w:firstLineChars="200"/>
              <w:rPr>
                <w:rFonts w:ascii="宋体" w:cs="宋体"/>
                <w:color w:val="auto"/>
                <w:szCs w:val="21"/>
              </w:rPr>
            </w:pPr>
            <w:r>
              <w:rPr>
                <w:rFonts w:hint="eastAsia" w:ascii="宋体" w:cs="宋体"/>
                <w:color w:val="auto"/>
                <w:szCs w:val="21"/>
              </w:rPr>
              <w:t>(六）造成传染病的医源性感染、医院内感染、实验室感染和致病性微生物扩散的；</w:t>
            </w:r>
          </w:p>
          <w:p>
            <w:pPr>
              <w:spacing w:line="280" w:lineRule="exact"/>
              <w:ind w:firstLine="420" w:firstLineChars="200"/>
              <w:rPr>
                <w:rFonts w:ascii="宋体" w:cs="宋体"/>
                <w:color w:val="auto"/>
                <w:szCs w:val="21"/>
              </w:rPr>
            </w:pPr>
            <w:r>
              <w:rPr>
                <w:rFonts w:hint="eastAsia" w:ascii="宋体" w:cs="宋体"/>
                <w:color w:val="auto"/>
                <w:szCs w:val="21"/>
              </w:rPr>
              <w:t>(七）生产、经营、使用消毒药剂和消毒器械、卫生用品、卫生材料、一次性医疗器材、隐形眼镜、人造器官等不符合国家卫生标准，可能造成传染病的传播、扩散或者造成传染病的传播、扩散的；</w:t>
            </w:r>
          </w:p>
          <w:p>
            <w:pPr>
              <w:spacing w:line="280" w:lineRule="exact"/>
              <w:ind w:firstLine="420" w:firstLineChars="200"/>
              <w:rPr>
                <w:rFonts w:ascii="宋体" w:cs="宋体"/>
                <w:color w:val="auto"/>
                <w:szCs w:val="21"/>
              </w:rPr>
            </w:pPr>
            <w:r>
              <w:rPr>
                <w:rFonts w:hint="eastAsia" w:ascii="宋体" w:cs="宋体"/>
                <w:color w:val="auto"/>
                <w:szCs w:val="21"/>
              </w:rPr>
              <w:t>前款所称情节较严重的，是指下列情形之一：</w:t>
            </w:r>
          </w:p>
          <w:p>
            <w:pPr>
              <w:spacing w:line="280" w:lineRule="exact"/>
              <w:ind w:firstLine="420" w:firstLineChars="200"/>
              <w:rPr>
                <w:rFonts w:ascii="宋体" w:cs="宋体"/>
                <w:color w:val="auto"/>
                <w:szCs w:val="21"/>
              </w:rPr>
            </w:pPr>
            <w:r>
              <w:rPr>
                <w:rFonts w:hint="eastAsia" w:ascii="宋体" w:cs="宋体"/>
                <w:color w:val="auto"/>
                <w:szCs w:val="21"/>
              </w:rPr>
              <w:t>(一）造成甲类传染病、艾滋病、肺炭疸传播危险的；</w:t>
            </w:r>
          </w:p>
          <w:p>
            <w:pPr>
              <w:spacing w:line="280" w:lineRule="exact"/>
              <w:ind w:firstLine="420" w:firstLineChars="200"/>
              <w:rPr>
                <w:rFonts w:ascii="宋体" w:cs="宋体"/>
                <w:color w:val="auto"/>
                <w:szCs w:val="21"/>
              </w:rPr>
            </w:pPr>
            <w:r>
              <w:rPr>
                <w:rFonts w:hint="eastAsia" w:ascii="宋体" w:cs="宋体"/>
                <w:color w:val="auto"/>
                <w:szCs w:val="21"/>
              </w:rPr>
              <w:t>(二）造成除艾滋病、肺炭疸上的乙、丙类传染病暴发、流行的；</w:t>
            </w:r>
          </w:p>
          <w:p>
            <w:pPr>
              <w:spacing w:line="280" w:lineRule="exact"/>
              <w:ind w:firstLine="420" w:firstLineChars="200"/>
              <w:rPr>
                <w:rFonts w:ascii="宋体" w:cs="宋体"/>
                <w:color w:val="auto"/>
                <w:szCs w:val="21"/>
              </w:rPr>
            </w:pPr>
            <w:r>
              <w:rPr>
                <w:rFonts w:hint="eastAsia" w:ascii="宋体" w:cs="宋体"/>
                <w:color w:val="auto"/>
                <w:szCs w:val="21"/>
              </w:rPr>
              <w:t>(三）造成传染病菌（毒）种扩散的；</w:t>
            </w:r>
          </w:p>
          <w:p>
            <w:pPr>
              <w:spacing w:line="280" w:lineRule="exact"/>
              <w:ind w:firstLine="420" w:firstLineChars="200"/>
              <w:rPr>
                <w:rFonts w:ascii="宋体" w:cs="宋体"/>
                <w:color w:val="auto"/>
                <w:szCs w:val="21"/>
              </w:rPr>
            </w:pPr>
            <w:r>
              <w:rPr>
                <w:rFonts w:hint="eastAsia" w:ascii="宋体" w:cs="宋体"/>
                <w:color w:val="auto"/>
                <w:szCs w:val="21"/>
              </w:rPr>
              <w:t>(四）造成病人残疾、死亡的；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62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szCs w:val="21"/>
              </w:rPr>
              <w:t>对医疗卫生机构未履行艾滋病监测职责；未按照规定免费提供咨询和初筛检测；对临时应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艾滋病病人的其他疾病，或者对艾滋病病毒感染者、艾滋病病人未提供咨询、诊断和治疗服务；未对艾滋病病毒感染者或者艾滋病病人进行医学随访；未按照规定对感染艾滋病病毒的孕产妇及其婴儿提供预防艾滋病母婴传播技术指导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szCs w:val="21"/>
              </w:rPr>
              <w:t>《艾滋病防治条例》第五十五条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pPr>
              <w:spacing w:line="280" w:lineRule="exact"/>
              <w:ind w:firstLine="420" w:firstLineChars="200"/>
              <w:rPr>
                <w:rFonts w:ascii="宋体" w:cs="宋体"/>
                <w:color w:val="auto"/>
                <w:szCs w:val="21"/>
              </w:rPr>
            </w:pPr>
            <w:r>
              <w:rPr>
                <w:rFonts w:hint="eastAsia" w:ascii="宋体" w:cs="宋体"/>
                <w:color w:val="auto"/>
                <w:szCs w:val="21"/>
              </w:rPr>
              <w:t>(一）未履行艾滋病监测职责的；</w:t>
            </w:r>
          </w:p>
          <w:p>
            <w:pPr>
              <w:spacing w:line="280" w:lineRule="exact"/>
              <w:ind w:firstLine="420" w:firstLineChars="200"/>
              <w:rPr>
                <w:rFonts w:ascii="宋体" w:cs="宋体"/>
                <w:color w:val="auto"/>
                <w:szCs w:val="21"/>
              </w:rPr>
            </w:pPr>
            <w:r>
              <w:rPr>
                <w:rFonts w:hint="eastAsia" w:ascii="宋体" w:cs="宋体"/>
                <w:color w:val="auto"/>
                <w:szCs w:val="21"/>
              </w:rPr>
              <w:t>(二）未按照规定免费提供咨询和初筛检测(三）对临时应急采集的血液未进行艾滋病检测，对临床用血艾滋病检测结果未进行核查，或者将艾滋病检测阳性的血液用于临床；</w:t>
            </w:r>
          </w:p>
          <w:p>
            <w:pPr>
              <w:spacing w:line="280" w:lineRule="exact"/>
              <w:ind w:firstLine="420" w:firstLineChars="200"/>
              <w:rPr>
                <w:rFonts w:ascii="宋体" w:cs="宋体"/>
                <w:color w:val="auto"/>
                <w:szCs w:val="21"/>
              </w:rPr>
            </w:pPr>
            <w:r>
              <w:rPr>
                <w:rFonts w:hint="eastAsia" w:ascii="宋体" w:cs="宋体"/>
                <w:color w:val="auto"/>
                <w:szCs w:val="21"/>
              </w:rPr>
              <w:t>(四）未遵守标准防护原则，或者未执行操作规程和消毒管理制度，发生艾滋病医院感染或者医源性感染的；</w:t>
            </w:r>
          </w:p>
          <w:p>
            <w:pPr>
              <w:spacing w:line="280" w:lineRule="exact"/>
              <w:ind w:firstLine="420" w:firstLineChars="200"/>
              <w:rPr>
                <w:rFonts w:ascii="宋体" w:cs="宋体"/>
                <w:color w:val="auto"/>
                <w:szCs w:val="21"/>
              </w:rPr>
            </w:pPr>
            <w:r>
              <w:rPr>
                <w:rFonts w:hint="eastAsia" w:ascii="宋体" w:cs="宋体"/>
                <w:color w:val="auto"/>
                <w:szCs w:val="21"/>
              </w:rPr>
              <w:t>(五）未采取有效的卫生防护措施和医疗保健措施的；</w:t>
            </w:r>
          </w:p>
          <w:p>
            <w:pPr>
              <w:spacing w:line="280" w:lineRule="exact"/>
              <w:ind w:firstLine="420" w:firstLineChars="200"/>
              <w:rPr>
                <w:rFonts w:ascii="宋体" w:cs="宋体"/>
                <w:color w:val="auto"/>
                <w:szCs w:val="21"/>
              </w:rPr>
            </w:pPr>
            <w:r>
              <w:rPr>
                <w:rFonts w:hint="eastAsia" w:ascii="宋体" w:cs="宋体"/>
                <w:color w:val="auto"/>
                <w:szCs w:val="21"/>
              </w:rPr>
              <w:t>(六）推诿、拒绝治疗艾滋病病毒感染者或者艾滋病病人的其他疾病，或者对艾滋病病毒感染者、艾滋病病人未提供咨询、诊断和治疗服务的；</w:t>
            </w:r>
          </w:p>
          <w:p>
            <w:pPr>
              <w:spacing w:line="280" w:lineRule="exact"/>
              <w:ind w:firstLine="420" w:firstLineChars="200"/>
              <w:rPr>
                <w:rFonts w:ascii="宋体" w:cs="宋体"/>
                <w:color w:val="auto"/>
                <w:szCs w:val="21"/>
              </w:rPr>
            </w:pPr>
            <w:r>
              <w:rPr>
                <w:rFonts w:hint="eastAsia" w:ascii="宋体" w:cs="宋体"/>
                <w:color w:val="auto"/>
                <w:szCs w:val="21"/>
              </w:rPr>
              <w:t>(七）未对艾滋病病毒感染者或者艾滋病病人进行医学随访的；</w:t>
            </w:r>
          </w:p>
          <w:p>
            <w:pPr>
              <w:spacing w:line="280" w:lineRule="exact"/>
              <w:ind w:firstLine="420" w:firstLineChars="200"/>
              <w:rPr>
                <w:rFonts w:ascii="宋体" w:cs="宋体"/>
                <w:color w:val="auto"/>
                <w:szCs w:val="21"/>
              </w:rPr>
            </w:pPr>
            <w:r>
              <w:rPr>
                <w:rFonts w:hint="eastAsia" w:ascii="宋体" w:cs="宋体"/>
                <w:color w:val="auto"/>
                <w:szCs w:val="21"/>
              </w:rPr>
              <w:t>(八）未按照规定对感染艾滋病病毒的孕产妇及其婴儿提供预防艾滋病母婴传播技术指导的；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医疗卫生机构未履行艾滋病监测职责；未按照规定免费提供咨询和初筛检测；对临时应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艾滋病病人的其他疾病，或者对艾滋病病毒感染者、艾滋病病人未提供咨询、诊断和治疗服务；未对艾滋病病毒感染者或者艾滋病病人进行医学随访；未按照规定对感染艾滋病病毒的孕产妇及其婴儿提供预防艾滋病母婴传播技术指导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63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血站、单采血浆站对采集的人体血液、血浆未进行艾滋病检测，或者发现艾滋病检测阳性的人体血液、血浆仍然采集；血站、单采血浆站将未经艾滋病检测的人体血液、血浆，或者艾滋病检测阳性的人体血液、血浆供应给医疗机构和血液制品生产单位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艾滋病防治条例》第五十七条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pPr>
              <w:spacing w:line="280" w:lineRule="exact"/>
              <w:ind w:firstLine="420" w:firstLineChars="200"/>
              <w:rPr>
                <w:rFonts w:ascii="宋体" w:cs="宋体"/>
                <w:color w:val="auto"/>
                <w:szCs w:val="21"/>
              </w:rPr>
            </w:pPr>
            <w:r>
              <w:rPr>
                <w:rFonts w:hint="eastAsia" w:ascii="宋体" w:cs="宋体"/>
                <w:color w:val="auto"/>
                <w:szCs w:val="21"/>
              </w:rPr>
              <w:t>(一）对采集的人体血液、血浆未进行艾滋病检测，或者发现艾滋病检测阳性的人体血液、血浆仍然采集的；</w:t>
            </w:r>
          </w:p>
          <w:p>
            <w:pPr>
              <w:spacing w:line="280" w:lineRule="exact"/>
              <w:ind w:firstLine="420" w:firstLineChars="200"/>
              <w:rPr>
                <w:rFonts w:ascii="宋体" w:cs="宋体"/>
                <w:color w:val="auto"/>
                <w:szCs w:val="21"/>
              </w:rPr>
            </w:pPr>
            <w:r>
              <w:rPr>
                <w:rFonts w:hint="eastAsia" w:ascii="宋体" w:cs="宋体"/>
                <w:color w:val="auto"/>
                <w:szCs w:val="21"/>
              </w:rPr>
              <w:t>(二）将未经艾滋病检测的人体血液、血浆，或者艾滋病检测阳性的人体血液、血浆供应给医疗机构和血液制品生产单位的。</w:t>
            </w:r>
          </w:p>
          <w:p>
            <w:pPr>
              <w:spacing w:line="280" w:lineRule="exact"/>
              <w:ind w:firstLine="420" w:firstLineChars="200"/>
              <w:rPr>
                <w:rFonts w:ascii="宋体" w:cs="宋体"/>
                <w:color w:val="auto"/>
                <w:szCs w:val="21"/>
              </w:rPr>
            </w:pPr>
            <w:r>
              <w:rPr>
                <w:rFonts w:hint="eastAsia" w:ascii="宋体" w:cs="宋体"/>
                <w:color w:val="auto"/>
                <w:szCs w:val="21"/>
              </w:rPr>
              <w:t>《献血法》第二十一条血站违反本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pPr>
              <w:spacing w:line="280" w:lineRule="exact"/>
              <w:ind w:firstLine="420" w:firstLineChars="200"/>
              <w:rPr>
                <w:rFonts w:ascii="宋体" w:cs="宋体"/>
                <w:color w:val="auto"/>
                <w:szCs w:val="21"/>
              </w:rPr>
            </w:pPr>
            <w:r>
              <w:rPr>
                <w:rFonts w:hint="eastAsia" w:ascii="宋体" w:cs="宋体"/>
                <w:color w:val="auto"/>
                <w:szCs w:val="21"/>
              </w:rPr>
              <w:t>《血液制品管理条例》第三十五条第（一）、(二）、（八）项：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spacing w:line="280" w:lineRule="exact"/>
              <w:ind w:firstLine="420" w:firstLineChars="200"/>
              <w:rPr>
                <w:rFonts w:ascii="宋体" w:cs="宋体"/>
                <w:color w:val="auto"/>
                <w:szCs w:val="21"/>
              </w:rPr>
            </w:pPr>
            <w:r>
              <w:rPr>
                <w:rFonts w:hint="eastAsia" w:ascii="宋体" w:cs="宋体"/>
                <w:color w:val="auto"/>
                <w:szCs w:val="21"/>
              </w:rPr>
              <w:t>(一）采血浆前，未按照国务院卫生行政部门颁布的健康检查标准对供血浆者进行健康检查和血液化验的；</w:t>
            </w:r>
          </w:p>
          <w:p>
            <w:pPr>
              <w:spacing w:line="280" w:lineRule="exact"/>
              <w:ind w:firstLine="420" w:firstLineChars="200"/>
              <w:rPr>
                <w:rFonts w:ascii="宋体" w:cs="宋体"/>
                <w:color w:val="auto"/>
                <w:szCs w:val="21"/>
              </w:rPr>
            </w:pPr>
            <w:r>
              <w:rPr>
                <w:rFonts w:hint="eastAsia" w:ascii="宋体" w:cs="宋体"/>
                <w:color w:val="auto"/>
                <w:szCs w:val="21"/>
              </w:rPr>
              <w:t>(二）采集非划定区域内的供血浆者或者其他人员的血浆的，或者不对供血浆者进行身份识别，采集冒名顶替者，健康检查不合格者或者无《供血浆证》者的血浆的；</w:t>
            </w:r>
          </w:p>
          <w:p>
            <w:pPr>
              <w:spacing w:line="280" w:lineRule="exact"/>
              <w:ind w:firstLine="420" w:firstLineChars="200"/>
              <w:rPr>
                <w:rFonts w:ascii="宋体" w:cs="宋体"/>
                <w:color w:val="auto"/>
                <w:szCs w:val="21"/>
              </w:rPr>
            </w:pPr>
            <w:r>
              <w:rPr>
                <w:rFonts w:hint="eastAsia" w:ascii="宋体" w:cs="宋体"/>
                <w:color w:val="auto"/>
                <w:szCs w:val="21"/>
              </w:rPr>
              <w:t>(八）对国家规定检测项目检测结果呈阳性的血浆不清除、不及时上报的。</w:t>
            </w:r>
          </w:p>
          <w:p>
            <w:pPr>
              <w:spacing w:line="280" w:lineRule="exact"/>
              <w:ind w:firstLine="420" w:firstLineChars="200"/>
              <w:rPr>
                <w:rFonts w:ascii="宋体" w:cs="宋体"/>
                <w:color w:val="auto"/>
                <w:szCs w:val="21"/>
              </w:rPr>
            </w:pPr>
          </w:p>
          <w:p>
            <w:pPr>
              <w:spacing w:line="280" w:lineRule="exact"/>
              <w:ind w:firstLine="420" w:firstLineChars="200"/>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血站、单采血浆站涉嫌对采集的人体血液、血浆未进行艾滋病检测，或者发现艾滋病检测阳性的人体血液、血浆仍然采集；血站、单采血浆站将未经艾滋病检测的人体血液、血浆，或者艾滋病检测阳性的人体血液、血浆供应给医疗机构和血液制品生产单位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4"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64</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jc w:val="left"/>
              <w:rPr>
                <w:rFonts w:ascii="宋体" w:cs="宋体"/>
                <w:color w:val="auto"/>
                <w:szCs w:val="21"/>
              </w:rPr>
            </w:pPr>
            <w:r>
              <w:rPr>
                <w:rFonts w:hint="eastAsia" w:ascii="宋体" w:cs="宋体"/>
                <w:color w:val="auto"/>
                <w:szCs w:val="21"/>
              </w:rPr>
              <w:t>对采集或者使用未进行艾滋病检测或者艾滋病检测阳性的人体组织、器官、细胞、骨髓等的行政处罚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szCs w:val="21"/>
              </w:rPr>
              <w:t>《艾滋病防治条例》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立案责任：发现涉嫌违反规定采集或者使用未进行艾滋病检测或者艾滋病检测阳性的人体组织、器官、细胞、骨髓等的违法行为，予以审查，决定是否立案。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4"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65</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对提供、使用未经出入境检验检疫机构检疫的进口人体血液、血浆、组织、器官、细胞、骨髓等的行政处罚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艾滋病防治条例》第五十九条未经国务院卫生主管部门批准进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p>
            <w:pPr>
              <w:spacing w:line="340" w:lineRule="exact"/>
              <w:ind w:firstLine="420" w:firstLineChars="200"/>
              <w:rPr>
                <w:rFonts w:ascii="宋体" w:cs="宋体"/>
                <w:color w:val="auto"/>
                <w:szCs w:val="21"/>
              </w:rPr>
            </w:pPr>
            <w:r>
              <w:rPr>
                <w:rFonts w:hint="eastAsia" w:ascii="宋体" w:cs="宋体"/>
                <w:color w:val="auto"/>
                <w:szCs w:val="21"/>
              </w:rPr>
              <w:t>未经国务院药品监督管理部门批准，进口血液制品的，依照药品管理法的规定予以处罚。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立案责任：发现涉嫌提供、使用未经出入境检验检疫机构检疫的进口人体血液、血浆、组织、器官、细胞、骨髓等的违法行为，予以审查，决定是否立案。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66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医疗卫生机构未建立消毒管理组织，制定消毒管理制度，执行国家有关规范、标准和规定，定期开展消毒与灭菌效果检测工作；医疗卫生机构工作人员未接受消毒技术培训、掌握消毒知识，不按规定严格执行消毒隔离制度；医疗卫生机构使用的进入人体组织或无菌器官的医疗用品未达到灭菌要求，各种注射、穿刺、采血器具未一人一用一灭菌，凡接触皮肤、粘膜的器械和用品未达到消毒要求；医疗卫生机构使用的一次性使用医疗用品用后未及时进行无害化处理；医疗卫生机构购进消毒产品未建立并执行进货检查验收制度；医疗卫生机构的环境、物品不符合国家有关规范、标准和规定，排放废弃的污水、污物未按照国家有关规定进行无害化处理，运送传染病病人及其污染物品的车辆、工具未随时进行消毒处理；医疗卫生机构发生感染性疾病暴发、流行时未及时报告当地卫生计生行政部门并采取有效消毒措施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消毒管理办法》第四十一条医疗卫生机构违反本办法第四、五、六、七、八、九条规定的，由县级以上地方卫生计生行政部门责令限期改正，可以处5000元以下罚款；造成感染性疾病暴发的，可以处5000元以上20000元以下罚款。</w:t>
            </w:r>
          </w:p>
          <w:p>
            <w:pPr>
              <w:spacing w:line="280" w:lineRule="exact"/>
              <w:ind w:firstLine="420" w:firstLineChars="200"/>
              <w:rPr>
                <w:rFonts w:ascii="宋体" w:cs="宋体"/>
                <w:color w:val="auto"/>
                <w:szCs w:val="21"/>
              </w:rPr>
            </w:pPr>
            <w:r>
              <w:rPr>
                <w:rFonts w:hint="eastAsia" w:ascii="宋体" w:cs="宋体"/>
                <w:color w:val="auto"/>
                <w:szCs w:val="21"/>
              </w:rPr>
              <w:t>第四条医疗卫生机构应当建立消毒管理组织，制定消毒管理制度，执行国家有关规范、标准和规定，定期开展消毒与灭菌效果检测工第五条 医疗卫生机构工作人员应当接受消毒技术培训、掌握消毒知识，并按规定严格执行消毒隔离制度。</w:t>
            </w:r>
          </w:p>
          <w:p>
            <w:pPr>
              <w:spacing w:line="280" w:lineRule="exact"/>
              <w:ind w:firstLine="420" w:firstLineChars="200"/>
              <w:rPr>
                <w:rFonts w:ascii="宋体" w:cs="宋体"/>
                <w:color w:val="auto"/>
                <w:szCs w:val="21"/>
              </w:rPr>
            </w:pPr>
            <w:r>
              <w:rPr>
                <w:rFonts w:hint="eastAsia" w:ascii="宋体" w:cs="宋体"/>
                <w:color w:val="auto"/>
                <w:szCs w:val="21"/>
              </w:rPr>
              <w:t>第五条医疗卫生机构工作人员应当接受消毒技术培训、掌握消毒知识，并按规定严格执行消毒隔离制度。</w:t>
            </w:r>
          </w:p>
          <w:p>
            <w:pPr>
              <w:spacing w:line="280" w:lineRule="exact"/>
              <w:ind w:firstLine="420" w:firstLineChars="200"/>
              <w:rPr>
                <w:rFonts w:ascii="宋体" w:cs="宋体"/>
                <w:color w:val="auto"/>
                <w:szCs w:val="21"/>
              </w:rPr>
            </w:pPr>
            <w:r>
              <w:rPr>
                <w:rFonts w:hint="eastAsia" w:ascii="宋体" w:cs="宋体"/>
                <w:color w:val="auto"/>
                <w:szCs w:val="21"/>
              </w:rPr>
              <w:t>第六条医疗卫生机构使用的进入人体组织或无菌器官的医疗用品必须达到灭菌要求。各种注射、穿刺、采血器具应当一人一用一灭菌。凡接触皮肤、粘膜的器械和用品必须达到消毒要求。</w:t>
            </w:r>
          </w:p>
          <w:p>
            <w:pPr>
              <w:spacing w:line="280" w:lineRule="exact"/>
              <w:ind w:firstLine="420" w:firstLineChars="200"/>
              <w:rPr>
                <w:rFonts w:ascii="宋体" w:cs="宋体"/>
                <w:color w:val="auto"/>
                <w:szCs w:val="21"/>
              </w:rPr>
            </w:pPr>
            <w:r>
              <w:rPr>
                <w:rFonts w:hint="eastAsia" w:ascii="宋体" w:cs="宋体"/>
                <w:color w:val="auto"/>
                <w:szCs w:val="21"/>
              </w:rPr>
              <w:t>医疗卫生机构使用的一次性使用医疗用品用后应当及时进行无害化处理。</w:t>
            </w:r>
          </w:p>
          <w:p>
            <w:pPr>
              <w:spacing w:line="280" w:lineRule="exact"/>
              <w:ind w:firstLine="420" w:firstLineChars="200"/>
              <w:rPr>
                <w:rFonts w:ascii="宋体" w:cs="宋体"/>
                <w:color w:val="auto"/>
                <w:szCs w:val="21"/>
              </w:rPr>
            </w:pPr>
            <w:r>
              <w:rPr>
                <w:rFonts w:hint="eastAsia" w:ascii="宋体" w:cs="宋体"/>
                <w:color w:val="auto"/>
                <w:szCs w:val="21"/>
              </w:rPr>
              <w:t>第七条医疗卫生机构购进消毒产品必须建立并执行进货检查验收制度。</w:t>
            </w:r>
          </w:p>
          <w:p>
            <w:pPr>
              <w:spacing w:line="280" w:lineRule="exact"/>
              <w:ind w:firstLine="420" w:firstLineChars="200"/>
              <w:rPr>
                <w:rFonts w:ascii="宋体" w:cs="宋体"/>
                <w:color w:val="auto"/>
                <w:szCs w:val="21"/>
              </w:rPr>
            </w:pPr>
            <w:r>
              <w:rPr>
                <w:rFonts w:hint="eastAsia" w:ascii="宋体" w:cs="宋体"/>
                <w:color w:val="auto"/>
                <w:szCs w:val="21"/>
              </w:rPr>
              <w:t>第八条医疗卫生机构的环境、物品应当符合国家有关规范、标准和规定。排放废弃的污水、污物应当按照国家有关规定进行无害化处理运送传染病病人及其污染物品的车辆、工具必须随时进行消毒处理。</w:t>
            </w:r>
          </w:p>
          <w:p>
            <w:pPr>
              <w:spacing w:line="280" w:lineRule="exact"/>
              <w:ind w:firstLine="420" w:firstLineChars="200"/>
              <w:rPr>
                <w:rFonts w:ascii="宋体" w:cs="宋体"/>
                <w:color w:val="auto"/>
                <w:szCs w:val="21"/>
              </w:rPr>
            </w:pPr>
            <w:r>
              <w:rPr>
                <w:rFonts w:hint="eastAsia" w:ascii="宋体" w:cs="宋体"/>
                <w:color w:val="auto"/>
                <w:szCs w:val="21"/>
              </w:rPr>
              <w:t>第九条 医疗卫生机构发生感染性疾病暴发、流行时，应当及时报告当地卫生计生行政部门，并采取有效消毒措施。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医疗卫生机构涉嫌未建立消毒管理组织，制定消毒管理制度，执行国家有关规范、标准和规定，定期开展消毒与灭菌效果检测工作；医疗卫生机构工作人员未接受消毒技术培训、掌握消毒知识，不按规定严格执行消毒隔离制度；医疗卫生机构使用的进入人体组织或无菌器官的医疗用品未达到灭菌要求，各种注射、穿刺、采血器具未一人一用一灭菌，凡接触皮肤、粘膜的器械和用品未达到消毒要求；医疗卫生机构使用的一次性使用医疗用品用后未及时进行无害化处理；医疗卫生机构购进消毒产品未建立并执行进货检查验收制度；医疗卫生机构的环境、物品不符合国家有关规范、标准和规定，排放废弃的污水、污物未按照国家有关规定进行无害化处理，运送传染病病人及其污染物品的车辆、工具未随时进行消毒处理；医疗卫生机构发生感染性疾病暴发、流行时未及时报告当地卫生计生行政部门并采取有效消毒措施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67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szCs w:val="21"/>
              </w:rPr>
              <w:t>对医疗机构未建立或者未落实医院感染管理的规章制度、工作规范；医疗机构未设立医院感染管理部门、分管部门以及指定专（兼）职人员负责医院感染预防与控制工作；医疗机构违反对医疗器械、器具的消毒工作技术规范；医疗机构违反无菌操作技术规范和隔离技术规范的；医疗机构未对消毒药械和一次性医疗器械、器具的相关证明进行审核；医疗机构未对医务人员职业暴露提供职业卫生防护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医院感染管理办法》第三十三条医疗机构违反本办法，有下列行为之一的，由县级以上地方人民政府卫生行政部门责令改正，逾期不改的，给予警告并通报批评；情节严重的，对主要负责人和直接责任人给予降级或者撤职的行政处分：</w:t>
            </w:r>
          </w:p>
          <w:p>
            <w:pPr>
              <w:spacing w:line="280" w:lineRule="exact"/>
              <w:ind w:firstLine="420" w:firstLineChars="200"/>
              <w:rPr>
                <w:rFonts w:ascii="宋体" w:cs="宋体"/>
                <w:color w:val="auto"/>
                <w:szCs w:val="21"/>
              </w:rPr>
            </w:pPr>
            <w:r>
              <w:rPr>
                <w:rFonts w:hint="eastAsia" w:ascii="宋体" w:cs="宋体"/>
                <w:color w:val="auto"/>
                <w:szCs w:val="21"/>
              </w:rPr>
              <w:t>(一）未建立或者未落实医院感染管理的规章制度、工作规范；</w:t>
            </w:r>
          </w:p>
          <w:p>
            <w:pPr>
              <w:spacing w:line="280" w:lineRule="exact"/>
              <w:ind w:firstLine="420" w:firstLineChars="200"/>
              <w:rPr>
                <w:rFonts w:ascii="宋体" w:cs="宋体"/>
                <w:color w:val="auto"/>
                <w:szCs w:val="21"/>
              </w:rPr>
            </w:pPr>
            <w:r>
              <w:rPr>
                <w:rFonts w:hint="eastAsia" w:ascii="宋体" w:cs="宋体"/>
                <w:color w:val="auto"/>
                <w:szCs w:val="21"/>
              </w:rPr>
              <w:t>(二）未设立医院感染管理部门、分管部门以及指定专（兼）职人员负责医院感染预防与控制工作；</w:t>
            </w:r>
          </w:p>
          <w:p>
            <w:pPr>
              <w:spacing w:line="280" w:lineRule="exact"/>
              <w:ind w:firstLine="420" w:firstLineChars="200"/>
              <w:rPr>
                <w:rFonts w:ascii="宋体" w:cs="宋体"/>
                <w:color w:val="auto"/>
                <w:szCs w:val="21"/>
              </w:rPr>
            </w:pPr>
            <w:r>
              <w:rPr>
                <w:rFonts w:hint="eastAsia" w:ascii="宋体" w:cs="宋体"/>
                <w:color w:val="auto"/>
                <w:szCs w:val="21"/>
              </w:rPr>
              <w:t>(三）违反对医疗器械、器具的消毒工作技术规范；</w:t>
            </w:r>
          </w:p>
          <w:p>
            <w:pPr>
              <w:spacing w:line="280" w:lineRule="exact"/>
              <w:ind w:firstLine="420" w:firstLineChars="200"/>
              <w:rPr>
                <w:rFonts w:ascii="宋体" w:cs="宋体"/>
                <w:color w:val="auto"/>
                <w:szCs w:val="21"/>
              </w:rPr>
            </w:pPr>
            <w:r>
              <w:rPr>
                <w:rFonts w:hint="eastAsia" w:ascii="宋体" w:cs="宋体"/>
                <w:color w:val="auto"/>
                <w:szCs w:val="21"/>
              </w:rPr>
              <w:t>(四）违反无菌操作技术规范和隔离技术规(五）未对消毒药械和一次性医疗器械、器具的相关证明进行审核；</w:t>
            </w:r>
          </w:p>
          <w:p>
            <w:pPr>
              <w:spacing w:line="280" w:lineRule="exact"/>
              <w:ind w:firstLine="420" w:firstLineChars="200"/>
              <w:rPr>
                <w:rFonts w:ascii="宋体" w:cs="宋体"/>
                <w:color w:val="auto"/>
                <w:szCs w:val="21"/>
              </w:rPr>
            </w:pPr>
            <w:r>
              <w:rPr>
                <w:rFonts w:hint="eastAsia" w:ascii="宋体" w:cs="宋体"/>
                <w:color w:val="auto"/>
                <w:szCs w:val="21"/>
              </w:rPr>
              <w:t>(六）未对医务人员职业暴露提供职业卫生防护。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机构未建立或者未落实医院感染管理的规章制度、工作规范；医疗机构未设立医院感染管理部门、分管部门以及指定专（兼）职人员负责医院感染预防与控制工作；医疗机构违反对医疗器械、器具的消毒工作技术规范；医疗机构违反无菌操作技术规范和隔离技术规范的；医疗机构未对消毒药械和一次性医疗器械、器具的相关证明进行审核；医疗机构未对医务人员职业暴露提供职业卫生防护的处罚的</w:t>
            </w:r>
            <w:r>
              <w:rPr>
                <w:rFonts w:hint="eastAsia" w:ascii="宋体" w:cs="宋体"/>
                <w:color w:val="auto"/>
                <w:kern w:val="0"/>
                <w:szCs w:val="21"/>
              </w:rPr>
              <w:t>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68</w:t>
      </w:r>
    </w:p>
    <w:tbl>
      <w:tblPr>
        <w:tblStyle w:val="9"/>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bl>
    <w:p>
      <w:pPr>
        <w:rPr>
          <w:vanish/>
          <w:color w:val="auto"/>
        </w:rPr>
      </w:pPr>
    </w:p>
    <w:tbl>
      <w:tblPr>
        <w:tblStyle w:val="9"/>
        <w:tblpPr w:leftFromText="180" w:rightFromText="180" w:vertAnchor="text" w:horzAnchor="margin" w:tblpX="115" w:tblpY="6"/>
        <w:tblOverlap w:val="never"/>
        <w:tblW w:w="88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权力项目名称</w:t>
            </w:r>
          </w:p>
        </w:tc>
        <w:tc>
          <w:tcPr>
            <w:tcW w:w="7194"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szCs w:val="21"/>
              </w:rPr>
              <w:t>对医疗卫生服务机构和计划生育技术服务机构未执行国家有关消毒技术规范、标准和规定；托幼、养老机构未建立健全消毒管理制度，按照卫生行政部门的规定和要求，对室内空气、餐具、玩具及其他活动场所、物品进行定期消毒处理；致病微生物实验机构未遵守有关的消毒管理制度和操作规程，对实验的器材、污染物品等按照卫生行政部门的规定进行消毒处理，防止传染病感染和致病微生物的扩散；殡仪馆、火葬场和停放尸体的场所及运送尸体的车辆未建立经常性的消毒制度，按照卫生行政部门的规定及时进行消毒处理；传染病疫源地未按照国家有关法律法规和疫源地消毒技术规范和标准的要求实施消毒；经营洗涤衣物及租售旧衣物的单位和个人未按卫生行政部门要求对相关物品及场所进行消毒；学校、流动人口集中生活的单位和机构未按照卫生行政部门的规定，对学生宿舍（公寓）、流动人口生活场所及物品进行定期消毒处理；实施消毒未使用符合有关技术规范和标准的消毒产品和消毒方法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实施依据</w:t>
            </w:r>
          </w:p>
        </w:tc>
        <w:tc>
          <w:tcPr>
            <w:tcW w:w="7194" w:type="dxa"/>
            <w:tcBorders>
              <w:top w:val="single" w:color="auto" w:sz="4" w:space="0"/>
              <w:left w:val="nil"/>
              <w:bottom w:val="single" w:color="auto" w:sz="4" w:space="0"/>
              <w:right w:val="single" w:color="auto" w:sz="4" w:space="0"/>
            </w:tcBorders>
            <w:noWrap/>
          </w:tcPr>
          <w:p>
            <w:pPr>
              <w:spacing w:line="260" w:lineRule="exact"/>
              <w:ind w:firstLine="420" w:firstLineChars="200"/>
              <w:rPr>
                <w:rFonts w:ascii="宋体" w:cs="宋体"/>
                <w:color w:val="auto"/>
                <w:szCs w:val="21"/>
              </w:rPr>
            </w:pPr>
            <w:r>
              <w:rPr>
                <w:rFonts w:hint="eastAsia" w:ascii="宋体" w:cs="宋体"/>
                <w:color w:val="auto"/>
                <w:szCs w:val="21"/>
              </w:rPr>
              <w:t>《四川省消毒管理条例》第十八条第一款违反本条例第五条第（二）项、第六条、第七条规定的，由卫生行政部门责令限期改正，并可处五百元以上二千元以下的罚款。</w:t>
            </w:r>
          </w:p>
          <w:p>
            <w:pPr>
              <w:spacing w:line="260" w:lineRule="exact"/>
              <w:ind w:firstLine="420" w:firstLineChars="200"/>
              <w:rPr>
                <w:rFonts w:ascii="宋体" w:cs="宋体"/>
                <w:color w:val="auto"/>
                <w:szCs w:val="21"/>
              </w:rPr>
            </w:pPr>
            <w:r>
              <w:rPr>
                <w:rFonts w:hint="eastAsia" w:ascii="宋体" w:cs="宋体"/>
                <w:color w:val="auto"/>
                <w:szCs w:val="21"/>
              </w:rPr>
              <w:t>第五条医疗卫生服务机构和计划生育技术服务机构应当制定消毒管理制度，定期开展消毒效果监测，并遵守下列规定：(一）对工作人员进行消毒知识和技能培训；(二）执行国家有关消毒技术规范、标准和规定。</w:t>
            </w:r>
          </w:p>
          <w:p>
            <w:pPr>
              <w:spacing w:line="260" w:lineRule="exact"/>
              <w:ind w:firstLine="420" w:firstLineChars="200"/>
              <w:rPr>
                <w:rFonts w:ascii="宋体" w:cs="宋体"/>
                <w:color w:val="auto"/>
                <w:szCs w:val="21"/>
              </w:rPr>
            </w:pPr>
            <w:r>
              <w:rPr>
                <w:rFonts w:hint="eastAsia" w:ascii="宋体" w:cs="宋体"/>
                <w:color w:val="auto"/>
                <w:szCs w:val="21"/>
              </w:rPr>
              <w:t>第六条下列机构、场所和物品应按规定进行消毒处理：(一）托幼、养老机构应当建立健全消毒管理制度，按照卫生行政部门的规定和要求，对室内空气、餐具、玩具及其他活动场所、物品进行定期消毒处理；(二）致病微生物实验机构应当遵守有关的消毒管理制度和操作规程，对实验的器材、污染物品等按照卫生行政部门的规定进行消毒处理，防止传染病感染和致病微生物的扩散；(三）殡仪馆、火葬场和停放尸体的场所及运送尸体的车辆应当建立经常性的消毒制度，按照卫生行政部门的规定及时进行消毒处理；(四）传染病疫源地应当按照国家有关法律法规和疫源地消毒技术规范和标准的要求实施消毒；(五）经营洗涤衣物及租售旧衣物的单位和个人，应按卫生行政部门要求对相关物品及场所进行消毒；(六）学校、流动人口集中生活的单位和机构，应当按照卫生行政部门的规定，对学生宿舍（公寓）流动人口生活场所及物品进行定期消毒处理。</w:t>
            </w:r>
          </w:p>
          <w:p>
            <w:pPr>
              <w:spacing w:line="260" w:lineRule="exact"/>
              <w:ind w:firstLine="420" w:firstLineChars="200"/>
              <w:rPr>
                <w:rFonts w:ascii="宋体" w:cs="宋体"/>
                <w:color w:val="auto"/>
                <w:szCs w:val="21"/>
              </w:rPr>
            </w:pPr>
            <w:r>
              <w:rPr>
                <w:rFonts w:hint="eastAsia" w:ascii="宋体" w:cs="宋体"/>
                <w:color w:val="auto"/>
                <w:szCs w:val="21"/>
              </w:rPr>
              <w:t>第四条第（八）第（九）第（十）第（十一）项规定的消毒管理，按照《中华人民共和国食品卫生法》、《公共场所卫生管理条例》、《生活饮用水卫生监督管理办法》的有关规定执行。</w:t>
            </w:r>
          </w:p>
          <w:p>
            <w:pPr>
              <w:spacing w:line="260" w:lineRule="exact"/>
              <w:ind w:firstLine="420" w:firstLineChars="200"/>
              <w:rPr>
                <w:rFonts w:ascii="宋体" w:cs="宋体"/>
                <w:color w:val="auto"/>
                <w:szCs w:val="21"/>
              </w:rPr>
            </w:pPr>
            <w:r>
              <w:rPr>
                <w:rFonts w:hint="eastAsia" w:ascii="宋体" w:cs="宋体"/>
                <w:color w:val="auto"/>
                <w:szCs w:val="21"/>
              </w:rPr>
              <w:t>第七条 实施消毒应当使用符合有关技术规范和标准的消毒产品和消毒方法。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责任主体</w:t>
            </w:r>
          </w:p>
        </w:tc>
        <w:tc>
          <w:tcPr>
            <w:tcW w:w="7194" w:type="dxa"/>
            <w:tcBorders>
              <w:top w:val="single" w:color="auto" w:sz="4" w:space="0"/>
              <w:left w:val="nil"/>
              <w:bottom w:val="single" w:color="auto" w:sz="4" w:space="0"/>
              <w:right w:val="single" w:color="auto" w:sz="4" w:space="0"/>
            </w:tcBorders>
            <w:noWrap/>
            <w:vAlign w:val="center"/>
          </w:tcPr>
          <w:p>
            <w:pPr>
              <w:spacing w:line="26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责任事项</w:t>
            </w:r>
          </w:p>
        </w:tc>
        <w:tc>
          <w:tcPr>
            <w:tcW w:w="7194" w:type="dxa"/>
            <w:tcBorders>
              <w:top w:val="single" w:color="auto" w:sz="4" w:space="0"/>
              <w:left w:val="nil"/>
              <w:bottom w:val="single" w:color="auto" w:sz="4" w:space="0"/>
              <w:right w:val="single" w:color="auto" w:sz="4" w:space="0"/>
            </w:tcBorders>
            <w:noWrap/>
          </w:tcPr>
          <w:p>
            <w:pPr>
              <w:spacing w:line="26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卫生服务机构和计划生育技术服务机构未执行国家有关消毒技术规范、标准和规定；托幼、养老机构未建立健全消毒管理制度，按照卫生行政部门的规定和要求，对室内空气、餐具、玩具及其他活动场所、物品进行定期消毒处理；致病微生物实验机构未遵守有关的消毒管理制度和操作规程，对实验的器材、污染物品等按照卫生行政部门的规定进行消毒处理，防止传染病感染和致病微生物的扩散；殡仪馆、火葬场和停放尸体的场所及运送尸体的车辆未建立经常性的消毒制度，按照卫生行政部门的规定及时进行消毒处理；传染病疫源地未按照国家有关法律法规和疫源地消毒技术规范和标准的要求实施消毒；经营洗涤衣物及租售旧衣物的单位和个人未按卫生行政部门要求对相关物品及场所进行消毒；学校、流动人口集中生活的单位和机构未按照卫生行政部门的规定，对学生宿舍（公寓）、流动人口生活场所及物品进行定期消毒处理；实施消毒未使用符合有关技术规范和标准的消毒产品和消毒方法的</w:t>
            </w:r>
            <w:r>
              <w:rPr>
                <w:rFonts w:hint="eastAsia" w:ascii="宋体" w:cs="宋体"/>
                <w:color w:val="auto"/>
                <w:kern w:val="0"/>
                <w:szCs w:val="21"/>
              </w:rPr>
              <w:t>违法行为，予以审查，决定是否立案。</w:t>
            </w:r>
          </w:p>
          <w:p>
            <w:pPr>
              <w:keepNext/>
              <w:keepLines/>
              <w:widowControl w:val="0"/>
              <w:spacing w:line="26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6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6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6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6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6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26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94"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监督电话</w:t>
            </w:r>
          </w:p>
        </w:tc>
        <w:tc>
          <w:tcPr>
            <w:tcW w:w="7194" w:type="dxa"/>
            <w:tcBorders>
              <w:top w:val="single" w:color="auto" w:sz="4" w:space="0"/>
              <w:left w:val="nil"/>
              <w:bottom w:val="single" w:color="auto" w:sz="4" w:space="0"/>
              <w:right w:val="single" w:color="auto" w:sz="4" w:space="0"/>
            </w:tcBorders>
            <w:noWrap/>
            <w:vAlign w:val="center"/>
          </w:tcPr>
          <w:p>
            <w:pPr>
              <w:spacing w:line="334"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69</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380" w:type="dxa"/>
            <w:noWrap/>
            <w:vAlign w:val="center"/>
          </w:tcPr>
          <w:p>
            <w:pPr>
              <w:spacing w:line="340" w:lineRule="exact"/>
              <w:jc w:val="center"/>
              <w:rPr>
                <w:rFonts w:ascii="宋体" w:cs="宋体"/>
                <w:color w:val="auto"/>
                <w:szCs w:val="21"/>
              </w:rPr>
            </w:pPr>
            <w:r>
              <w:rPr>
                <w:rFonts w:hint="eastAsia" w:ascii="宋体" w:cs="宋体"/>
                <w:color w:val="auto"/>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380" w:type="dxa"/>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380"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对非法为他人施行计划生育手术的；利用超声技术和其他技术手段为他人进行非医学需要的胎儿性别鉴定或者选择性别的人工终止妊娠的行政处罚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380" w:type="dxa"/>
            <w:noWrap/>
          </w:tcPr>
          <w:p>
            <w:pPr>
              <w:pStyle w:val="8"/>
              <w:spacing w:before="0" w:beforeAutospacing="0" w:after="0" w:afterAutospacing="0" w:line="378" w:lineRule="atLeast"/>
              <w:rPr>
                <w:color w:val="auto"/>
                <w:sz w:val="21"/>
                <w:szCs w:val="21"/>
              </w:rPr>
            </w:pPr>
            <w:r>
              <w:rPr>
                <w:rFonts w:hint="eastAsia"/>
                <w:color w:val="auto"/>
                <w:sz w:val="21"/>
                <w:szCs w:val="21"/>
              </w:rPr>
              <w:t>《中华人民共和国人口与计划生育法》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pPr>
              <w:pStyle w:val="8"/>
              <w:spacing w:before="0" w:beforeAutospacing="0" w:after="0" w:afterAutospacing="0" w:line="378" w:lineRule="atLeast"/>
              <w:rPr>
                <w:color w:val="auto"/>
                <w:sz w:val="21"/>
                <w:szCs w:val="21"/>
              </w:rPr>
            </w:pPr>
            <w:r>
              <w:rPr>
                <w:rFonts w:hint="eastAsia"/>
                <w:color w:val="auto"/>
                <w:sz w:val="21"/>
                <w:szCs w:val="21"/>
              </w:rPr>
              <w:t>（一）非法为他人施行计划生育手术的；</w:t>
            </w:r>
          </w:p>
          <w:p>
            <w:pPr>
              <w:shd w:val="clear" w:color="auto" w:fill="FFFFFF"/>
              <w:spacing w:line="340" w:lineRule="exact"/>
              <w:ind w:firstLine="420" w:firstLineChars="200"/>
              <w:rPr>
                <w:rFonts w:ascii="宋体" w:cs="宋体"/>
                <w:color w:val="auto"/>
                <w:kern w:val="0"/>
                <w:szCs w:val="21"/>
              </w:rPr>
            </w:pPr>
            <w:r>
              <w:rPr>
                <w:rFonts w:hint="eastAsia" w:ascii="宋体" w:cs="宋体"/>
                <w:color w:val="auto"/>
                <w:kern w:val="0"/>
                <w:szCs w:val="21"/>
              </w:rPr>
              <w:t>（二）利用超声技术和其他技术手段为他人进行非医学需要的胎儿性别鉴定或者选择性别的人工终止妊娠的；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380" w:type="dxa"/>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1"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380" w:type="dxa"/>
            <w:noWrap/>
          </w:tcPr>
          <w:p>
            <w:pPr>
              <w:spacing w:line="34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非法为他人施行计划生育手术的；利用超声技术和其他技术手段为他人进行非医学需要的胎儿性别鉴定或者选择性别的人工终止妊娠的；实施假节育手术、进行假医学鉴定、出具假计划生育证明</w:t>
            </w:r>
            <w:r>
              <w:rPr>
                <w:rFonts w:hint="eastAsia" w:ascii="宋体" w:cs="宋体"/>
                <w:color w:val="auto"/>
                <w:szCs w:val="21"/>
              </w:rPr>
              <w:t>的</w:t>
            </w:r>
            <w:r>
              <w:rPr>
                <w:rFonts w:hint="eastAsia" w:ascii="宋体" w:cs="宋体"/>
                <w:color w:val="auto"/>
                <w:kern w:val="0"/>
                <w:szCs w:val="21"/>
              </w:rPr>
              <w:t>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380"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380"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hint="eastAsia" w:ascii="宋体" w:cs="宋体"/>
          <w:color w:val="auto"/>
          <w:sz w:val="18"/>
          <w:szCs w:val="18"/>
        </w:rPr>
        <w:t>-70</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380" w:type="dxa"/>
            <w:noWrap/>
            <w:vAlign w:val="center"/>
          </w:tcPr>
          <w:p>
            <w:pPr>
              <w:spacing w:line="340" w:lineRule="exact"/>
              <w:jc w:val="center"/>
              <w:rPr>
                <w:rFonts w:ascii="宋体" w:cs="宋体"/>
                <w:color w:val="auto"/>
                <w:szCs w:val="21"/>
              </w:rPr>
            </w:pPr>
            <w:r>
              <w:rPr>
                <w:rFonts w:hint="eastAsia" w:ascii="宋体" w:cs="宋体"/>
                <w:color w:val="auto"/>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380" w:type="dxa"/>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380" w:type="dxa"/>
            <w:noWrap/>
            <w:vAlign w:val="center"/>
          </w:tcPr>
          <w:p>
            <w:pPr>
              <w:spacing w:line="280" w:lineRule="exact"/>
              <w:rPr>
                <w:rFonts w:ascii="宋体" w:cs="宋体"/>
                <w:color w:val="auto"/>
                <w:kern w:val="0"/>
                <w:szCs w:val="21"/>
              </w:rPr>
            </w:pPr>
            <w:r>
              <w:rPr>
                <w:rFonts w:hint="eastAsia" w:ascii="宋体" w:cs="宋体"/>
                <w:color w:val="auto"/>
                <w:kern w:val="0"/>
                <w:szCs w:val="21"/>
              </w:rPr>
              <w:t>对医疗机构未按照规定建立并执行医疗器械进货查验记录制度；重复使用的医疗器械，未按照消毒和管理的规定进行处理；重复使用一次性使用的医疗器械，或者未按照规定销毁使用过的一次性使用的医疗器械；未妥善保存购入第三类医疗器械的原始资料，或者未按照规定将大型医疗器械以及植入和介入类医疗器械的信息记载到病历等相关记录中的；发现使用的医疗器械存在安全隐患未立即停止使用、通知检修，或者继续使用经检修仍不能达到使用安全标准的医疗器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380" w:type="dxa"/>
            <w:noWrap/>
          </w:tcPr>
          <w:p>
            <w:pPr>
              <w:widowControl/>
              <w:shd w:val="clear" w:color="auto" w:fill="FFFFFF"/>
              <w:spacing w:line="280" w:lineRule="exact"/>
              <w:ind w:firstLine="420" w:firstLineChars="200"/>
              <w:rPr>
                <w:rFonts w:ascii="宋体" w:cs="宋体"/>
                <w:color w:val="auto"/>
                <w:kern w:val="0"/>
                <w:szCs w:val="21"/>
              </w:rPr>
            </w:pPr>
            <w:r>
              <w:rPr>
                <w:rFonts w:hint="eastAsia" w:ascii="宋体" w:cs="宋体"/>
                <w:color w:val="auto"/>
                <w:kern w:val="0"/>
                <w:szCs w:val="21"/>
              </w:rPr>
              <w:t>依据《医疗器械临床使用管理办法》</w:t>
            </w:r>
          </w:p>
          <w:p>
            <w:pPr>
              <w:widowControl/>
              <w:shd w:val="clear" w:color="auto" w:fill="FFFFFF"/>
              <w:spacing w:line="280" w:lineRule="exact"/>
              <w:ind w:firstLine="420" w:firstLineChars="200"/>
              <w:rPr>
                <w:rFonts w:ascii="宋体" w:cs="宋体"/>
                <w:color w:val="auto"/>
                <w:kern w:val="0"/>
                <w:szCs w:val="21"/>
              </w:rPr>
            </w:pPr>
            <w:r>
              <w:rPr>
                <w:rFonts w:hint="eastAsia" w:ascii="宋体" w:cs="宋体"/>
                <w:color w:val="auto"/>
                <w:kern w:val="0"/>
                <w:szCs w:val="21"/>
              </w:rPr>
              <w:t>第四十四条  医疗机构有下列情形之一的，由县级以上地方卫生健康主管部门依据《医疗器械监督管理条例》的有关规定予以处理：（一）未按照规定建立并执行医疗器械进货查验记录制度的；（二）对重复使用的医疗器械，未按照消毒和管理的规定进行处理的；（三）重复使用一次性使用的医疗器械，或者未按照规定销毁使用过的一次性使用的医疗器械的；（四）未妥善保存购入第三类医疗器械的原始资料，或者未按照规定将大型医疗器械以及植入和介入类医疗器械的信息记载到病历等相关记录中的；（五）发现使用的医疗器械存在安全隐患未立即停止使用、通知检修，或者继续使用经检修仍不能达到使用安全标准的医疗器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380" w:type="dxa"/>
            <w:noWrap/>
            <w:vAlign w:val="center"/>
          </w:tcPr>
          <w:p>
            <w:pPr>
              <w:spacing w:line="280" w:lineRule="exact"/>
              <w:jc w:val="center"/>
              <w:rPr>
                <w:rFonts w:hint="eastAsia" w:ascii="宋体" w:eastAsia="宋体" w:cs="宋体"/>
                <w:color w:val="auto"/>
                <w:szCs w:val="21"/>
                <w:lang w:eastAsia="zh-CN"/>
              </w:rPr>
            </w:pPr>
            <w:r>
              <w:rPr>
                <w:rFonts w:hint="eastAsia" w:ascii="宋体" w:cs="宋体"/>
                <w:color w:val="auto"/>
                <w:szCs w:val="21"/>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380" w:type="dxa"/>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w:t>
            </w:r>
            <w:r>
              <w:rPr>
                <w:rFonts w:hint="eastAsia" w:ascii="宋体" w:cs="宋体"/>
                <w:color w:val="auto"/>
                <w:szCs w:val="21"/>
              </w:rPr>
              <w:t>对医疗机构未按照规定建立并执行医疗器械进货查验记录制度；重复使用的医疗器械，未按照消毒和管理的规定进行处理；重复使用一次性使用的医疗器械，或者未按照规定销毁使用过的一次性使用的医疗器械；未妥善保存购入第三类医疗器械的原始资料，或者未按照规定将大型医疗器械以及植入和介入类医疗器械的信息记载到病历等相关记录中的；发现使用的医疗器械存在安全隐患未立即停止使用、通知检修，或者继续使用经检修仍不能达到使用安全标准的违法行为，予以</w:t>
            </w:r>
            <w:r>
              <w:rPr>
                <w:rFonts w:hint="eastAsia" w:ascii="宋体" w:cs="宋体"/>
                <w:color w:val="auto"/>
                <w:kern w:val="0"/>
                <w:szCs w:val="21"/>
              </w:rPr>
              <w:t>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380" w:type="dxa"/>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380"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71</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48" w:type="dxa"/>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380" w:type="dxa"/>
            <w:noWrap/>
            <w:vAlign w:val="center"/>
          </w:tcPr>
          <w:p>
            <w:pPr>
              <w:spacing w:line="342" w:lineRule="exact"/>
              <w:jc w:val="center"/>
              <w:rPr>
                <w:rFonts w:ascii="宋体" w:cs="宋体"/>
                <w:color w:val="auto"/>
                <w:szCs w:val="21"/>
              </w:rPr>
            </w:pPr>
            <w:r>
              <w:rPr>
                <w:rFonts w:hint="eastAsia" w:ascii="宋体" w:cs="宋体"/>
                <w:color w:val="auto"/>
                <w:szCs w:val="2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380" w:type="dxa"/>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48" w:type="dxa"/>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380" w:type="dxa"/>
            <w:noWrap/>
          </w:tcPr>
          <w:p>
            <w:pPr>
              <w:spacing w:line="280" w:lineRule="exact"/>
              <w:ind w:firstLine="420" w:firstLineChars="200"/>
              <w:rPr>
                <w:rFonts w:ascii="宋体" w:cs="宋体"/>
                <w:color w:val="auto"/>
                <w:kern w:val="0"/>
                <w:szCs w:val="21"/>
              </w:rPr>
            </w:pPr>
            <w:r>
              <w:rPr>
                <w:rFonts w:hint="eastAsia" w:ascii="宋体" w:cs="宋体"/>
                <w:color w:val="auto"/>
                <w:kern w:val="0"/>
                <w:szCs w:val="21"/>
              </w:rPr>
              <w:t>对未按照规定建立医疗器械临床使用管理工作制度的；未按照规定设立医疗器械临床使用管理委员会或者配备专（兼）职人员负责本机构医疗器械临床使用管理工作的；未按照规定建立医疗器械验收验证制度的；未按照规定报告医疗器械使用安全事件的；不配合卫生健康主管部门开展的医疗器械使用安全事件调查和临床使用行为的监督检查的；其他违反《医疗器械临床使用管理办法》规定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2" w:hRule="atLeast"/>
        </w:trPr>
        <w:tc>
          <w:tcPr>
            <w:tcW w:w="1548" w:type="dxa"/>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380" w:type="dxa"/>
            <w:noWrap/>
          </w:tcPr>
          <w:p>
            <w:pPr>
              <w:widowControl/>
              <w:shd w:val="clear" w:color="auto" w:fill="FFFFFF"/>
              <w:spacing w:line="280" w:lineRule="exact"/>
              <w:ind w:firstLine="420" w:firstLineChars="200"/>
              <w:rPr>
                <w:rFonts w:ascii="宋体" w:cs="宋体"/>
                <w:color w:val="auto"/>
                <w:kern w:val="0"/>
                <w:szCs w:val="21"/>
              </w:rPr>
            </w:pPr>
            <w:r>
              <w:rPr>
                <w:rFonts w:hint="eastAsia" w:ascii="宋体" w:cs="宋体"/>
                <w:color w:val="auto"/>
                <w:kern w:val="0"/>
                <w:szCs w:val="21"/>
              </w:rPr>
              <w:t>依据《医疗器械临床使用管理办法》</w:t>
            </w:r>
          </w:p>
          <w:p>
            <w:pPr>
              <w:widowControl/>
              <w:shd w:val="clear" w:color="auto" w:fill="FFFFFF"/>
              <w:spacing w:line="280" w:lineRule="exact"/>
              <w:ind w:firstLine="420" w:firstLineChars="200"/>
              <w:rPr>
                <w:rFonts w:ascii="宋体" w:cs="宋体"/>
                <w:color w:val="auto"/>
                <w:kern w:val="0"/>
                <w:szCs w:val="21"/>
              </w:rPr>
            </w:pPr>
            <w:r>
              <w:rPr>
                <w:rFonts w:hint="eastAsia" w:ascii="宋体" w:cs="宋体"/>
                <w:color w:val="auto"/>
                <w:kern w:val="0"/>
                <w:szCs w:val="21"/>
              </w:rPr>
              <w:t>第四十五条  医疗机构违反本办法规定，有下列情形之一的，由县级以上地方卫生健康主管部门责令改正，给予警告；情节严重的，可以并处五千元以上三万元以下罚款：（一）未按照规定建立医疗器械临床使用管理工作制度的；（二）未按照规定设立医疗器械临床使用管理委员会或者配备专（兼）职人员负责本机构医疗器械临床使用管理工作的；（三）未按照规定建立医疗器械验收验证制度的；（四）未按照规定报告医疗器械使用安全事件的；（五）不配合卫生健康主管部门开展的医疗器械使用安全事件调查和临床使用行为的监督检查的；（六）其他违反本办法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48" w:type="dxa"/>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380" w:type="dxa"/>
            <w:noWrap/>
            <w:vAlign w:val="center"/>
          </w:tcPr>
          <w:p>
            <w:pPr>
              <w:spacing w:line="280" w:lineRule="exact"/>
              <w:jc w:val="center"/>
              <w:rPr>
                <w:rFonts w:hint="eastAsia" w:ascii="宋体" w:eastAsia="宋体" w:cs="宋体"/>
                <w:color w:val="auto"/>
                <w:szCs w:val="21"/>
                <w:lang w:eastAsia="zh-CN"/>
              </w:rPr>
            </w:pPr>
            <w:r>
              <w:rPr>
                <w:rFonts w:hint="eastAsia" w:ascii="宋体" w:cs="宋体"/>
                <w:color w:val="auto"/>
                <w:szCs w:val="21"/>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48" w:type="dxa"/>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380" w:type="dxa"/>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对未按照规定建立医疗器械临床使用管理工作制度的；未按照规定设立医疗器械临床使用管理委员会或者配备专（兼）职人员负责本机构医疗器械临床使用管理工作的；未按照规定建立医疗器械验收验证制度的；未按照规定报告医疗器械使用安全事件的；不配合卫生健康主管部门开展的医疗器械使用安全事件调查和临床使用行为的监督检查；其他违反《医疗器械临床使用管理办法》规定行为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380" w:type="dxa"/>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1548" w:type="dxa"/>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380" w:type="dxa"/>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72</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380" w:type="dxa"/>
            <w:noWrap/>
            <w:vAlign w:val="center"/>
          </w:tcPr>
          <w:p>
            <w:pPr>
              <w:spacing w:line="340" w:lineRule="exact"/>
              <w:jc w:val="center"/>
              <w:rPr>
                <w:rFonts w:ascii="宋体" w:cs="宋体"/>
                <w:color w:val="auto"/>
                <w:szCs w:val="21"/>
              </w:rPr>
            </w:pPr>
            <w:r>
              <w:rPr>
                <w:rFonts w:hint="eastAsia" w:ascii="宋体" w:cs="宋体"/>
                <w:color w:val="auto"/>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380" w:type="dxa"/>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380" w:type="dxa"/>
            <w:noWrap/>
          </w:tcPr>
          <w:p>
            <w:pPr>
              <w:spacing w:line="340" w:lineRule="exact"/>
              <w:ind w:firstLine="420" w:firstLineChars="200"/>
              <w:rPr>
                <w:rFonts w:ascii="宋体" w:cs="宋体"/>
                <w:color w:val="auto"/>
                <w:kern w:val="0"/>
                <w:szCs w:val="21"/>
              </w:rPr>
            </w:pPr>
            <w:r>
              <w:rPr>
                <w:rFonts w:hint="eastAsia" w:ascii="宋体" w:cs="宋体"/>
                <w:color w:val="auto"/>
                <w:kern w:val="0"/>
                <w:szCs w:val="21"/>
              </w:rPr>
              <w:t>对医疗机构、专业机构或者其工作人员瞒报、谎报、缓报、漏报，授意他人瞒报、谎报、缓报，或者阻碍他人报告传染病、动植物疫病或者不明原因的聚集性疾病的行政处罚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380" w:type="dxa"/>
            <w:noWrap/>
          </w:tcPr>
          <w:p>
            <w:pPr>
              <w:widowControl/>
              <w:shd w:val="clear" w:color="auto" w:fill="FFFFFF"/>
              <w:spacing w:line="340" w:lineRule="exact"/>
              <w:ind w:firstLine="420" w:firstLineChars="200"/>
              <w:rPr>
                <w:rFonts w:ascii="宋体" w:cs="宋体"/>
                <w:color w:val="auto"/>
                <w:kern w:val="0"/>
                <w:szCs w:val="21"/>
              </w:rPr>
            </w:pPr>
            <w:r>
              <w:rPr>
                <w:rFonts w:hint="eastAsia" w:ascii="Helvetica" w:hAnsi="Helvetica" w:cs="Helvetica"/>
                <w:color w:val="auto"/>
                <w:szCs w:val="21"/>
                <w:shd w:val="clear" w:color="auto" w:fill="FFFFFF"/>
              </w:rPr>
              <w:t>《中华人民共和国生物安全法》</w:t>
            </w:r>
            <w:r>
              <w:rPr>
                <w:rFonts w:ascii="Helvetica" w:hAnsi="Helvetica" w:eastAsia="Helvetica" w:cs="Helvetica"/>
                <w:color w:val="auto"/>
                <w:szCs w:val="21"/>
                <w:shd w:val="clear" w:color="auto" w:fill="FFFFFF"/>
              </w:rPr>
              <w:t>第七十三条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380" w:type="dxa"/>
            <w:noWrap/>
            <w:vAlign w:val="center"/>
          </w:tcPr>
          <w:p>
            <w:pPr>
              <w:spacing w:line="340" w:lineRule="exact"/>
              <w:jc w:val="center"/>
              <w:rPr>
                <w:rFonts w:hint="eastAsia" w:ascii="宋体" w:eastAsia="宋体" w:cs="宋体"/>
                <w:color w:val="auto"/>
                <w:szCs w:val="21"/>
                <w:lang w:eastAsia="zh-CN"/>
              </w:rPr>
            </w:pPr>
            <w:r>
              <w:rPr>
                <w:rFonts w:hint="eastAsia" w:ascii="宋体" w:cs="宋体"/>
                <w:color w:val="auto"/>
                <w:szCs w:val="21"/>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380" w:type="dxa"/>
            <w:noWrap/>
          </w:tcPr>
          <w:p>
            <w:pPr>
              <w:spacing w:line="34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医疗机构、专业机构或者其工作人员瞒报、谎报、缓报、漏报，授意他人瞒报、谎报、缓报，或者阻碍他人报告传染病、动植物疫病或者不明原因的聚集性疾病的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380"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380"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73</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380" w:type="dxa"/>
            <w:noWrap/>
            <w:vAlign w:val="center"/>
          </w:tcPr>
          <w:p>
            <w:pPr>
              <w:spacing w:line="340" w:lineRule="exact"/>
              <w:jc w:val="center"/>
              <w:rPr>
                <w:rFonts w:ascii="宋体" w:cs="宋体"/>
                <w:color w:val="auto"/>
                <w:szCs w:val="21"/>
              </w:rPr>
            </w:pPr>
            <w:r>
              <w:rPr>
                <w:rFonts w:hint="eastAsia" w:ascii="宋体" w:cs="宋体"/>
                <w:color w:val="auto"/>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380" w:type="dxa"/>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380" w:type="dxa"/>
            <w:noWrap/>
          </w:tcPr>
          <w:p>
            <w:pPr>
              <w:spacing w:line="340" w:lineRule="exact"/>
              <w:ind w:firstLine="420" w:firstLineChars="200"/>
              <w:rPr>
                <w:rFonts w:ascii="宋体" w:cs="宋体"/>
                <w:color w:val="auto"/>
                <w:kern w:val="0"/>
                <w:szCs w:val="21"/>
              </w:rPr>
            </w:pPr>
            <w:r>
              <w:rPr>
                <w:rFonts w:hint="eastAsia" w:ascii="宋体" w:cs="宋体"/>
                <w:color w:val="auto"/>
                <w:kern w:val="0"/>
                <w:szCs w:val="21"/>
              </w:rPr>
              <w:t>对从事国家禁止的生物技术研究、开发与应用活动的行政处罚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380" w:type="dxa"/>
            <w:noWrap/>
          </w:tcPr>
          <w:p>
            <w:pPr>
              <w:widowControl/>
              <w:shd w:val="clear" w:color="auto" w:fill="FFFFFF"/>
              <w:spacing w:line="340" w:lineRule="exact"/>
              <w:ind w:firstLine="420" w:firstLineChars="200"/>
              <w:rPr>
                <w:rFonts w:ascii="宋体" w:cs="宋体"/>
                <w:color w:val="auto"/>
                <w:kern w:val="0"/>
                <w:szCs w:val="21"/>
              </w:rPr>
            </w:pPr>
            <w:r>
              <w:rPr>
                <w:rFonts w:hint="eastAsia" w:ascii="宋体" w:cs="宋体"/>
                <w:color w:val="auto"/>
                <w:szCs w:val="21"/>
              </w:rPr>
              <w:t>《中华人民共和国生物安全法》第七十四条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380" w:type="dxa"/>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4"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380" w:type="dxa"/>
            <w:noWrap/>
          </w:tcPr>
          <w:p>
            <w:pPr>
              <w:spacing w:line="34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立案责任：发现涉嫌从事国家禁止的生物技术研究、开发与应用活动</w:t>
            </w:r>
            <w:r>
              <w:rPr>
                <w:rFonts w:hint="eastAsia" w:ascii="宋体" w:cs="宋体"/>
                <w:color w:val="auto"/>
                <w:szCs w:val="21"/>
              </w:rPr>
              <w:t>的</w:t>
            </w:r>
            <w:r>
              <w:rPr>
                <w:rFonts w:hint="eastAsia" w:ascii="宋体" w:cs="宋体"/>
                <w:color w:val="auto"/>
                <w:kern w:val="0"/>
                <w:szCs w:val="21"/>
              </w:rPr>
              <w:t>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380"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380"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74</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380" w:type="dxa"/>
            <w:noWrap/>
            <w:vAlign w:val="center"/>
          </w:tcPr>
          <w:p>
            <w:pPr>
              <w:spacing w:line="340" w:lineRule="exact"/>
              <w:jc w:val="center"/>
              <w:rPr>
                <w:rFonts w:ascii="宋体" w:cs="宋体"/>
                <w:color w:val="auto"/>
                <w:szCs w:val="21"/>
              </w:rPr>
            </w:pPr>
            <w:r>
              <w:rPr>
                <w:rFonts w:hint="eastAsia" w:ascii="宋体" w:cs="宋体"/>
                <w:color w:val="auto"/>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380" w:type="dxa"/>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380" w:type="dxa"/>
            <w:noWrap/>
          </w:tcPr>
          <w:p>
            <w:pPr>
              <w:spacing w:line="340" w:lineRule="exact"/>
              <w:ind w:firstLine="420" w:firstLineChars="200"/>
              <w:rPr>
                <w:rFonts w:ascii="宋体" w:cs="宋体"/>
                <w:color w:val="auto"/>
                <w:szCs w:val="21"/>
              </w:rPr>
            </w:pPr>
            <w:r>
              <w:rPr>
                <w:rFonts w:hint="eastAsia" w:ascii="宋体" w:cs="宋体"/>
                <w:color w:val="auto"/>
                <w:szCs w:val="21"/>
              </w:rPr>
              <w:t>对从事生物技术研究、开发活动未遵守国家生物技术研究开发安全管理规范的行政处罚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9"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380" w:type="dxa"/>
            <w:noWrap/>
          </w:tcPr>
          <w:p>
            <w:pPr>
              <w:widowControl/>
              <w:shd w:val="clear" w:color="auto" w:fill="FFFFFF"/>
              <w:spacing w:line="340" w:lineRule="exact"/>
              <w:ind w:firstLine="420" w:firstLineChars="200"/>
              <w:rPr>
                <w:rFonts w:ascii="宋体" w:cs="宋体"/>
                <w:color w:val="auto"/>
                <w:kern w:val="0"/>
                <w:szCs w:val="21"/>
              </w:rPr>
            </w:pPr>
            <w:r>
              <w:rPr>
                <w:rFonts w:hint="eastAsia" w:ascii="宋体" w:cs="宋体"/>
                <w:color w:val="auto"/>
                <w:szCs w:val="21"/>
              </w:rPr>
              <w:t>《中华人民共和国生物安全法》第七十五条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380" w:type="dxa"/>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380" w:type="dxa"/>
            <w:noWrap/>
          </w:tcPr>
          <w:p>
            <w:pPr>
              <w:spacing w:line="34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从事生物技术研究、开发活动未遵守国家生物技术研究开发安全管理规范的</w:t>
            </w:r>
            <w:r>
              <w:rPr>
                <w:rFonts w:hint="eastAsia" w:ascii="宋体" w:cs="宋体"/>
                <w:color w:val="auto"/>
                <w:kern w:val="0"/>
                <w:szCs w:val="21"/>
              </w:rPr>
              <w:t>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380"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380"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方正小标宋简体" w:hAnsi="方正小标宋简体" w:cs="方正小标宋简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75</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8" w:type="dxa"/>
            <w:noWrap/>
            <w:vAlign w:val="center"/>
          </w:tcPr>
          <w:p>
            <w:pPr>
              <w:spacing w:line="334" w:lineRule="exact"/>
              <w:jc w:val="center"/>
              <w:rPr>
                <w:rFonts w:ascii="宋体" w:cs="宋体"/>
                <w:color w:val="auto"/>
                <w:szCs w:val="21"/>
              </w:rPr>
            </w:pPr>
            <w:r>
              <w:rPr>
                <w:rFonts w:hint="eastAsia" w:ascii="宋体" w:cs="宋体"/>
                <w:color w:val="auto"/>
                <w:szCs w:val="21"/>
              </w:rPr>
              <w:t>序号</w:t>
            </w:r>
          </w:p>
        </w:tc>
        <w:tc>
          <w:tcPr>
            <w:tcW w:w="7380" w:type="dxa"/>
            <w:noWrap/>
            <w:vAlign w:val="center"/>
          </w:tcPr>
          <w:p>
            <w:pPr>
              <w:spacing w:line="334" w:lineRule="exact"/>
              <w:jc w:val="center"/>
              <w:rPr>
                <w:rFonts w:ascii="宋体" w:cs="宋体"/>
                <w:color w:val="auto"/>
                <w:szCs w:val="21"/>
              </w:rPr>
            </w:pPr>
            <w:r>
              <w:rPr>
                <w:rFonts w:hint="eastAsia" w:ascii="宋体" w:cs="宋体"/>
                <w:color w:val="auto"/>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8" w:type="dxa"/>
            <w:noWrap/>
            <w:vAlign w:val="center"/>
          </w:tcPr>
          <w:p>
            <w:pPr>
              <w:spacing w:line="334" w:lineRule="exact"/>
              <w:jc w:val="center"/>
              <w:rPr>
                <w:rFonts w:ascii="宋体" w:cs="宋体"/>
                <w:color w:val="auto"/>
                <w:szCs w:val="21"/>
              </w:rPr>
            </w:pPr>
            <w:r>
              <w:rPr>
                <w:rFonts w:hint="eastAsia" w:ascii="宋体" w:cs="宋体"/>
                <w:color w:val="auto"/>
                <w:szCs w:val="21"/>
              </w:rPr>
              <w:t>权力类型</w:t>
            </w:r>
          </w:p>
        </w:tc>
        <w:tc>
          <w:tcPr>
            <w:tcW w:w="7380" w:type="dxa"/>
            <w:noWrap/>
            <w:vAlign w:val="center"/>
          </w:tcPr>
          <w:p>
            <w:pPr>
              <w:spacing w:line="334" w:lineRule="exact"/>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8" w:type="dxa"/>
            <w:noWrap/>
            <w:vAlign w:val="center"/>
          </w:tcPr>
          <w:p>
            <w:pPr>
              <w:spacing w:line="334" w:lineRule="exact"/>
              <w:jc w:val="center"/>
              <w:rPr>
                <w:rFonts w:ascii="宋体" w:cs="宋体"/>
                <w:color w:val="auto"/>
                <w:szCs w:val="21"/>
              </w:rPr>
            </w:pPr>
            <w:r>
              <w:rPr>
                <w:rFonts w:hint="eastAsia" w:ascii="宋体" w:cs="宋体"/>
                <w:color w:val="auto"/>
                <w:szCs w:val="21"/>
              </w:rPr>
              <w:t>权力项目名称</w:t>
            </w:r>
          </w:p>
        </w:tc>
        <w:tc>
          <w:tcPr>
            <w:tcW w:w="7380" w:type="dxa"/>
            <w:noWrap/>
            <w:vAlign w:val="center"/>
          </w:tcPr>
          <w:p>
            <w:pPr>
              <w:spacing w:line="334" w:lineRule="exact"/>
              <w:jc w:val="center"/>
              <w:rPr>
                <w:rFonts w:ascii="宋体" w:cs="宋体"/>
                <w:color w:val="auto"/>
                <w:kern w:val="0"/>
                <w:szCs w:val="21"/>
              </w:rPr>
            </w:pPr>
            <w:r>
              <w:rPr>
                <w:rFonts w:hint="eastAsia" w:ascii="宋体" w:cs="宋体"/>
                <w:color w:val="auto"/>
                <w:kern w:val="0"/>
                <w:szCs w:val="21"/>
              </w:rPr>
              <w:t>对违反《生物安全法》规定，从事病原微生物实验活动未在相应等级的实验室进行，或者高等级病原微生物实验室未经批准从事高致病性、疑似高致病性病原微生物实验活动的行政处罚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48" w:type="dxa"/>
            <w:noWrap/>
            <w:vAlign w:val="center"/>
          </w:tcPr>
          <w:p>
            <w:pPr>
              <w:spacing w:line="334" w:lineRule="exact"/>
              <w:jc w:val="center"/>
              <w:rPr>
                <w:rFonts w:ascii="宋体" w:cs="宋体"/>
                <w:color w:val="auto"/>
                <w:szCs w:val="21"/>
              </w:rPr>
            </w:pPr>
            <w:r>
              <w:rPr>
                <w:rFonts w:hint="eastAsia" w:ascii="宋体" w:cs="宋体"/>
                <w:color w:val="auto"/>
                <w:szCs w:val="21"/>
              </w:rPr>
              <w:t>实施依据</w:t>
            </w:r>
          </w:p>
        </w:tc>
        <w:tc>
          <w:tcPr>
            <w:tcW w:w="7380" w:type="dxa"/>
            <w:noWrap/>
          </w:tcPr>
          <w:p>
            <w:pPr>
              <w:widowControl/>
              <w:shd w:val="clear" w:color="auto" w:fill="FFFFFF"/>
              <w:spacing w:line="334" w:lineRule="exact"/>
              <w:ind w:firstLine="420" w:firstLineChars="200"/>
              <w:rPr>
                <w:rFonts w:ascii="宋体" w:cs="宋体"/>
                <w:color w:val="auto"/>
                <w:kern w:val="0"/>
                <w:szCs w:val="21"/>
              </w:rPr>
            </w:pPr>
            <w:r>
              <w:rPr>
                <w:rFonts w:hint="eastAsia" w:ascii="宋体" w:cs="宋体"/>
                <w:color w:val="auto"/>
                <w:kern w:val="0"/>
                <w:szCs w:val="21"/>
              </w:rPr>
              <w:t>《中华人民共和国生物安全法》第七十六条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548" w:type="dxa"/>
            <w:noWrap/>
            <w:vAlign w:val="center"/>
          </w:tcPr>
          <w:p>
            <w:pPr>
              <w:spacing w:line="334" w:lineRule="exact"/>
              <w:jc w:val="center"/>
              <w:rPr>
                <w:rFonts w:ascii="宋体" w:cs="宋体"/>
                <w:color w:val="auto"/>
                <w:szCs w:val="21"/>
              </w:rPr>
            </w:pPr>
            <w:r>
              <w:rPr>
                <w:rFonts w:hint="eastAsia" w:ascii="宋体" w:cs="宋体"/>
                <w:color w:val="auto"/>
                <w:szCs w:val="21"/>
              </w:rPr>
              <w:t>责任主体</w:t>
            </w:r>
          </w:p>
        </w:tc>
        <w:tc>
          <w:tcPr>
            <w:tcW w:w="7380" w:type="dxa"/>
            <w:noWrap/>
            <w:vAlign w:val="center"/>
          </w:tcPr>
          <w:p>
            <w:pPr>
              <w:spacing w:line="334"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48" w:type="dxa"/>
            <w:noWrap/>
            <w:vAlign w:val="center"/>
          </w:tcPr>
          <w:p>
            <w:pPr>
              <w:spacing w:line="334" w:lineRule="exact"/>
              <w:jc w:val="center"/>
              <w:rPr>
                <w:rFonts w:ascii="宋体" w:cs="宋体"/>
                <w:color w:val="auto"/>
                <w:szCs w:val="21"/>
              </w:rPr>
            </w:pPr>
            <w:r>
              <w:rPr>
                <w:rFonts w:hint="eastAsia" w:ascii="宋体" w:cs="宋体"/>
                <w:color w:val="auto"/>
                <w:szCs w:val="21"/>
              </w:rPr>
              <w:t>责任事项</w:t>
            </w:r>
          </w:p>
        </w:tc>
        <w:tc>
          <w:tcPr>
            <w:tcW w:w="7380" w:type="dxa"/>
            <w:noWrap/>
          </w:tcPr>
          <w:p>
            <w:pPr>
              <w:spacing w:line="334" w:lineRule="exact"/>
              <w:ind w:firstLine="420" w:firstLineChars="200"/>
              <w:jc w:val="left"/>
              <w:rPr>
                <w:rFonts w:ascii="宋体"/>
                <w:color w:val="auto"/>
                <w:kern w:val="0"/>
                <w:szCs w:val="21"/>
              </w:rPr>
            </w:pPr>
            <w:r>
              <w:rPr>
                <w:rFonts w:ascii="宋体"/>
                <w:color w:val="auto"/>
                <w:kern w:val="0"/>
                <w:szCs w:val="21"/>
              </w:rPr>
              <w:t>1.</w:t>
            </w:r>
            <w:r>
              <w:rPr>
                <w:rFonts w:hint="eastAsia" w:ascii="宋体"/>
                <w:color w:val="auto"/>
                <w:kern w:val="0"/>
                <w:szCs w:val="21"/>
              </w:rPr>
              <w:t>立案责任：发现涉嫌</w:t>
            </w:r>
            <w:r>
              <w:rPr>
                <w:rFonts w:hint="eastAsia" w:ascii="宋体" w:cs="宋体"/>
                <w:color w:val="auto"/>
                <w:kern w:val="0"/>
                <w:szCs w:val="21"/>
              </w:rPr>
              <w:t>对违反《生物安全法》规定，从事病原微生物实验活动未在相应等级的实验室进行，或者高等级病原微生物实验室未经批准从事高致病性、疑似高致病性病原微生物实验活动</w:t>
            </w:r>
            <w:r>
              <w:rPr>
                <w:rFonts w:hint="eastAsia" w:ascii="宋体"/>
                <w:color w:val="auto"/>
                <w:szCs w:val="21"/>
              </w:rPr>
              <w:t>的</w:t>
            </w:r>
            <w:r>
              <w:rPr>
                <w:rFonts w:hint="eastAsia" w:ascii="宋体"/>
                <w:color w:val="auto"/>
                <w:kern w:val="0"/>
                <w:szCs w:val="21"/>
              </w:rPr>
              <w:t>违法行为，予以审查，决定是否立案。</w:t>
            </w:r>
          </w:p>
          <w:p>
            <w:pPr>
              <w:keepNext/>
              <w:keepLines/>
              <w:widowControl w:val="0"/>
              <w:spacing w:line="334" w:lineRule="exact"/>
              <w:ind w:firstLine="420" w:firstLineChars="200"/>
              <w:rPr>
                <w:rFonts w:ascii="宋体" w:cs="仿宋_GB2312"/>
                <w:color w:val="auto"/>
                <w:szCs w:val="21"/>
              </w:rPr>
            </w:pPr>
            <w:r>
              <w:rPr>
                <w:rFonts w:ascii="宋体" w:cs="仿宋_GB2312"/>
                <w:color w:val="auto"/>
                <w:szCs w:val="21"/>
              </w:rPr>
              <w:t>2</w:t>
            </w:r>
            <w:r>
              <w:rPr>
                <w:rFonts w:hint="eastAsia" w:ascii="宋体" w:cs="仿宋_GB2312"/>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34" w:lineRule="exact"/>
              <w:ind w:firstLine="420" w:firstLineChars="200"/>
              <w:rPr>
                <w:rFonts w:ascii="宋体" w:cs="仿宋_GB2312"/>
                <w:color w:val="auto"/>
                <w:szCs w:val="21"/>
              </w:rPr>
            </w:pPr>
            <w:r>
              <w:rPr>
                <w:rFonts w:ascii="宋体" w:cs="仿宋_GB2312"/>
                <w:color w:val="auto"/>
                <w:szCs w:val="21"/>
              </w:rPr>
              <w:t>3.</w:t>
            </w:r>
            <w:r>
              <w:rPr>
                <w:rFonts w:hint="eastAsia" w:ascii="宋体" w:cs="仿宋_GB2312"/>
                <w:color w:val="auto"/>
                <w:szCs w:val="21"/>
              </w:rPr>
              <w:t>审查责任：审理案件调查报告，对案件违法事实、证据、调查取证程序、法律适用、处罚种类和幅度、当事人陈述和申辩，提出处理意见。</w:t>
            </w:r>
          </w:p>
          <w:p>
            <w:pPr>
              <w:keepNext/>
              <w:keepLines/>
              <w:widowControl w:val="0"/>
              <w:spacing w:line="334" w:lineRule="exact"/>
              <w:ind w:firstLine="420" w:firstLineChars="200"/>
              <w:rPr>
                <w:rFonts w:ascii="宋体" w:cs="仿宋_GB2312"/>
                <w:color w:val="auto"/>
                <w:szCs w:val="21"/>
              </w:rPr>
            </w:pPr>
            <w:r>
              <w:rPr>
                <w:rFonts w:ascii="宋体" w:cs="仿宋_GB2312"/>
                <w:color w:val="auto"/>
                <w:szCs w:val="21"/>
              </w:rPr>
              <w:t>4.</w:t>
            </w:r>
            <w:r>
              <w:rPr>
                <w:rFonts w:hint="eastAsia" w:ascii="宋体" w:cs="仿宋_GB2312"/>
                <w:color w:val="auto"/>
                <w:szCs w:val="21"/>
              </w:rPr>
              <w:t>告知责任：作出行政处罚决定前，应制作《行政处罚告知书》送达当事人。符合听证规定的，制作并送达《行政处罚听证告知书》。</w:t>
            </w:r>
          </w:p>
          <w:p>
            <w:pPr>
              <w:keepNext/>
              <w:keepLines/>
              <w:widowControl w:val="0"/>
              <w:spacing w:line="334" w:lineRule="exact"/>
              <w:ind w:firstLine="420" w:firstLineChars="200"/>
              <w:rPr>
                <w:rFonts w:ascii="宋体" w:cs="仿宋_GB2312"/>
                <w:color w:val="auto"/>
                <w:szCs w:val="21"/>
              </w:rPr>
            </w:pPr>
            <w:r>
              <w:rPr>
                <w:rFonts w:ascii="宋体" w:cs="仿宋_GB2312"/>
                <w:color w:val="auto"/>
                <w:szCs w:val="21"/>
              </w:rPr>
              <w:t>5.</w:t>
            </w:r>
            <w:r>
              <w:rPr>
                <w:rFonts w:hint="eastAsia" w:ascii="宋体" w:cs="仿宋_GB2312"/>
                <w:color w:val="auto"/>
                <w:szCs w:val="21"/>
              </w:rPr>
              <w:t>决定责任：作出行政处罚决定，制作《行政处罚决定书》，并载明行政处罚告知、当事人陈述申辩或者听证情况等内容。</w:t>
            </w:r>
          </w:p>
          <w:p>
            <w:pPr>
              <w:keepNext/>
              <w:keepLines/>
              <w:widowControl w:val="0"/>
              <w:spacing w:line="334" w:lineRule="exact"/>
              <w:ind w:firstLine="420" w:firstLineChars="200"/>
              <w:rPr>
                <w:rFonts w:ascii="宋体" w:cs="仿宋_GB2312"/>
                <w:color w:val="auto"/>
                <w:szCs w:val="21"/>
              </w:rPr>
            </w:pPr>
            <w:r>
              <w:rPr>
                <w:rFonts w:ascii="宋体" w:cs="仿宋_GB2312"/>
                <w:color w:val="auto"/>
                <w:szCs w:val="21"/>
              </w:rPr>
              <w:t>6.</w:t>
            </w:r>
            <w:r>
              <w:rPr>
                <w:rFonts w:hint="eastAsia" w:ascii="宋体" w:cs="仿宋_GB2312"/>
                <w:color w:val="auto"/>
                <w:szCs w:val="21"/>
              </w:rPr>
              <w:t>送达责任：按照法律法规规定的方式和时限，将《行政处罚决定书》送达当事人。</w:t>
            </w:r>
          </w:p>
          <w:p>
            <w:pPr>
              <w:keepNext/>
              <w:keepLines/>
              <w:widowControl w:val="0"/>
              <w:spacing w:line="334" w:lineRule="exact"/>
              <w:ind w:firstLine="420" w:firstLineChars="200"/>
              <w:rPr>
                <w:rFonts w:ascii="宋体" w:cs="仿宋_GB2312"/>
                <w:color w:val="auto"/>
                <w:szCs w:val="21"/>
              </w:rPr>
            </w:pPr>
            <w:r>
              <w:rPr>
                <w:rFonts w:ascii="宋体" w:cs="仿宋_GB2312"/>
                <w:color w:val="auto"/>
                <w:szCs w:val="21"/>
              </w:rPr>
              <w:t>7.</w:t>
            </w:r>
            <w:r>
              <w:rPr>
                <w:rFonts w:hint="eastAsia" w:ascii="宋体" w:cs="仿宋_GB2312"/>
                <w:color w:val="auto"/>
                <w:szCs w:val="21"/>
              </w:rPr>
              <w:t>执行责任：依照生效的行政处罚决定执行。</w:t>
            </w:r>
          </w:p>
          <w:p>
            <w:pPr>
              <w:spacing w:line="334" w:lineRule="exact"/>
              <w:ind w:firstLine="420" w:firstLineChars="200"/>
              <w:rPr>
                <w:rFonts w:ascii="宋体" w:cs="宋体"/>
                <w:color w:val="auto"/>
                <w:szCs w:val="21"/>
              </w:rPr>
            </w:pPr>
            <w:r>
              <w:rPr>
                <w:rFonts w:ascii="宋体" w:cs="仿宋_GB2312"/>
                <w:color w:val="auto"/>
                <w:szCs w:val="21"/>
              </w:rPr>
              <w:t>8.</w:t>
            </w:r>
            <w:r>
              <w:rPr>
                <w:rFonts w:hint="eastAsia" w:ascii="宋体" w:cs="仿宋_GB2312"/>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380"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48" w:type="dxa"/>
            <w:noWrap/>
            <w:vAlign w:val="center"/>
          </w:tcPr>
          <w:p>
            <w:pPr>
              <w:spacing w:line="334" w:lineRule="exact"/>
              <w:jc w:val="center"/>
              <w:rPr>
                <w:rFonts w:ascii="宋体" w:cs="宋体"/>
                <w:color w:val="auto"/>
                <w:szCs w:val="21"/>
              </w:rPr>
            </w:pPr>
            <w:r>
              <w:rPr>
                <w:rFonts w:hint="eastAsia" w:ascii="宋体" w:cs="宋体"/>
                <w:color w:val="auto"/>
                <w:szCs w:val="21"/>
              </w:rPr>
              <w:t>监督电话</w:t>
            </w:r>
          </w:p>
        </w:tc>
        <w:tc>
          <w:tcPr>
            <w:tcW w:w="7380" w:type="dxa"/>
            <w:noWrap/>
            <w:vAlign w:val="center"/>
          </w:tcPr>
          <w:p>
            <w:pPr>
              <w:spacing w:line="334"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r>
              <w:rPr>
                <w:rFonts w:ascii="宋体" w:cs="宋体"/>
                <w:color w:val="auto"/>
                <w:szCs w:val="21"/>
              </w:rPr>
              <w:t xml:space="preserve"> </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76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hint="eastAsia" w:ascii="宋体" w:cs="宋体"/>
                <w:color w:val="auto"/>
                <w:szCs w:val="21"/>
              </w:rPr>
              <w:t>对单采血浆站隐瞒、阻碍、拒绝卫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依据</w:t>
            </w:r>
            <w:r>
              <w:rPr>
                <w:rFonts w:ascii="宋体" w:cs="宋体"/>
                <w:color w:val="auto"/>
                <w:szCs w:val="21"/>
              </w:rPr>
              <w:t>《单采血浆站管理办法》</w:t>
            </w:r>
          </w:p>
          <w:p>
            <w:pPr>
              <w:spacing w:line="340" w:lineRule="exact"/>
              <w:ind w:firstLine="420" w:firstLineChars="200"/>
              <w:rPr>
                <w:rFonts w:ascii="宋体" w:cs="宋体"/>
                <w:color w:val="auto"/>
                <w:szCs w:val="21"/>
              </w:rPr>
            </w:pPr>
            <w:r>
              <w:rPr>
                <w:rFonts w:ascii="宋体" w:cs="宋体"/>
                <w:bCs/>
                <w:color w:val="auto"/>
                <w:szCs w:val="21"/>
              </w:rPr>
              <w:t>第六十二条</w:t>
            </w:r>
            <w:r>
              <w:rPr>
                <w:rFonts w:ascii="宋体" w:cs="宋体"/>
                <w:color w:val="auto"/>
                <w:szCs w:val="21"/>
              </w:rPr>
              <w:t> 单采血浆站违反本办法有关规定，有下列行为之一的，由县级以上地方人民政府卫生行政部门予以警告，并处3万元以下的罚款:(一)隐瞒、阻碍、拒绝</w:t>
            </w:r>
            <w:r>
              <w:rPr>
                <w:rStyle w:val="14"/>
                <w:rFonts w:ascii="宋体" w:cs="宋体"/>
                <w:color w:val="auto"/>
                <w:szCs w:val="21"/>
                <w:u w:val="none"/>
              </w:rPr>
              <w:fldChar w:fldCharType="begin"/>
            </w:r>
            <w:r>
              <w:instrText xml:space="preserve">HYPERLINK "https://baike.so.com/doc/6552867-6766615.html"</w:instrText>
            </w:r>
            <w:r>
              <w:rPr>
                <w:rStyle w:val="14"/>
                <w:rFonts w:ascii="宋体" w:cs="宋体"/>
                <w:color w:val="auto"/>
                <w:szCs w:val="21"/>
                <w:u w:val="none"/>
              </w:rPr>
              <w:fldChar w:fldCharType="separate"/>
            </w:r>
            <w:r>
              <w:rPr>
                <w:rStyle w:val="14"/>
                <w:rFonts w:ascii="宋体" w:cs="宋体"/>
                <w:color w:val="auto"/>
                <w:szCs w:val="21"/>
                <w:u w:val="none"/>
              </w:rPr>
              <w:t>卫生行政部门</w:t>
            </w:r>
            <w:r>
              <w:rPr>
                <w:rStyle w:val="14"/>
                <w:rFonts w:ascii="宋体" w:cs="宋体"/>
                <w:color w:val="auto"/>
                <w:szCs w:val="21"/>
                <w:u w:val="none"/>
              </w:rPr>
              <w:fldChar w:fldCharType="end"/>
            </w:r>
            <w:r>
              <w:rPr>
                <w:rFonts w:ascii="宋体" w:cs="宋体"/>
                <w:color w:val="auto"/>
                <w:szCs w:val="21"/>
              </w:rPr>
              <w:t>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单采血浆站</w:t>
            </w:r>
            <w:r>
              <w:rPr>
                <w:rFonts w:hint="eastAsia" w:ascii="宋体" w:cs="宋体"/>
                <w:color w:val="auto"/>
                <w:kern w:val="0"/>
                <w:szCs w:val="21"/>
              </w:rPr>
              <w:t>涉嫌</w:t>
            </w:r>
            <w:r>
              <w:rPr>
                <w:rFonts w:hint="eastAsia" w:ascii="宋体" w:cs="宋体"/>
                <w:color w:val="auto"/>
                <w:szCs w:val="21"/>
              </w:rPr>
              <w:t>隐瞒、阻碍、拒绝卫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的</w:t>
            </w:r>
            <w:r>
              <w:rPr>
                <w:rFonts w:hint="eastAsia" w:ascii="宋体" w:cs="宋体"/>
                <w:color w:val="auto"/>
                <w:kern w:val="0"/>
                <w:szCs w:val="21"/>
              </w:rPr>
              <w:t>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77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购买或者引进列入管控清单的重要设备、特殊生物因子未进行登记，或者未报国务院有关部门备案；个人购买或者持有列入管控清单的重要设备或者特殊生物因子；个人设立病原微生物实验室或者从事病原微生物实验活动；未经实验室负责人批准进入高等级病原微生物实验室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hint="eastAsia" w:ascii="宋体" w:cs="宋体"/>
                <w:color w:val="auto"/>
                <w:kern w:val="0"/>
                <w:szCs w:val="21"/>
              </w:rPr>
              <w:t>《中华人民共和国生物安全法》第七十八条　违反本法规定，有下列行为之一的，由县级以上人民政府有关部门根据职责分工，责令改正，没收违法所得，给予警告，可以并处十万元以上一百万元以下的罚款：</w:t>
            </w:r>
            <w:r>
              <w:rPr>
                <w:rFonts w:hint="eastAsia" w:ascii="宋体" w:cs="宋体"/>
                <w:color w:val="auto"/>
                <w:kern w:val="0"/>
                <w:szCs w:val="21"/>
              </w:rPr>
              <w:br w:type="textWrapping"/>
            </w:r>
            <w:r>
              <w:rPr>
                <w:rFonts w:hint="eastAsia" w:ascii="宋体" w:cs="宋体"/>
                <w:color w:val="auto"/>
                <w:kern w:val="0"/>
                <w:szCs w:val="21"/>
              </w:rPr>
              <w:t>　　（一）购买或者引进列入管控清单的重要设备、特殊生物因子未进行登记，或者未报国务院有关部门备案；</w:t>
            </w:r>
            <w:r>
              <w:rPr>
                <w:rFonts w:hint="eastAsia" w:ascii="宋体" w:cs="宋体"/>
                <w:color w:val="auto"/>
                <w:kern w:val="0"/>
                <w:szCs w:val="21"/>
              </w:rPr>
              <w:br w:type="textWrapping"/>
            </w:r>
            <w:r>
              <w:rPr>
                <w:rFonts w:hint="eastAsia" w:ascii="宋体" w:cs="宋体"/>
                <w:color w:val="auto"/>
                <w:kern w:val="0"/>
                <w:szCs w:val="21"/>
              </w:rPr>
              <w:t>　　（二）个人购买或者持有列入管控清单的重要设备或者特殊生物因子；</w:t>
            </w:r>
            <w:r>
              <w:rPr>
                <w:rFonts w:hint="eastAsia" w:ascii="宋体" w:cs="宋体"/>
                <w:color w:val="auto"/>
                <w:kern w:val="0"/>
                <w:szCs w:val="21"/>
              </w:rPr>
              <w:br w:type="textWrapping"/>
            </w:r>
            <w:r>
              <w:rPr>
                <w:rFonts w:hint="eastAsia" w:ascii="宋体" w:cs="宋体"/>
                <w:color w:val="auto"/>
                <w:kern w:val="0"/>
                <w:szCs w:val="21"/>
              </w:rPr>
              <w:t>　　（三）个人设立病原微生物实验室或者从事病原微生物实验活动；</w:t>
            </w:r>
            <w:r>
              <w:rPr>
                <w:rFonts w:hint="eastAsia" w:ascii="宋体" w:cs="宋体"/>
                <w:color w:val="auto"/>
                <w:kern w:val="0"/>
                <w:szCs w:val="21"/>
              </w:rPr>
              <w:br w:type="textWrapping"/>
            </w:r>
            <w:r>
              <w:rPr>
                <w:rFonts w:hint="eastAsia" w:ascii="宋体" w:cs="宋体"/>
                <w:color w:val="auto"/>
                <w:kern w:val="0"/>
                <w:szCs w:val="21"/>
              </w:rPr>
              <w:t>　　（四）未经实验室负责人批准进入高等级病原微生物实验室。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jc w:val="center"/>
              <w:rPr>
                <w:rFonts w:hint="eastAsia" w:ascii="宋体" w:eastAsia="宋体" w:cs="宋体"/>
                <w:color w:val="auto"/>
                <w:szCs w:val="21"/>
                <w:lang w:eastAsia="zh-CN"/>
              </w:rPr>
            </w:pPr>
            <w:r>
              <w:rPr>
                <w:rFonts w:hint="eastAsia" w:ascii="宋体" w:cs="宋体"/>
                <w:color w:val="auto"/>
                <w:szCs w:val="21"/>
                <w:lang w:eastAsia="zh-CN"/>
              </w:rPr>
              <w:t>综合监管股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对购买或者引进列入管控清单的重要设备、特殊生物因子未进行登记，或者未报国务院有关部门备案；个人购买或者持有列入管控清单的重要设备或者特殊生物因子；个人设立病原微生物实验室或者从事病原微生物实验活动；未经实验室负责人批准进入高等级病原微生物实验室的</w:t>
            </w:r>
            <w:r>
              <w:rPr>
                <w:rFonts w:hint="eastAsia" w:ascii="宋体" w:cs="宋体"/>
                <w:color w:val="auto"/>
                <w:kern w:val="0"/>
                <w:szCs w:val="21"/>
              </w:rPr>
              <w:t>违法行为，予以审查，决定是否立案。</w:t>
            </w:r>
          </w:p>
          <w:p>
            <w:pPr>
              <w:keepNext/>
              <w:keepLines/>
              <w:widowControl w:val="0"/>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0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方正小标宋简体" w:hAnsi="方正小标宋简体" w:cs="方正小标宋简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78</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医疗机构工作场所职业病危害因素检测、评价结果没有存档、上报、公布的；未按照《职业病防治法》第二十条规定采取职业病防治管理措施的；未按照规定公布有关职业病防治的规章制度、操作规程、职业病危害事故应急救援措施的；未按照规定组织劳动者进行职业卫生培训，或者未对劳动者个人职业病防护采取指导、督促措施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4" w:lineRule="exact"/>
              <w:ind w:firstLine="420" w:firstLineChars="200"/>
              <w:jc w:val="left"/>
              <w:rPr>
                <w:rFonts w:ascii="宋体" w:cs="仿宋_GB2312"/>
                <w:color w:val="auto"/>
                <w:szCs w:val="21"/>
              </w:rPr>
            </w:pPr>
            <w:r>
              <w:rPr>
                <w:rFonts w:hint="eastAsia" w:ascii="宋体" w:cs="仿宋_GB2312"/>
                <w:color w:val="auto"/>
                <w:szCs w:val="21"/>
              </w:rPr>
              <w:t>依据《中华人民共和国职业病防治法》第七十条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w:t>
            </w:r>
            <w:r>
              <w:rPr>
                <w:rFonts w:hint="eastAsia" w:ascii="微软雅黑" w:eastAsia="微软雅黑"/>
                <w:color w:val="auto"/>
                <w:szCs w:val="21"/>
                <w:shd w:val="clear" w:color="auto" w:fill="FFFFFF"/>
              </w:rPr>
              <w:t>；</w:t>
            </w:r>
            <w:r>
              <w:rPr>
                <w:rFonts w:hint="eastAsia" w:ascii="宋体"/>
                <w:color w:val="auto"/>
                <w:szCs w:val="21"/>
                <w:shd w:val="clear" w:color="auto" w:fill="FFFFFF"/>
              </w:rPr>
              <w:t>（五）国内首次使用或者首次进口与职业病危害有关的化学材料，未按照规定报送毒性鉴定资料以及经有关部门登记注册或者批准进口的文件的。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olor w:val="auto"/>
                <w:kern w:val="0"/>
                <w:szCs w:val="21"/>
              </w:rPr>
            </w:pPr>
            <w:r>
              <w:rPr>
                <w:rFonts w:ascii="宋体"/>
                <w:color w:val="auto"/>
                <w:kern w:val="0"/>
                <w:szCs w:val="21"/>
              </w:rPr>
              <w:t>1.</w:t>
            </w:r>
            <w:r>
              <w:rPr>
                <w:rFonts w:hint="eastAsia" w:ascii="宋体"/>
                <w:color w:val="auto"/>
                <w:kern w:val="0"/>
                <w:szCs w:val="21"/>
              </w:rPr>
              <w:t>立案责任：发现涉嫌</w:t>
            </w:r>
            <w:r>
              <w:rPr>
                <w:rFonts w:hint="eastAsia" w:ascii="宋体" w:cs="宋体"/>
                <w:color w:val="auto"/>
                <w:szCs w:val="21"/>
              </w:rPr>
              <w:t>对医疗机构工作场所职业病危害因素检测、评价结果没有存档、上报、公布的；未按照《职业病防治法》第二十条规定采取职业病防治管理措施的；未按照规定公布有关职业病防治的规章制度、操作规程、职业病危害事故应急救援措施的；未按照规定组织劳动者进行职业卫生培训，或者未对劳动者个人职业病防护采取指导、督促措施的</w:t>
            </w:r>
            <w:r>
              <w:rPr>
                <w:rFonts w:hint="eastAsia" w:ascii="宋体"/>
                <w:color w:val="auto"/>
                <w:kern w:val="0"/>
                <w:szCs w:val="21"/>
              </w:rPr>
              <w:t>违法行为，予以审查，决定是否立案。</w:t>
            </w:r>
          </w:p>
          <w:p>
            <w:pPr>
              <w:keepNext/>
              <w:keepLines/>
              <w:widowControl w:val="0"/>
              <w:spacing w:line="280" w:lineRule="exact"/>
              <w:ind w:firstLine="420" w:firstLineChars="200"/>
              <w:rPr>
                <w:rFonts w:ascii="宋体" w:cs="仿宋_GB2312"/>
                <w:color w:val="auto"/>
                <w:szCs w:val="21"/>
              </w:rPr>
            </w:pPr>
            <w:r>
              <w:rPr>
                <w:rFonts w:ascii="宋体" w:cs="仿宋_GB2312"/>
                <w:color w:val="auto"/>
                <w:szCs w:val="21"/>
              </w:rPr>
              <w:t>2</w:t>
            </w:r>
            <w:r>
              <w:rPr>
                <w:rFonts w:hint="eastAsia" w:ascii="宋体" w:cs="仿宋_GB2312"/>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仿宋_GB2312"/>
                <w:color w:val="auto"/>
                <w:szCs w:val="21"/>
              </w:rPr>
            </w:pPr>
            <w:r>
              <w:rPr>
                <w:rFonts w:ascii="宋体" w:cs="仿宋_GB2312"/>
                <w:color w:val="auto"/>
                <w:szCs w:val="21"/>
              </w:rPr>
              <w:t>3.</w:t>
            </w:r>
            <w:r>
              <w:rPr>
                <w:rFonts w:hint="eastAsia" w:ascii="宋体" w:cs="仿宋_GB2312"/>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仿宋_GB2312"/>
                <w:color w:val="auto"/>
                <w:szCs w:val="21"/>
              </w:rPr>
            </w:pPr>
            <w:r>
              <w:rPr>
                <w:rFonts w:ascii="宋体" w:cs="仿宋_GB2312"/>
                <w:color w:val="auto"/>
                <w:szCs w:val="21"/>
              </w:rPr>
              <w:t>4.</w:t>
            </w:r>
            <w:r>
              <w:rPr>
                <w:rFonts w:hint="eastAsia" w:ascii="宋体" w:cs="仿宋_GB2312"/>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仿宋_GB2312"/>
                <w:color w:val="auto"/>
                <w:szCs w:val="21"/>
              </w:rPr>
            </w:pPr>
            <w:r>
              <w:rPr>
                <w:rFonts w:ascii="宋体" w:cs="仿宋_GB2312"/>
                <w:color w:val="auto"/>
                <w:szCs w:val="21"/>
              </w:rPr>
              <w:t>5.</w:t>
            </w:r>
            <w:r>
              <w:rPr>
                <w:rFonts w:hint="eastAsia" w:ascii="宋体" w:cs="仿宋_GB2312"/>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仿宋_GB2312"/>
                <w:color w:val="auto"/>
                <w:szCs w:val="21"/>
              </w:rPr>
            </w:pPr>
            <w:r>
              <w:rPr>
                <w:rFonts w:ascii="宋体" w:cs="仿宋_GB2312"/>
                <w:color w:val="auto"/>
                <w:szCs w:val="21"/>
              </w:rPr>
              <w:t>6.</w:t>
            </w:r>
            <w:r>
              <w:rPr>
                <w:rFonts w:hint="eastAsia" w:ascii="宋体" w:cs="仿宋_GB2312"/>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仿宋_GB2312"/>
                <w:color w:val="auto"/>
                <w:szCs w:val="21"/>
              </w:rPr>
            </w:pPr>
            <w:r>
              <w:rPr>
                <w:rFonts w:ascii="宋体" w:cs="仿宋_GB2312"/>
                <w:color w:val="auto"/>
                <w:szCs w:val="21"/>
              </w:rPr>
              <w:t>7.</w:t>
            </w:r>
            <w:r>
              <w:rPr>
                <w:rFonts w:hint="eastAsia" w:ascii="宋体" w:cs="仿宋_GB2312"/>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仿宋_GB2312"/>
                <w:color w:val="auto"/>
                <w:szCs w:val="21"/>
              </w:rPr>
              <w:t>8.</w:t>
            </w:r>
            <w:r>
              <w:rPr>
                <w:rFonts w:hint="eastAsia" w:ascii="宋体" w:cs="仿宋_GB2312"/>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4"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4"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79</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用人单位未按照规定及时、如实向卫生行政部门申报产生职业病危害的项目的；未实施由专人负责的职业病危害因素日常监测，或者监测系统不能正常监测的；订立或者变更劳动合同时，未告知劳动者职业病危害真实情况的；未按照规定组织职业健康检查、建立职业健康监护档案或者未将检查结果书面告知劳动者的；未依照《职业病防治法》规定在劳动者离开用人单位时提供职业健康监护档案复印件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依据《中华人民共和国职业病防治法》</w:t>
            </w:r>
            <w:r>
              <w:rPr>
                <w:rStyle w:val="14"/>
                <w:rFonts w:ascii="宋体" w:cs="宋体"/>
                <w:color w:val="auto"/>
                <w:szCs w:val="21"/>
                <w:u w:val="none"/>
              </w:rPr>
              <w:fldChar w:fldCharType="begin"/>
            </w:r>
            <w:r>
              <w:instrText xml:space="preserve">HYPERLINK "https://law.lawtime.cn/lifadongtai/22823.html" \o "职业病防治法释义：第七十一条"</w:instrText>
            </w:r>
            <w:r>
              <w:rPr>
                <w:rStyle w:val="14"/>
                <w:rFonts w:ascii="宋体" w:cs="宋体"/>
                <w:color w:val="auto"/>
                <w:szCs w:val="21"/>
                <w:u w:val="none"/>
              </w:rPr>
              <w:fldChar w:fldCharType="separate"/>
            </w:r>
            <w:r>
              <w:rPr>
                <w:rStyle w:val="14"/>
                <w:rFonts w:ascii="宋体" w:cs="宋体"/>
                <w:color w:val="auto"/>
                <w:szCs w:val="21"/>
                <w:u w:val="none"/>
              </w:rPr>
              <w:t>第七十一条</w:t>
            </w:r>
            <w:r>
              <w:rPr>
                <w:rStyle w:val="14"/>
                <w:rFonts w:ascii="宋体" w:cs="宋体"/>
                <w:color w:val="auto"/>
                <w:szCs w:val="21"/>
                <w:u w:val="none"/>
              </w:rPr>
              <w:fldChar w:fldCharType="end"/>
            </w:r>
            <w:r>
              <w:rPr>
                <w:rFonts w:ascii="宋体" w:cs="宋体"/>
                <w:color w:val="auto"/>
                <w:szCs w:val="21"/>
              </w:rPr>
              <w:t>　用人单位违反本法规定，有下列行为之一的，由卫生行政部门责令限期改正，给予警告，可以并处五万元以上十万元以下的罚款：（一）未按照规定及时、如实向卫生行政部门申报产生职业病危害的项目的；（二）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机构放射性职业病危害控制中对订立或者变更劳动合同时，未告知劳动者职业病危害真实情况的；未按照规定组织职业健康检查、建立职业健康监护档案或者未将检查结果书面告知劳动者的；未依照本法规定在劳动者离开用人单位时提供职业健康监护档案复印件的</w:t>
            </w:r>
            <w:r>
              <w:rPr>
                <w:rFonts w:hint="eastAsia" w:ascii="宋体" w:cs="宋体"/>
                <w:color w:val="auto"/>
                <w:kern w:val="0"/>
                <w:szCs w:val="21"/>
              </w:rPr>
              <w:t>违法行为，予以审查，决定是否立案。</w:t>
            </w:r>
          </w:p>
          <w:p>
            <w:pPr>
              <w:keepNext/>
              <w:keepLines/>
              <w:widowControl w:val="0"/>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0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80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建设单位未按照规定进行职业病危害预评价的；医疗机构可能产生放射性职业病危害的建设项目未按照规定提交放射性职业病危害预评价报告，或者放射性职业病危害预评价报告未经卫生行政部门审核同意，开工建设的；建设项目的职业病防护设施未按照规定与主体工程同时设计、同时施工、同时投入生产和使用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5" w:hRule="atLeast"/>
        </w:trPr>
        <w:tc>
          <w:tcPr>
            <w:tcW w:w="1620" w:type="dxa"/>
            <w:tcBorders>
              <w:top w:val="single" w:color="auto" w:sz="4" w:space="0"/>
              <w:left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依据《中华人民共和国职业病防治法》</w:t>
            </w:r>
            <w:r>
              <w:rPr>
                <w:rFonts w:ascii="宋体" w:cs="宋体"/>
                <w:color w:val="auto"/>
                <w:szCs w:val="21"/>
              </w:rPr>
              <w:t>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医疗机构未按照规定进行建设项目职业病危害预评价的；医疗机构未按照规定进行建设项目职业病危害控制效果评价的</w:t>
            </w:r>
            <w:r>
              <w:rPr>
                <w:rFonts w:hint="eastAsia" w:ascii="宋体" w:cs="宋体"/>
                <w:color w:val="auto"/>
                <w:kern w:val="0"/>
                <w:szCs w:val="21"/>
              </w:rPr>
              <w:t>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81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用人单位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放射事件）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依据《中华人民共和国职业病防治法》</w:t>
            </w:r>
            <w:r>
              <w:rPr>
                <w:rStyle w:val="14"/>
                <w:rFonts w:ascii="宋体" w:cs="宋体"/>
                <w:color w:val="auto"/>
                <w:szCs w:val="21"/>
                <w:u w:val="none"/>
              </w:rPr>
              <w:fldChar w:fldCharType="begin"/>
            </w:r>
            <w:r>
              <w:instrText xml:space="preserve">HYPERLINK "https://law.lawtime.cn/lifadongtai/22819.html" \o "职业病防治法释义：第七十二条"</w:instrText>
            </w:r>
            <w:r>
              <w:rPr>
                <w:rStyle w:val="14"/>
                <w:rFonts w:ascii="宋体" w:cs="宋体"/>
                <w:color w:val="auto"/>
                <w:szCs w:val="21"/>
                <w:u w:val="none"/>
              </w:rPr>
              <w:fldChar w:fldCharType="separate"/>
            </w:r>
            <w:r>
              <w:rPr>
                <w:rStyle w:val="14"/>
                <w:rFonts w:ascii="宋体" w:cs="宋体"/>
                <w:color w:val="auto"/>
                <w:szCs w:val="21"/>
                <w:u w:val="none"/>
              </w:rPr>
              <w:t>第七十二条</w:t>
            </w:r>
            <w:r>
              <w:rPr>
                <w:rStyle w:val="14"/>
                <w:rFonts w:ascii="宋体" w:cs="宋体"/>
                <w:color w:val="auto"/>
                <w:szCs w:val="21"/>
                <w:u w:val="none"/>
              </w:rPr>
              <w:fldChar w:fldCharType="end"/>
            </w:r>
            <w:r>
              <w:rPr>
                <w:rFonts w:ascii="宋体" w:cs="宋体"/>
                <w:color w:val="auto"/>
                <w:szCs w:val="21"/>
              </w:rPr>
              <w:t>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或者不能保持正常运行、使用状态的；（四）未按照规定对工作场所职业病危害因素进行检测、评价的；（五）工作场所职业病危害因素经治理仍然达不到国家职业卫生标准和卫生要求时，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医疗机构放射性职业病危害控制中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未按照规定安排职业病病人、疑似职业病病人进行诊治的；发生或者可能发生急性职业病危害事故（放射事件）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82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对用人单位、医疗卫生机构、职业病诊断机构未按照规定报告职业病、疑似职业病的或弄虚作假的行政处罚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依据《中华人民共和国职业病防治法》</w:t>
            </w:r>
            <w:r>
              <w:rPr>
                <w:rStyle w:val="14"/>
                <w:rFonts w:ascii="宋体" w:cs="宋体"/>
                <w:color w:val="auto"/>
                <w:szCs w:val="21"/>
                <w:u w:val="none"/>
              </w:rPr>
              <w:fldChar w:fldCharType="begin"/>
            </w:r>
            <w:r>
              <w:instrText xml:space="preserve">HYPERLINK "https://law.lawtime.cn/lifadongtai/22817.html" \o "职业病防治法释义：第七十四条"</w:instrText>
            </w:r>
            <w:r>
              <w:rPr>
                <w:rStyle w:val="14"/>
                <w:rFonts w:ascii="宋体" w:cs="宋体"/>
                <w:color w:val="auto"/>
                <w:szCs w:val="21"/>
                <w:u w:val="none"/>
              </w:rPr>
              <w:fldChar w:fldCharType="separate"/>
            </w:r>
            <w:r>
              <w:rPr>
                <w:rStyle w:val="14"/>
                <w:rFonts w:ascii="宋体" w:cs="宋体"/>
                <w:color w:val="auto"/>
                <w:szCs w:val="21"/>
                <w:u w:val="none"/>
              </w:rPr>
              <w:t>第七十四条</w:t>
            </w:r>
            <w:r>
              <w:rPr>
                <w:rStyle w:val="14"/>
                <w:rFonts w:ascii="宋体" w:cs="宋体"/>
                <w:color w:val="auto"/>
                <w:szCs w:val="21"/>
                <w:u w:val="none"/>
              </w:rPr>
              <w:fldChar w:fldCharType="end"/>
            </w:r>
            <w:r>
              <w:rPr>
                <w:rFonts w:ascii="宋体" w:cs="宋体"/>
                <w:color w:val="auto"/>
                <w:szCs w:val="21"/>
              </w:rPr>
              <w:t>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医疗卫生机构</w:t>
            </w:r>
            <w:r>
              <w:rPr>
                <w:rFonts w:hint="eastAsia" w:ascii="宋体" w:cs="宋体"/>
                <w:color w:val="auto"/>
                <w:kern w:val="0"/>
                <w:szCs w:val="21"/>
              </w:rPr>
              <w:t>涉嫌</w:t>
            </w:r>
            <w:r>
              <w:rPr>
                <w:rFonts w:hint="eastAsia" w:ascii="宋体" w:cs="宋体"/>
                <w:color w:val="auto"/>
                <w:szCs w:val="21"/>
              </w:rPr>
              <w:t>未按照规定报告职业病、疑似职业病的或弄虚作假的</w:t>
            </w:r>
            <w:r>
              <w:rPr>
                <w:rFonts w:hint="eastAsia" w:ascii="宋体" w:cs="宋体"/>
                <w:color w:val="auto"/>
                <w:kern w:val="0"/>
                <w:szCs w:val="21"/>
              </w:rPr>
              <w:t>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36" w:lineRule="exact"/>
        <w:ind w:firstLine="360" w:firstLineChars="200"/>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83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20" w:lineRule="exact"/>
              <w:ind w:firstLine="420" w:firstLineChars="200"/>
              <w:rPr>
                <w:rFonts w:ascii="宋体" w:cs="宋体"/>
                <w:color w:val="auto"/>
                <w:szCs w:val="21"/>
              </w:rPr>
            </w:pPr>
            <w:r>
              <w:rPr>
                <w:rFonts w:hint="eastAsia" w:ascii="宋体" w:cs="宋体"/>
                <w:color w:val="auto"/>
                <w:szCs w:val="21"/>
              </w:rPr>
              <w:t>对隐瞒技术、工艺、设备、材料所产生的职业病危害而采用的；隐瞒本单位职业卫生真实情况的；可能发生急性职业损伤的有毒、有害工作场所、放射工作场所或者放射性同位素的运输、贮存不符合《职业病防治法》第二十五条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20" w:lineRule="exact"/>
              <w:rPr>
                <w:rFonts w:hint="eastAsia" w:ascii="宋体" w:cs="宋体"/>
                <w:color w:val="auto"/>
                <w:szCs w:val="21"/>
              </w:rPr>
            </w:pPr>
            <w:r>
              <w:rPr>
                <w:rFonts w:hint="eastAsia" w:ascii="宋体" w:cs="宋体"/>
                <w:color w:val="auto"/>
                <w:szCs w:val="21"/>
              </w:rPr>
              <w:t>《职业病防治法》第七十五条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spacing w:line="320" w:lineRule="exact"/>
              <w:rPr>
                <w:rFonts w:ascii="宋体" w:cs="宋体"/>
                <w:color w:val="auto"/>
                <w:szCs w:val="21"/>
              </w:rPr>
            </w:pPr>
            <w:r>
              <w:rPr>
                <w:rFonts w:hint="eastAsia" w:ascii="宋体" w:cs="宋体"/>
                <w:color w:val="auto"/>
                <w:szCs w:val="21"/>
              </w:rPr>
              <w:t>（一）隐瞒技术、工艺、设备、材料所产生的职业病危害而采用的；</w:t>
            </w:r>
          </w:p>
          <w:p>
            <w:pPr>
              <w:spacing w:line="320" w:lineRule="exact"/>
              <w:rPr>
                <w:rFonts w:ascii="宋体" w:cs="宋体"/>
                <w:color w:val="auto"/>
                <w:szCs w:val="21"/>
              </w:rPr>
            </w:pPr>
            <w:r>
              <w:rPr>
                <w:rFonts w:hint="eastAsia" w:ascii="宋体" w:cs="宋体"/>
                <w:color w:val="auto"/>
                <w:szCs w:val="21"/>
              </w:rPr>
              <w:t>（二）隐瞒本单位职业卫生真实情况的；</w:t>
            </w:r>
          </w:p>
          <w:p>
            <w:pPr>
              <w:spacing w:line="320" w:lineRule="exact"/>
              <w:rPr>
                <w:rFonts w:ascii="宋体" w:cs="宋体"/>
                <w:color w:val="auto"/>
                <w:szCs w:val="21"/>
              </w:rPr>
            </w:pPr>
            <w:r>
              <w:rPr>
                <w:rFonts w:hint="eastAsia" w:ascii="宋体" w:cs="宋体"/>
                <w:color w:val="auto"/>
                <w:szCs w:val="21"/>
              </w:rPr>
              <w:t>（三）可能发生急性职业损伤的有毒、有害工作场所、放射工作场所或者放射性同位素的运输、贮存不符合本法第二十五条规定的；</w:t>
            </w:r>
          </w:p>
          <w:p>
            <w:pPr>
              <w:spacing w:line="320" w:lineRule="exact"/>
              <w:rPr>
                <w:rFonts w:hint="eastAsia" w:ascii="宋体" w:cs="宋体"/>
                <w:color w:val="auto"/>
                <w:szCs w:val="21"/>
              </w:rPr>
            </w:pPr>
            <w:r>
              <w:rPr>
                <w:rFonts w:hint="eastAsia" w:ascii="宋体" w:cs="宋体"/>
                <w:color w:val="auto"/>
                <w:szCs w:val="21"/>
              </w:rPr>
              <w:t>（四）使用国家明令禁止使用的可能产生职业病危害的设备或者材料的；</w:t>
            </w:r>
          </w:p>
          <w:p>
            <w:pPr>
              <w:spacing w:line="320" w:lineRule="exact"/>
              <w:rPr>
                <w:rFonts w:ascii="宋体" w:cs="宋体"/>
                <w:color w:val="auto"/>
                <w:szCs w:val="21"/>
              </w:rPr>
            </w:pPr>
            <w:r>
              <w:rPr>
                <w:rFonts w:hint="eastAsia" w:ascii="宋体" w:cs="宋体"/>
                <w:color w:val="auto"/>
                <w:szCs w:val="21"/>
              </w:rPr>
              <w:t>（五）将产生职业病危害的作业转移给没有职业病防护条件的单位和个人，或者没有职业病防护条件的单位和个人接受产生职业病危害的作业的；</w:t>
            </w:r>
          </w:p>
          <w:p>
            <w:pPr>
              <w:spacing w:line="320" w:lineRule="exact"/>
              <w:rPr>
                <w:rFonts w:hint="eastAsia" w:ascii="宋体" w:cs="宋体"/>
                <w:color w:val="auto"/>
                <w:szCs w:val="21"/>
              </w:rPr>
            </w:pPr>
            <w:r>
              <w:rPr>
                <w:rFonts w:hint="eastAsia" w:ascii="宋体" w:cs="宋体"/>
                <w:color w:val="auto"/>
                <w:szCs w:val="21"/>
              </w:rPr>
              <w:t>（六）擅自拆除、停止使用职业病防护设备或者应急救援设施的；</w:t>
            </w:r>
          </w:p>
          <w:p>
            <w:pPr>
              <w:spacing w:line="320" w:lineRule="exact"/>
              <w:rPr>
                <w:rFonts w:hint="eastAsia" w:ascii="宋体" w:cs="宋体"/>
                <w:color w:val="auto"/>
                <w:szCs w:val="21"/>
              </w:rPr>
            </w:pPr>
            <w:r>
              <w:rPr>
                <w:rFonts w:hint="eastAsia" w:ascii="宋体" w:cs="宋体"/>
                <w:color w:val="auto"/>
                <w:szCs w:val="21"/>
              </w:rPr>
              <w:t>（七）安排未经职业健康检查的劳动者、有职业禁忌的劳动者、未成年工或者孕期、哺乳期女职工从事接触职业病危害的作业或者禁忌作业的；</w:t>
            </w:r>
          </w:p>
          <w:p>
            <w:pPr>
              <w:spacing w:line="320" w:lineRule="exact"/>
              <w:rPr>
                <w:rFonts w:ascii="宋体" w:cs="宋体"/>
                <w:color w:val="auto"/>
                <w:szCs w:val="21"/>
              </w:rPr>
            </w:pPr>
            <w:r>
              <w:rPr>
                <w:rFonts w:hint="eastAsia" w:ascii="宋体" w:cs="宋体"/>
                <w:color w:val="auto"/>
                <w:szCs w:val="21"/>
              </w:rPr>
              <w:t>（八）违章指挥和强令劳动者进行没有职业病防护措施的作业的。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2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隐瞒本单位职业卫生真实情况的；可能发生急性职业损伤的有毒、有害工作场所、放射工作场所或者放射性同位素的运输、贮存不符合规定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w:t>
            </w:r>
            <w:r>
              <w:rPr>
                <w:rFonts w:hint="eastAsia" w:ascii="宋体" w:cs="宋体"/>
                <w:color w:val="auto"/>
                <w:kern w:val="0"/>
                <w:szCs w:val="21"/>
              </w:rPr>
              <w:t>违法行为，予以审查，决定是否立案。</w:t>
            </w:r>
          </w:p>
          <w:p>
            <w:pPr>
              <w:keepNext/>
              <w:keepLines/>
              <w:widowControl w:val="0"/>
              <w:spacing w:line="32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2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2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2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2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2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2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84</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对未给从事放射工作的人员办理《放射工作人员证》的行政处罚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36" w:lineRule="exact"/>
              <w:ind w:firstLine="420" w:firstLineChars="200"/>
              <w:rPr>
                <w:rFonts w:ascii="宋体" w:cs="宋体"/>
                <w:color w:val="auto"/>
                <w:szCs w:val="21"/>
              </w:rPr>
            </w:pPr>
            <w:r>
              <w:rPr>
                <w:rFonts w:hint="eastAsia" w:ascii="宋体" w:cs="宋体"/>
                <w:bCs/>
                <w:color w:val="auto"/>
                <w:szCs w:val="21"/>
              </w:rPr>
              <w:t>依据《健康体检管理暂行规定》</w:t>
            </w:r>
            <w:r>
              <w:rPr>
                <w:rFonts w:ascii="宋体" w:cs="宋体"/>
                <w:color w:val="auto"/>
                <w:szCs w:val="21"/>
              </w:rPr>
              <w:t>第三十九条 放射工作单位违反本办法，未给从事放射工作的人员办理《放射工作人员证》的，由卫生行政部门责令限期改正，给予警告，并可处3万元以下的罚款。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36"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未给从事放射工作的人员办理《放射工作人员证》的</w:t>
            </w:r>
            <w:r>
              <w:rPr>
                <w:rFonts w:hint="eastAsia" w:ascii="宋体" w:cs="宋体"/>
                <w:color w:val="auto"/>
                <w:kern w:val="0"/>
                <w:szCs w:val="21"/>
              </w:rPr>
              <w:t>违法行为，予以审查，决定是否立案。</w:t>
            </w:r>
          </w:p>
          <w:p>
            <w:pPr>
              <w:spacing w:line="336"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85</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szCs w:val="21"/>
              </w:rPr>
              <w:t>对用人单位违反女职工禁忌从事的劳动范围的规定的行政处罚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rPr>
                <w:rFonts w:ascii="宋体" w:cs="宋体"/>
                <w:color w:val="auto"/>
                <w:szCs w:val="21"/>
              </w:rPr>
            </w:pPr>
            <w:r>
              <w:rPr>
                <w:rFonts w:hint="eastAsia" w:ascii="宋体" w:cs="宋体"/>
                <w:bCs/>
                <w:color w:val="auto"/>
                <w:szCs w:val="21"/>
              </w:rPr>
              <w:t>依据《健康体检管理暂行规定》</w:t>
            </w:r>
            <w:r>
              <w:rPr>
                <w:rStyle w:val="14"/>
                <w:rFonts w:ascii="宋体" w:cs="宋体"/>
                <w:color w:val="auto"/>
                <w:szCs w:val="21"/>
                <w:u w:val="none"/>
              </w:rPr>
              <w:fldChar w:fldCharType="begin"/>
            </w:r>
            <w:r>
              <w:instrText xml:space="preserve">HYPERLINK "http://baike.sogou.com/lemma/ShowInnerLink.htm?lemmaId=6383632"</w:instrText>
            </w:r>
            <w:r>
              <w:rPr>
                <w:rStyle w:val="14"/>
                <w:rFonts w:ascii="宋体" w:cs="宋体"/>
                <w:color w:val="auto"/>
                <w:szCs w:val="21"/>
                <w:u w:val="none"/>
              </w:rPr>
              <w:fldChar w:fldCharType="separate"/>
            </w:r>
            <w:r>
              <w:rPr>
                <w:rStyle w:val="14"/>
                <w:rFonts w:ascii="宋体" w:cs="宋体"/>
                <w:color w:val="auto"/>
                <w:szCs w:val="21"/>
                <w:u w:val="none"/>
              </w:rPr>
              <w:t>第四十一</w:t>
            </w:r>
            <w:r>
              <w:rPr>
                <w:rStyle w:val="14"/>
                <w:rFonts w:ascii="宋体" w:cs="宋体"/>
                <w:color w:val="auto"/>
                <w:szCs w:val="21"/>
                <w:u w:val="none"/>
              </w:rPr>
              <w:fldChar w:fldCharType="end"/>
            </w:r>
            <w:r>
              <w:rPr>
                <w:rFonts w:ascii="宋体" w:cs="宋体"/>
                <w:color w:val="auto"/>
                <w:szCs w:val="21"/>
              </w:rPr>
              <w:t>条 放射工作单位违反本办法，有下列行为之一的，按照《职业病防治法》第六十八条处罚：（三）安排怀孕的妇女参加应急处理或者有可能造成内照射的工作的，或者安排哺乳期的妇女接受职业性内照射的；　　（四）安排不符合职业健康标准要求的人员从事放射工作的；</w:t>
            </w:r>
          </w:p>
          <w:p>
            <w:pPr>
              <w:spacing w:line="300" w:lineRule="exact"/>
              <w:ind w:firstLine="420" w:firstLineChars="200"/>
              <w:rPr>
                <w:rFonts w:ascii="宋体" w:cs="宋体"/>
                <w:color w:val="auto"/>
                <w:szCs w:val="21"/>
              </w:rPr>
            </w:pPr>
            <w:r>
              <w:rPr>
                <w:rFonts w:hint="eastAsia" w:ascii="宋体" w:cs="宋体"/>
                <w:color w:val="auto"/>
                <w:szCs w:val="21"/>
              </w:rPr>
              <w:t>依据《女职工劳动保护特别规定》第四条用人单位应当遵守女职工禁忌从事的劳动范围的规定。用人单位应当将本单位属于女职工禁忌从事的劳动范围的岗位书面告知女职工。</w:t>
            </w:r>
            <w:r>
              <w:rPr>
                <w:rFonts w:hint="eastAsia" w:ascii="宋体" w:cs="宋体"/>
                <w:color w:val="auto"/>
                <w:szCs w:val="21"/>
              </w:rPr>
              <w:br w:type="textWrapping"/>
            </w:r>
            <w:r>
              <w:rPr>
                <w:rFonts w:hint="eastAsia" w:ascii="宋体" w:cs="宋体"/>
                <w:color w:val="auto"/>
                <w:szCs w:val="21"/>
              </w:rPr>
              <w:t>　　第十四条　用人单位违反本规定，侵害女职工合法权益的，女职工可以依法投诉、举报、申诉，依法向劳动人事争议调解仲裁机构申请调解仲裁，对仲裁裁决不服的，依法向人民法院提起诉讼。</w:t>
            </w:r>
            <w:r>
              <w:rPr>
                <w:rFonts w:hint="eastAsia" w:ascii="宋体" w:cs="宋体"/>
                <w:color w:val="auto"/>
                <w:szCs w:val="21"/>
              </w:rPr>
              <w:br w:type="textWrapping"/>
            </w:r>
            <w:r>
              <w:rPr>
                <w:rFonts w:hint="eastAsia" w:ascii="宋体" w:cs="宋体"/>
                <w:color w:val="auto"/>
                <w:szCs w:val="21"/>
              </w:rPr>
              <w:t>　　第十五条　用人单位违反本规定，侵害女职工合法权益，造成女职工损害的，依法给予赔偿；用人单位及其直接负责的主管人员和其他直接责任人员构成犯罪的，依法追究刑事责任。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jc w:val="left"/>
              <w:rPr>
                <w:rFonts w:hint="eastAsia"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立案责任：发现涉嫌用人单位违反女职工禁忌从事的劳动范围的规定的违法行为，予以审查，决定是否立案。</w:t>
            </w:r>
          </w:p>
          <w:p>
            <w:pPr>
              <w:spacing w:line="300" w:lineRule="exact"/>
              <w:ind w:firstLine="420" w:firstLineChars="200"/>
              <w:jc w:val="left"/>
              <w:rPr>
                <w:rFonts w:ascii="宋体" w:cs="宋体"/>
                <w:color w:val="auto"/>
                <w:szCs w:val="21"/>
              </w:rPr>
            </w:pPr>
            <w:r>
              <w:rPr>
                <w:rFonts w:hint="eastAsia" w:ascii="宋体" w:cs="宋体"/>
                <w:color w:val="auto"/>
                <w:kern w:val="0"/>
                <w:szCs w:val="21"/>
              </w:rPr>
              <w:t>2．调查责任：对立案的案件及时组</w:t>
            </w:r>
            <w:r>
              <w:rPr>
                <w:rFonts w:hint="eastAsia" w:ascii="宋体" w:cs="宋体"/>
                <w:color w:val="auto"/>
                <w:szCs w:val="21"/>
              </w:rPr>
              <w:t>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86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szCs w:val="21"/>
              </w:rPr>
              <w:t>对未经批准运输高致病性病原微生物菌</w:t>
            </w:r>
            <w:r>
              <w:rPr>
                <w:rFonts w:ascii="宋体" w:cs="宋体"/>
                <w:color w:val="auto"/>
                <w:szCs w:val="21"/>
              </w:rPr>
              <w:t>(</w:t>
            </w:r>
            <w:r>
              <w:rPr>
                <w:rFonts w:hint="eastAsia" w:ascii="宋体" w:cs="宋体"/>
                <w:color w:val="auto"/>
                <w:szCs w:val="21"/>
              </w:rPr>
              <w:t>毒</w:t>
            </w:r>
            <w:r>
              <w:rPr>
                <w:rFonts w:ascii="宋体" w:cs="宋体"/>
                <w:color w:val="auto"/>
                <w:szCs w:val="21"/>
              </w:rPr>
              <w:t>)</w:t>
            </w:r>
            <w:r>
              <w:rPr>
                <w:rFonts w:hint="eastAsia" w:ascii="宋体" w:cs="宋体"/>
                <w:color w:val="auto"/>
                <w:szCs w:val="21"/>
              </w:rPr>
              <w:t>种或者样本，或者承运单位经批准运输高致病性病原微生物菌</w:t>
            </w:r>
            <w:r>
              <w:rPr>
                <w:rFonts w:ascii="宋体" w:cs="宋体"/>
                <w:color w:val="auto"/>
                <w:szCs w:val="21"/>
              </w:rPr>
              <w:t>(</w:t>
            </w:r>
            <w:r>
              <w:rPr>
                <w:rFonts w:hint="eastAsia" w:ascii="宋体" w:cs="宋体"/>
                <w:color w:val="auto"/>
                <w:szCs w:val="21"/>
              </w:rPr>
              <w:t>毒</w:t>
            </w:r>
            <w:r>
              <w:rPr>
                <w:rFonts w:ascii="宋体" w:cs="宋体"/>
                <w:color w:val="auto"/>
                <w:szCs w:val="21"/>
              </w:rPr>
              <w:t>)</w:t>
            </w:r>
            <w:r>
              <w:rPr>
                <w:rFonts w:hint="eastAsia" w:ascii="宋体" w:cs="宋体"/>
                <w:color w:val="auto"/>
                <w:szCs w:val="21"/>
              </w:rPr>
              <w:t>种或者样本未履行保护义务，导致高致病性病原微生物菌</w:t>
            </w:r>
            <w:r>
              <w:rPr>
                <w:rFonts w:ascii="宋体" w:cs="宋体"/>
                <w:color w:val="auto"/>
                <w:szCs w:val="21"/>
              </w:rPr>
              <w:t>(</w:t>
            </w:r>
            <w:r>
              <w:rPr>
                <w:rFonts w:hint="eastAsia" w:ascii="宋体" w:cs="宋体"/>
                <w:color w:val="auto"/>
                <w:szCs w:val="21"/>
              </w:rPr>
              <w:t>毒</w:t>
            </w:r>
            <w:r>
              <w:rPr>
                <w:rFonts w:ascii="宋体" w:cs="宋体"/>
                <w:color w:val="auto"/>
                <w:szCs w:val="21"/>
              </w:rPr>
              <w:t>)</w:t>
            </w:r>
            <w:r>
              <w:rPr>
                <w:rFonts w:hint="eastAsia" w:ascii="宋体" w:cs="宋体"/>
                <w:color w:val="auto"/>
                <w:szCs w:val="21"/>
              </w:rPr>
              <w:t>种或者样本被盗、被抢、丢失、泄漏的行政处罚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病院微生物实验室生物安全管理条例》第六十二条末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 兽医主管部门依照各自职责，责令采取措施消除隐患，给予警告；造成传染病传播、流行或者其他严重后果的，由托运单位和承运单位的主管部门对主要负责人、直接负责的主管人员和其他直接责任人员，依法给予撒职、开除的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未经批准运输高致病性病原微生物菌</w:t>
            </w:r>
            <w:r>
              <w:rPr>
                <w:rFonts w:ascii="宋体" w:cs="宋体"/>
                <w:color w:val="auto"/>
                <w:szCs w:val="21"/>
              </w:rPr>
              <w:t>(</w:t>
            </w:r>
            <w:r>
              <w:rPr>
                <w:rFonts w:hint="eastAsia" w:ascii="宋体" w:cs="宋体"/>
                <w:color w:val="auto"/>
                <w:szCs w:val="21"/>
              </w:rPr>
              <w:t>毒</w:t>
            </w:r>
            <w:r>
              <w:rPr>
                <w:rFonts w:ascii="宋体" w:cs="宋体"/>
                <w:color w:val="auto"/>
                <w:szCs w:val="21"/>
              </w:rPr>
              <w:t>)</w:t>
            </w:r>
            <w:r>
              <w:rPr>
                <w:rFonts w:hint="eastAsia" w:ascii="宋体" w:cs="宋体"/>
                <w:color w:val="auto"/>
                <w:szCs w:val="21"/>
              </w:rPr>
              <w:t>种或者样本，或者承运单位经批准运输高致病性病原微生物菌</w:t>
            </w:r>
            <w:r>
              <w:rPr>
                <w:rFonts w:ascii="宋体" w:cs="宋体"/>
                <w:color w:val="auto"/>
                <w:szCs w:val="21"/>
              </w:rPr>
              <w:t>(</w:t>
            </w:r>
            <w:r>
              <w:rPr>
                <w:rFonts w:hint="eastAsia" w:ascii="宋体" w:cs="宋体"/>
                <w:color w:val="auto"/>
                <w:szCs w:val="21"/>
              </w:rPr>
              <w:t>毒</w:t>
            </w:r>
            <w:r>
              <w:rPr>
                <w:rFonts w:ascii="宋体" w:cs="宋体"/>
                <w:color w:val="auto"/>
                <w:szCs w:val="21"/>
              </w:rPr>
              <w:t>)</w:t>
            </w:r>
            <w:r>
              <w:rPr>
                <w:rFonts w:hint="eastAsia" w:ascii="宋体" w:cs="宋体"/>
                <w:color w:val="auto"/>
                <w:szCs w:val="21"/>
              </w:rPr>
              <w:t>种或者样本未履行保护义务，导致高致病性病原微生物菌</w:t>
            </w:r>
            <w:r>
              <w:rPr>
                <w:rFonts w:ascii="宋体" w:cs="宋体"/>
                <w:color w:val="auto"/>
                <w:szCs w:val="21"/>
              </w:rPr>
              <w:t>(</w:t>
            </w:r>
            <w:r>
              <w:rPr>
                <w:rFonts w:hint="eastAsia" w:ascii="宋体" w:cs="宋体"/>
                <w:color w:val="auto"/>
                <w:szCs w:val="21"/>
              </w:rPr>
              <w:t>毒</w:t>
            </w:r>
            <w:r>
              <w:rPr>
                <w:rFonts w:ascii="宋体" w:cs="宋体"/>
                <w:color w:val="auto"/>
                <w:szCs w:val="21"/>
              </w:rPr>
              <w:t>)</w:t>
            </w:r>
            <w:r>
              <w:rPr>
                <w:rFonts w:hint="eastAsia" w:ascii="宋体" w:cs="宋体"/>
                <w:color w:val="auto"/>
                <w:szCs w:val="21"/>
              </w:rPr>
              <w:t>种或者样本被盗、被抢、丢失、泄漏的</w:t>
            </w:r>
            <w:r>
              <w:rPr>
                <w:rFonts w:hint="eastAsia" w:ascii="宋体" w:cs="宋体"/>
                <w:color w:val="auto"/>
                <w:kern w:val="0"/>
                <w:szCs w:val="21"/>
              </w:rPr>
              <w:t>违法行为，予以审查，决定是否立案。</w:t>
            </w:r>
          </w:p>
          <w:p>
            <w:pPr>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87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rPr>
                <w:rFonts w:ascii="宋体" w:cs="宋体"/>
                <w:color w:val="auto"/>
                <w:szCs w:val="21"/>
              </w:rPr>
            </w:pPr>
            <w:r>
              <w:rPr>
                <w:rFonts w:hint="eastAsia" w:ascii="宋体" w:cs="宋体"/>
                <w:color w:val="auto"/>
                <w:szCs w:val="21"/>
              </w:rPr>
              <w:t>对疾病预防控制机构和医疗机构及其人员未依法履行疫情报告职责，隐瞒、缓报或者谎报的；拒绝服从卫生行政部门调遣的；未按照规定及时采取预防控制措施的；拒绝接诊病人或者疑似病人的；未按照规定履行监测职责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jc w:val="left"/>
              <w:rPr>
                <w:rFonts w:ascii="宋体" w:cs="宋体"/>
                <w:color w:val="auto"/>
                <w:szCs w:val="21"/>
              </w:rPr>
            </w:pPr>
            <w:r>
              <w:rPr>
                <w:rFonts w:hint="eastAsia" w:ascii="宋体" w:cs="宋体"/>
                <w:color w:val="auto"/>
                <w:szCs w:val="21"/>
              </w:rPr>
              <w:t>　《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w:t>
            </w:r>
          </w:p>
          <w:p>
            <w:pPr>
              <w:spacing w:line="300" w:lineRule="exact"/>
              <w:ind w:firstLine="420" w:firstLineChars="200"/>
              <w:jc w:val="left"/>
              <w:rPr>
                <w:rFonts w:ascii="宋体" w:cs="宋体"/>
                <w:color w:val="auto"/>
                <w:szCs w:val="21"/>
              </w:rPr>
            </w:pPr>
            <w:r>
              <w:rPr>
                <w:rFonts w:hint="eastAsia" w:ascii="宋体" w:cs="宋体"/>
                <w:color w:val="auto"/>
                <w:szCs w:val="21"/>
              </w:rPr>
              <w:t>　　（一）未依法履行疫情报告职责，隐瞒、缓报或者谎报的；</w:t>
            </w:r>
          </w:p>
          <w:p>
            <w:pPr>
              <w:spacing w:line="300" w:lineRule="exact"/>
              <w:ind w:firstLine="420" w:firstLineChars="200"/>
              <w:jc w:val="left"/>
              <w:rPr>
                <w:rFonts w:ascii="宋体" w:cs="宋体"/>
                <w:color w:val="auto"/>
                <w:szCs w:val="21"/>
              </w:rPr>
            </w:pPr>
            <w:r>
              <w:rPr>
                <w:rFonts w:hint="eastAsia" w:ascii="宋体" w:cs="宋体"/>
                <w:color w:val="auto"/>
                <w:szCs w:val="21"/>
              </w:rPr>
              <w:t>　　（二）拒绝服从卫生行政部门调遣的；</w:t>
            </w:r>
          </w:p>
          <w:p>
            <w:pPr>
              <w:spacing w:line="300" w:lineRule="exact"/>
              <w:ind w:firstLine="420" w:firstLineChars="200"/>
              <w:jc w:val="left"/>
              <w:rPr>
                <w:rFonts w:ascii="宋体" w:cs="宋体"/>
                <w:color w:val="auto"/>
                <w:szCs w:val="21"/>
              </w:rPr>
            </w:pPr>
            <w:r>
              <w:rPr>
                <w:rFonts w:hint="eastAsia" w:ascii="宋体" w:cs="宋体"/>
                <w:color w:val="auto"/>
                <w:szCs w:val="21"/>
              </w:rPr>
              <w:t>　　（三）未按照规定及时采取预防控制措施的；</w:t>
            </w:r>
          </w:p>
          <w:p>
            <w:pPr>
              <w:spacing w:line="300" w:lineRule="exact"/>
              <w:ind w:firstLine="420" w:firstLineChars="200"/>
              <w:jc w:val="left"/>
              <w:rPr>
                <w:rFonts w:ascii="宋体" w:cs="宋体"/>
                <w:color w:val="auto"/>
                <w:szCs w:val="21"/>
              </w:rPr>
            </w:pPr>
            <w:r>
              <w:rPr>
                <w:rFonts w:hint="eastAsia" w:ascii="宋体" w:cs="宋体"/>
                <w:color w:val="auto"/>
                <w:szCs w:val="21"/>
              </w:rPr>
              <w:t>　　（四）拒绝接诊病人或者疑似病人的；</w:t>
            </w:r>
          </w:p>
          <w:p>
            <w:pPr>
              <w:spacing w:line="300" w:lineRule="exact"/>
              <w:ind w:firstLine="420" w:firstLineChars="200"/>
              <w:jc w:val="left"/>
              <w:rPr>
                <w:rFonts w:ascii="宋体" w:cs="宋体"/>
                <w:color w:val="auto"/>
                <w:szCs w:val="21"/>
              </w:rPr>
            </w:pPr>
            <w:r>
              <w:rPr>
                <w:rFonts w:hint="eastAsia" w:ascii="宋体" w:cs="宋体"/>
                <w:color w:val="auto"/>
                <w:szCs w:val="21"/>
              </w:rPr>
              <w:t>　　（五）未按照规定履行监测职责的。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疾病预防控制机构和医疗机构及其人员未依法履行疫情报告职责，隐瞒、缓报或者谎报的；拒绝服从卫生行政部门调遣的；未按照规定及时采取预防控制措施的；拒绝接诊病人或者疑似病人的；未按照规定履行监测职责的</w:t>
            </w:r>
            <w:r>
              <w:rPr>
                <w:rFonts w:hint="eastAsia" w:ascii="宋体" w:cs="宋体"/>
                <w:color w:val="auto"/>
                <w:kern w:val="0"/>
                <w:szCs w:val="21"/>
              </w:rPr>
              <w:t>违法行为，予以审查，决定是否立案。</w:t>
            </w:r>
          </w:p>
          <w:p>
            <w:pPr>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88</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ind w:firstLine="420" w:firstLineChars="200"/>
              <w:rPr>
                <w:rFonts w:ascii="宋体" w:cs="宋体"/>
                <w:color w:val="auto"/>
                <w:szCs w:val="21"/>
              </w:rPr>
            </w:pPr>
            <w:r>
              <w:rPr>
                <w:rFonts w:hint="eastAsia" w:ascii="宋体" w:cs="宋体"/>
                <w:color w:val="auto"/>
                <w:szCs w:val="21"/>
              </w:rPr>
              <w:t>对药师未按照规定调剂处方药品的行政处罚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widowControl/>
              <w:spacing w:line="342" w:lineRule="exact"/>
              <w:ind w:firstLine="420" w:firstLineChars="200"/>
              <w:rPr>
                <w:rFonts w:ascii="宋体" w:cs="宋体"/>
                <w:color w:val="auto"/>
                <w:szCs w:val="21"/>
              </w:rPr>
            </w:pPr>
            <w:r>
              <w:rPr>
                <w:rFonts w:hint="eastAsia" w:ascii="宋体" w:cs="宋体"/>
                <w:color w:val="auto"/>
                <w:szCs w:val="21"/>
              </w:rPr>
              <w:t>依据《处方管理办法》</w:t>
            </w:r>
          </w:p>
          <w:p>
            <w:pPr>
              <w:widowControl/>
              <w:spacing w:line="342" w:lineRule="exact"/>
              <w:ind w:firstLine="420" w:firstLineChars="200"/>
              <w:rPr>
                <w:rFonts w:ascii="宋体" w:cs="宋体"/>
                <w:color w:val="auto"/>
                <w:szCs w:val="21"/>
              </w:rPr>
            </w:pPr>
            <w:r>
              <w:rPr>
                <w:rFonts w:hint="eastAsia" w:ascii="宋体" w:cs="宋体"/>
                <w:bCs/>
                <w:color w:val="auto"/>
                <w:szCs w:val="21"/>
              </w:rPr>
              <w:t>第五十八条</w:t>
            </w:r>
            <w:r>
              <w:rPr>
                <w:rFonts w:hint="eastAsia" w:ascii="宋体" w:cs="宋体"/>
                <w:color w:val="auto"/>
                <w:szCs w:val="21"/>
              </w:rPr>
              <w:t>　药师未按照规定调剂处方药品，情节严重的，由县级以上卫生行政部门责令改正、通报批评，给予警告；并由所在医疗机构或者其上级单位给予纪律处分。</w:t>
            </w:r>
          </w:p>
          <w:p>
            <w:pPr>
              <w:widowControl/>
              <w:spacing w:line="342" w:lineRule="exact"/>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药师未按照规定调剂处方药品的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5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89</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rPr>
                <w:rFonts w:ascii="宋体" w:cs="宋体"/>
                <w:color w:val="auto"/>
                <w:szCs w:val="21"/>
              </w:rPr>
            </w:pPr>
            <w:r>
              <w:rPr>
                <w:rFonts w:hint="eastAsia" w:ascii="宋体" w:cs="宋体"/>
                <w:color w:val="auto"/>
                <w:szCs w:val="21"/>
              </w:rPr>
              <w:t>对医务人员未经人体器官移植技术临床应用与伦理委员会审查同意摘取人体器官的；摘取活体器官前未依对照《人体器官移植条例》第十九条的规定履行说明、查验、确认义务的；对摘取器官完毕的尸体未进行符合伦理原则的医学处理，恢复尸体原貌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widowControl/>
              <w:spacing w:line="342" w:lineRule="exact"/>
              <w:ind w:firstLine="420" w:firstLineChars="200"/>
              <w:rPr>
                <w:rFonts w:ascii="宋体" w:cs="宋体"/>
                <w:color w:val="auto"/>
                <w:szCs w:val="21"/>
              </w:rPr>
            </w:pPr>
            <w:r>
              <w:rPr>
                <w:rFonts w:hint="eastAsia" w:ascii="宋体" w:cs="宋体"/>
                <w:color w:val="auto"/>
                <w:szCs w:val="21"/>
              </w:rPr>
              <w:t>《人体器官移植条例》</w:t>
            </w:r>
          </w:p>
          <w:p>
            <w:pPr>
              <w:widowControl/>
              <w:spacing w:line="342" w:lineRule="exact"/>
              <w:ind w:firstLine="420" w:firstLineChars="200"/>
              <w:rPr>
                <w:rFonts w:ascii="宋体" w:cs="宋体"/>
                <w:color w:val="auto"/>
                <w:szCs w:val="21"/>
              </w:rPr>
            </w:pPr>
            <w:r>
              <w:rPr>
                <w:rFonts w:hint="eastAsia" w:ascii="宋体" w:cs="宋体"/>
                <w:color w:val="auto"/>
                <w:szCs w:val="21"/>
              </w:rPr>
              <w:t>医务人员有下列情形之一的，依法给予处分；情节严重的，由县级以上地方人民政府卫生主管部门依照职责分工暂停其6个月以上1年以下执业活动；情节特别严重的，由原发证部门吊销其执业证书：（1）未经人体器官移植技术临床应用与伦理委员会审查同意摘取人体器官的；（2）摘取活体器官前未依照本条例第十九条的规定履行说明、查验、确认义务的；（3）对摘取器官完毕的尸体未进行符合伦理原则的医学处理，恢复尸体原貌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rPr>
                <w:rFonts w:ascii="宋体" w:cs="宋体"/>
                <w:color w:val="auto"/>
                <w:kern w:val="0"/>
                <w:szCs w:val="21"/>
              </w:rPr>
            </w:pPr>
            <w:r>
              <w:rPr>
                <w:rFonts w:ascii="宋体" w:cs="宋体"/>
                <w:color w:val="auto"/>
                <w:szCs w:val="21"/>
              </w:rPr>
              <w:t xml:space="preserve">    </w:t>
            </w: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务人员未经人体器官移植技术临床应用与伦理委员会审查同意摘取人体器官的；摘取活体器官前未依对照《人体器官移植条例》第十九条的规定履行说明、查验、确认义务的；对摘取器官完毕的尸体未进行符合伦理原则的医学处理，恢复尸体原貌的</w:t>
            </w:r>
            <w:r>
              <w:rPr>
                <w:rFonts w:hint="eastAsia" w:ascii="宋体" w:cs="宋体"/>
                <w:color w:val="auto"/>
                <w:kern w:val="0"/>
                <w:szCs w:val="21"/>
              </w:rPr>
              <w:t>违法行为，予以审查，决定是否立案。</w:t>
            </w:r>
          </w:p>
          <w:p>
            <w:pPr>
              <w:spacing w:line="342" w:lineRule="exac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90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rPr>
                <w:rFonts w:ascii="宋体" w:cs="宋体"/>
                <w:color w:val="auto"/>
                <w:szCs w:val="21"/>
              </w:rPr>
            </w:pPr>
            <w:r>
              <w:rPr>
                <w:rFonts w:hint="eastAsia" w:ascii="宋体" w:cs="宋体"/>
                <w:color w:val="auto"/>
                <w:szCs w:val="21"/>
              </w:rPr>
              <w:t>对从事人体器官移植的医务人员参与尸体器官捐献人的死亡判定的行政处罚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widowControl/>
              <w:spacing w:line="342" w:lineRule="exact"/>
              <w:ind w:firstLine="420" w:firstLineChars="200"/>
              <w:rPr>
                <w:rFonts w:ascii="宋体" w:cs="宋体"/>
                <w:color w:val="auto"/>
                <w:szCs w:val="21"/>
              </w:rPr>
            </w:pPr>
            <w:r>
              <w:rPr>
                <w:rFonts w:hint="eastAsia" w:ascii="宋体" w:cs="宋体"/>
                <w:color w:val="auto"/>
                <w:szCs w:val="21"/>
              </w:rPr>
              <w:t>依据</w:t>
            </w:r>
            <w:r>
              <w:rPr>
                <w:rFonts w:ascii="宋体" w:cs="宋体"/>
                <w:color w:val="auto"/>
                <w:szCs w:val="21"/>
              </w:rPr>
              <w:t>《人体器官移植条例》第三十条 从事人体器官移植的医务人员参与尸体器官捐献人的死亡判定的，由县级以上地方人民政府卫生主管部门依照职责分工暂停其6个月以上1年以下执业活动；情节严重的，由原发证部门吊销其执业证书。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从事人体器官移植的医务人员参与尸体器官捐献人的死亡判定的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91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widowControl/>
              <w:adjustRightInd w:val="0"/>
              <w:snapToGrid w:val="0"/>
              <w:spacing w:line="342" w:lineRule="exact"/>
              <w:ind w:firstLine="420" w:firstLineChars="200"/>
              <w:jc w:val="left"/>
              <w:rPr>
                <w:rFonts w:ascii="宋体" w:cs="宋体"/>
                <w:color w:val="auto"/>
                <w:szCs w:val="21"/>
              </w:rPr>
            </w:pPr>
            <w:r>
              <w:rPr>
                <w:rFonts w:hint="eastAsia" w:ascii="宋体" w:cs="宋体"/>
                <w:color w:val="auto"/>
                <w:szCs w:val="21"/>
              </w:rPr>
              <w:t>对医疗机构违反《医疗机构临床用血管理办法》关于应急用血采血规定的行政处罚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pStyle w:val="4"/>
              <w:widowControl/>
              <w:spacing w:line="342" w:lineRule="exact"/>
              <w:ind w:firstLine="420" w:firstLineChars="200"/>
              <w:rPr>
                <w:rFonts w:ascii="宋体" w:cs="宋体"/>
                <w:b w:val="0"/>
                <w:bCs w:val="0"/>
                <w:color w:val="auto"/>
                <w:kern w:val="2"/>
                <w:sz w:val="21"/>
                <w:szCs w:val="21"/>
                <w:lang w:val="en-US" w:eastAsia="zh-CN"/>
              </w:rPr>
            </w:pPr>
            <w:r>
              <w:rPr>
                <w:rFonts w:hint="eastAsia" w:ascii="宋体" w:cs="宋体"/>
                <w:b w:val="0"/>
                <w:bCs w:val="0"/>
                <w:color w:val="auto"/>
                <w:kern w:val="2"/>
                <w:sz w:val="21"/>
                <w:szCs w:val="21"/>
                <w:lang w:val="en-US" w:eastAsia="zh-CN"/>
              </w:rPr>
              <w:t>依据《医疗机构临床用血管理办法》</w:t>
            </w:r>
          </w:p>
          <w:p>
            <w:pPr>
              <w:pStyle w:val="4"/>
              <w:widowControl/>
              <w:spacing w:line="342" w:lineRule="exact"/>
              <w:ind w:firstLine="420" w:firstLineChars="200"/>
              <w:rPr>
                <w:rFonts w:ascii="宋体" w:cs="宋体"/>
                <w:b w:val="0"/>
                <w:bCs w:val="0"/>
                <w:color w:val="auto"/>
                <w:sz w:val="21"/>
                <w:szCs w:val="21"/>
                <w:lang w:val="en-US" w:eastAsia="zh-CN"/>
              </w:rPr>
            </w:pPr>
            <w:r>
              <w:rPr>
                <w:rFonts w:ascii="宋体" w:cs="宋体"/>
                <w:b w:val="0"/>
                <w:bCs w:val="0"/>
                <w:color w:val="auto"/>
                <w:sz w:val="21"/>
                <w:szCs w:val="21"/>
                <w:lang w:val="en-US" w:eastAsia="zh-CN"/>
              </w:rPr>
              <w:t>第三十七条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332" w:lineRule="exact"/>
              <w:jc w:val="left"/>
              <w:rPr>
                <w:rFonts w:ascii="宋体" w:cs="宋体"/>
                <w:color w:val="auto"/>
                <w:kern w:val="0"/>
                <w:szCs w:val="21"/>
              </w:rPr>
            </w:pPr>
            <w:r>
              <w:rPr>
                <w:rFonts w:ascii="宋体" w:cs="宋体"/>
                <w:color w:val="auto"/>
                <w:szCs w:val="21"/>
              </w:rPr>
              <w:t xml:space="preserve">    </w:t>
            </w: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医疗机构违反《医疗机构临床用血管理办法》关于应急用血采血规定的</w:t>
            </w:r>
            <w:r>
              <w:rPr>
                <w:rFonts w:hint="eastAsia" w:ascii="宋体" w:cs="宋体"/>
                <w:color w:val="auto"/>
                <w:kern w:val="0"/>
                <w:szCs w:val="21"/>
              </w:rPr>
              <w:t>违法行为，予以审查，决定是否立案。</w:t>
            </w:r>
          </w:p>
          <w:p>
            <w:pPr>
              <w:spacing w:line="332"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92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widowControl/>
              <w:adjustRightInd w:val="0"/>
              <w:snapToGrid w:val="0"/>
              <w:spacing w:line="280" w:lineRule="exact"/>
              <w:ind w:firstLine="420" w:firstLineChars="200"/>
              <w:rPr>
                <w:rFonts w:ascii="宋体" w:cs="宋体"/>
                <w:color w:val="auto"/>
                <w:szCs w:val="21"/>
              </w:rPr>
            </w:pPr>
            <w:r>
              <w:rPr>
                <w:rFonts w:hint="eastAsia" w:ascii="宋体" w:cs="宋体"/>
                <w:color w:val="auto"/>
                <w:szCs w:val="21"/>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的其他行为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4" w:hRule="atLeast"/>
        </w:trPr>
        <w:tc>
          <w:tcPr>
            <w:tcW w:w="1620" w:type="dxa"/>
            <w:tcBorders>
              <w:top w:val="single" w:color="auto" w:sz="4" w:space="0"/>
              <w:left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adjustRightInd w:val="0"/>
              <w:snapToGrid w:val="0"/>
              <w:spacing w:line="280" w:lineRule="exact"/>
              <w:ind w:firstLine="420" w:firstLineChars="200"/>
              <w:jc w:val="left"/>
              <w:rPr>
                <w:rFonts w:ascii="宋体" w:cs="宋体"/>
                <w:color w:val="auto"/>
                <w:szCs w:val="21"/>
              </w:rPr>
            </w:pPr>
            <w:r>
              <w:rPr>
                <w:rFonts w:hint="eastAsia" w:ascii="宋体" w:cs="宋体"/>
                <w:color w:val="auto"/>
                <w:szCs w:val="21"/>
              </w:rPr>
              <w:t>依据《医疗机构临床用血管理办法》</w:t>
            </w:r>
            <w:r>
              <w:rPr>
                <w:rFonts w:ascii="宋体" w:cs="宋体"/>
                <w:color w:val="auto"/>
                <w:szCs w:val="21"/>
              </w:rPr>
              <w:t>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jc w:val="left"/>
              <w:rPr>
                <w:rFonts w:ascii="宋体" w:cs="宋体"/>
                <w:color w:val="auto"/>
                <w:kern w:val="0"/>
                <w:szCs w:val="21"/>
              </w:rPr>
            </w:pPr>
            <w:r>
              <w:rPr>
                <w:rFonts w:ascii="宋体" w:cs="宋体"/>
                <w:color w:val="auto"/>
                <w:szCs w:val="21"/>
              </w:rPr>
              <w:t xml:space="preserve">    </w:t>
            </w:r>
            <w:r>
              <w:rPr>
                <w:rFonts w:ascii="宋体" w:cs="宋体"/>
                <w:color w:val="auto"/>
                <w:kern w:val="0"/>
                <w:szCs w:val="21"/>
              </w:rPr>
              <w:t>1.</w:t>
            </w:r>
            <w:r>
              <w:rPr>
                <w:rFonts w:hint="eastAsia" w:ascii="宋体" w:cs="宋体"/>
                <w:color w:val="auto"/>
                <w:kern w:val="0"/>
                <w:szCs w:val="21"/>
              </w:rPr>
              <w:t>立案责任：发现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的其他行为的违法行为，予以审查，决定是否立案。</w:t>
            </w:r>
          </w:p>
          <w:p>
            <w:pPr>
              <w:spacing w:line="280" w:lineRule="exac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93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42" w:lineRule="exact"/>
              <w:ind w:firstLine="420" w:firstLineChars="200"/>
              <w:rPr>
                <w:rFonts w:ascii="宋体" w:cs="宋体"/>
                <w:color w:val="auto"/>
                <w:szCs w:val="21"/>
              </w:rPr>
            </w:pPr>
            <w:r>
              <w:rPr>
                <w:rFonts w:hint="eastAsia" w:ascii="宋体" w:cs="宋体"/>
                <w:color w:val="auto"/>
                <w:szCs w:val="21"/>
              </w:rPr>
              <w:t>对医疗机构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42" w:lineRule="exact"/>
              <w:ind w:firstLine="405"/>
              <w:rPr>
                <w:rFonts w:ascii="宋体" w:cs="宋体"/>
                <w:color w:val="auto"/>
                <w:szCs w:val="21"/>
              </w:rPr>
            </w:pPr>
            <w:r>
              <w:rPr>
                <w:rFonts w:hint="eastAsia" w:ascii="宋体" w:cs="宋体"/>
                <w:color w:val="auto"/>
                <w:szCs w:val="21"/>
              </w:rPr>
              <w:t>依据《抗菌药物临床应用管理办法》第五十条</w:t>
            </w:r>
            <w:r>
              <w:rPr>
                <w:color w:val="auto"/>
                <w:szCs w:val="21"/>
              </w:rPr>
              <w:t>医疗机构有下列情形之一的，由县级以上卫生行政部门责令限期改正，给予警告，并可根据情节轻重处以三万元以下罚款；对负有责任的主管人员和其他直接责任人员，可根据情节给予处分：</w:t>
            </w:r>
            <w:r>
              <w:rPr>
                <w:rFonts w:ascii="宋体" w:cs="宋体"/>
                <w:color w:val="auto"/>
                <w:szCs w:val="21"/>
              </w:rPr>
              <w:t>（一）使用未取得抗菌药物处方权的医师或者使用被取消抗菌药物处方权的医师开具抗菌药物处方的；（二）未对抗菌药物处方、医嘱实施适宜性审核，情节严重的；（三）非药学部门从事抗菌药物购销、调剂活动的；（四）将抗菌药物购销、临床应用情况与个人或者科室经济利益挂钩的；（五）在抗菌药物购销、临床应用中牟取不正当利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医疗机构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违法行为，予以审查，决定是否立案。</w:t>
            </w:r>
          </w:p>
          <w:p>
            <w:pPr>
              <w:widowControl/>
              <w:spacing w:line="30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94</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widowControl/>
              <w:adjustRightInd w:val="0"/>
              <w:snapToGrid w:val="0"/>
              <w:spacing w:line="340" w:lineRule="exact"/>
              <w:ind w:firstLine="430" w:firstLineChars="205"/>
              <w:jc w:val="left"/>
              <w:rPr>
                <w:rFonts w:ascii="宋体" w:cs="宋体"/>
                <w:color w:val="auto"/>
                <w:szCs w:val="21"/>
              </w:rPr>
            </w:pPr>
            <w:r>
              <w:rPr>
                <w:rFonts w:hint="eastAsia" w:ascii="宋体" w:cs="宋体"/>
                <w:color w:val="auto"/>
                <w:szCs w:val="21"/>
              </w:rPr>
              <w:t>对医师未按照《抗菌药物临床应用管理办法》规定开具抗菌药物处方，造成严重后果的；使用未经国家药品监督管理部门批准的抗菌药物的；使用本机构抗菌药物供应目录以外的品种、品规，造成严重后果的；违反《抗菌药物临床应用管理办法》其他规定，造成严重后果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adjustRightInd w:val="0"/>
              <w:snapToGrid w:val="0"/>
              <w:spacing w:line="340" w:lineRule="exact"/>
              <w:ind w:firstLine="420" w:firstLineChars="200"/>
              <w:rPr>
                <w:rFonts w:ascii="宋体" w:cs="宋体"/>
                <w:color w:val="auto"/>
                <w:szCs w:val="21"/>
              </w:rPr>
            </w:pPr>
            <w:r>
              <w:rPr>
                <w:rFonts w:hint="eastAsia" w:ascii="宋体" w:cs="宋体"/>
                <w:color w:val="auto"/>
                <w:szCs w:val="21"/>
              </w:rPr>
              <w:t>依据《抗菌药物临床应用管理办法》第五十二条</w:t>
            </w:r>
            <w:r>
              <w:rPr>
                <w:color w:val="auto"/>
                <w:szCs w:val="21"/>
              </w:rPr>
              <w:t>医师有下列情形之一的，由县级以上卫生行政部门按照《执业医师法》第三十七条的有关规定，给予警告或者责令暂停六个月以上一年以下执业活动；情节严重的，吊销其执业证书；构成犯罪的，依法追究刑事责任：</w:t>
            </w:r>
            <w:r>
              <w:rPr>
                <w:rFonts w:ascii="宋体" w:cs="宋体"/>
                <w:color w:val="auto"/>
                <w:szCs w:val="21"/>
              </w:rPr>
              <w:t>（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师未按照《抗菌药物临床应用管理办法》规定开具抗菌药物处方，造成严重后果的；使用未经国家药品监督管理部门批准的抗菌药物的；使用本机构抗菌药物供应目录以外的品种、品规，造成严重后果的；违反《抗菌药物临床应用管理办法》其他规定，造成严重后果的</w:t>
            </w:r>
            <w:r>
              <w:rPr>
                <w:rFonts w:hint="eastAsia" w:ascii="宋体" w:cs="宋体"/>
                <w:color w:val="auto"/>
                <w:kern w:val="0"/>
                <w:szCs w:val="21"/>
              </w:rPr>
              <w:t>违法行为，予以审查，决定是否立案。</w:t>
            </w:r>
          </w:p>
          <w:p>
            <w:pPr>
              <w:widowControl/>
              <w:spacing w:line="34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95</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widowControl/>
              <w:adjustRightInd w:val="0"/>
              <w:snapToGrid w:val="0"/>
              <w:spacing w:line="280" w:lineRule="exact"/>
              <w:ind w:firstLine="420" w:firstLineChars="200"/>
              <w:jc w:val="left"/>
              <w:rPr>
                <w:rFonts w:ascii="宋体" w:cs="宋体"/>
                <w:color w:val="auto"/>
                <w:szCs w:val="21"/>
              </w:rPr>
            </w:pPr>
            <w:r>
              <w:rPr>
                <w:rFonts w:hint="eastAsia" w:ascii="宋体" w:cs="宋体"/>
                <w:color w:val="auto"/>
                <w:szCs w:val="21"/>
              </w:rPr>
              <w:t>对药师未按照规定审核、调剂抗菌药物处方，情节严重的；未按照规定私自增加抗菌药物品种或者品规的；违反《抗菌药物临床应用管理办法》其他规定的行政处罚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80" w:lineRule="exact"/>
              <w:ind w:firstLine="420" w:firstLineChars="200"/>
              <w:jc w:val="left"/>
              <w:rPr>
                <w:rFonts w:ascii="宋体" w:cs="宋体"/>
                <w:color w:val="auto"/>
                <w:szCs w:val="21"/>
              </w:rPr>
            </w:pPr>
            <w:r>
              <w:rPr>
                <w:rFonts w:hint="eastAsia" w:ascii="宋体" w:cs="宋体"/>
                <w:color w:val="auto"/>
                <w:szCs w:val="21"/>
              </w:rPr>
              <w:t>依据《抗菌药物临床应用管理办法》第五十三条</w:t>
            </w:r>
            <w:r>
              <w:rPr>
                <w:color w:val="auto"/>
                <w:szCs w:val="21"/>
              </w:rPr>
              <w:t>药师有下列情形之一的，由县级以上卫生行政部门责令限期改正，给予警告；构成犯罪的，依法追究刑事责任：</w:t>
            </w:r>
            <w:r>
              <w:rPr>
                <w:rFonts w:ascii="宋体" w:cs="宋体"/>
                <w:color w:val="auto"/>
                <w:szCs w:val="21"/>
              </w:rPr>
              <w:t>（一）未按照规定审核、调剂抗菌药物处方，情节严重的；（二）未按照规定私自增加抗菌药物品种或者品规的；（三）违反本办法其他规定的。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jc w:val="left"/>
              <w:rPr>
                <w:rFonts w:ascii="宋体" w:cs="宋体"/>
                <w:color w:val="auto"/>
                <w:kern w:val="0"/>
                <w:szCs w:val="21"/>
              </w:rPr>
            </w:pPr>
            <w:r>
              <w:rPr>
                <w:rFonts w:ascii="宋体" w:cs="宋体"/>
                <w:color w:val="auto"/>
                <w:szCs w:val="21"/>
              </w:rPr>
              <w:t xml:space="preserve"> </w:t>
            </w: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药师未按照规定审核、调剂抗菌药物处方，情节严重的；未按照规定私自增加抗菌药物品种或者品规的；违反《抗菌药物临床应用管理办法》其他规定的</w:t>
            </w:r>
            <w:r>
              <w:rPr>
                <w:rFonts w:hint="eastAsia" w:ascii="宋体" w:cs="宋体"/>
                <w:color w:val="auto"/>
                <w:kern w:val="0"/>
                <w:szCs w:val="21"/>
              </w:rPr>
              <w:t>违法行为，予以审查，决定是否立案。</w:t>
            </w:r>
          </w:p>
          <w:p>
            <w:pPr>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96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widowControl/>
              <w:adjustRightInd w:val="0"/>
              <w:snapToGrid w:val="0"/>
              <w:spacing w:line="338" w:lineRule="exact"/>
              <w:ind w:firstLine="420" w:firstLineChars="200"/>
              <w:jc w:val="left"/>
              <w:rPr>
                <w:rFonts w:ascii="宋体" w:cs="宋体"/>
                <w:color w:val="auto"/>
                <w:szCs w:val="21"/>
              </w:rPr>
            </w:pPr>
            <w:r>
              <w:rPr>
                <w:rFonts w:hint="eastAsia" w:ascii="宋体" w:cs="宋体"/>
                <w:color w:val="auto"/>
                <w:szCs w:val="21"/>
              </w:rPr>
              <w:t>对不符合《中华人民共和国精神卫生法》规定条件的医疗机构擅自从事精神障碍诊断、治疗的行政处罚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adjustRightInd w:val="0"/>
              <w:snapToGrid w:val="0"/>
              <w:spacing w:line="338" w:lineRule="exact"/>
              <w:ind w:firstLine="420" w:firstLineChars="200"/>
              <w:jc w:val="left"/>
              <w:rPr>
                <w:rFonts w:ascii="宋体" w:cs="宋体"/>
                <w:color w:val="auto"/>
                <w:szCs w:val="21"/>
              </w:rPr>
            </w:pPr>
            <w:r>
              <w:rPr>
                <w:rFonts w:hint="eastAsia" w:ascii="宋体" w:cs="宋体"/>
                <w:color w:val="auto"/>
                <w:szCs w:val="21"/>
              </w:rPr>
              <w:t>依据《中华人民共和国精神卫生法》</w:t>
            </w:r>
            <w:r>
              <w:rPr>
                <w:rFonts w:ascii="宋体" w:cs="宋体"/>
                <w:color w:val="auto"/>
                <w:szCs w:val="21"/>
              </w:rPr>
              <w:t>第七十三条 不符合本法规定条件的医疗机构擅自从事精神障碍诊断、治疗的，由县级以上人民政府卫生行政部门责令停止相关诊疗活动，给予警告，并处5000元以上10000元以下罚款，有违法所得的，没收违法所得;对直接负责的主管人员和其他直接责任人员依法给予或者责令给予降低岗位等级或者撤职、开除的处分;对有关医务人员，吊销其执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不符合《中华人民共和国精神卫生法》规定条件的医疗机构擅自从事精神障碍诊断、治疗的</w:t>
            </w:r>
            <w:r>
              <w:rPr>
                <w:rFonts w:hint="eastAsia" w:ascii="宋体" w:cs="宋体"/>
                <w:color w:val="auto"/>
                <w:kern w:val="0"/>
                <w:szCs w:val="21"/>
              </w:rPr>
              <w:t>违法行为，予以审查，决定是否立案。</w:t>
            </w:r>
          </w:p>
          <w:p>
            <w:pPr>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8"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8"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hint="eastAsia" w:ascii="宋体" w:cs="宋体"/>
          <w:color w:val="auto"/>
          <w:sz w:val="18"/>
          <w:szCs w:val="18"/>
        </w:rPr>
        <w:t>-97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42" w:lineRule="exact"/>
              <w:ind w:firstLine="420" w:firstLineChars="200"/>
              <w:rPr>
                <w:rFonts w:ascii="宋体" w:cs="宋体"/>
                <w:color w:val="auto"/>
                <w:szCs w:val="21"/>
              </w:rPr>
            </w:pPr>
            <w:r>
              <w:rPr>
                <w:rFonts w:hint="eastAsia" w:ascii="宋体" w:cs="宋体"/>
                <w:color w:val="auto"/>
                <w:szCs w:val="21"/>
              </w:rPr>
              <w:t>对医疗机构及其工作人员拒绝对送诊的疑似精神障碍患者作出诊断的；对依照《中华人民共和国精神卫生法》第三十条第二款规定实施住院治疗的患者未及时进行检查评估或者未根据评估结果作出处理的行政处罚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adjustRightInd w:val="0"/>
              <w:snapToGrid w:val="0"/>
              <w:spacing w:line="342" w:lineRule="exact"/>
              <w:ind w:firstLine="420" w:firstLineChars="200"/>
              <w:jc w:val="left"/>
              <w:rPr>
                <w:rFonts w:ascii="宋体" w:cs="宋体"/>
                <w:color w:val="auto"/>
                <w:szCs w:val="21"/>
              </w:rPr>
            </w:pPr>
            <w:r>
              <w:rPr>
                <w:rFonts w:hint="eastAsia" w:ascii="宋体" w:cs="宋体"/>
                <w:color w:val="auto"/>
                <w:szCs w:val="21"/>
              </w:rPr>
              <w:t>依据《中华人民共和国精神卫生法》第七十四条</w:t>
            </w:r>
            <w:r>
              <w:rPr>
                <w:color w:val="auto"/>
                <w:szCs w:val="21"/>
              </w:rPr>
              <w:t>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1个月以上6个月以下执业活动:</w:t>
            </w:r>
            <w:r>
              <w:rPr>
                <w:rFonts w:ascii="宋体" w:cs="宋体"/>
                <w:color w:val="auto"/>
                <w:szCs w:val="21"/>
              </w:rPr>
              <w:t>(一)拒绝对送诊的疑似精神障碍患者作出诊断的;(二)对依照本法第三十条第二款规定实施住院治疗的患者未及时进行检查评估或者未根据评估结果作出处理的</w:t>
            </w:r>
            <w:r>
              <w:rPr>
                <w:rFonts w:hint="eastAsia" w:ascii="宋体" w:cs="宋体"/>
                <w:color w:val="auto"/>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医疗机构及其工作人员拒绝对送诊的疑似精神障碍患者作出诊断的；依照《中华人民共和国精神卫生法》第三十条第二款规定实施住院治疗的患者未及时进行检查评估或者未根据评估结果作出处理的</w:t>
            </w:r>
            <w:r>
              <w:rPr>
                <w:rFonts w:hint="eastAsia" w:ascii="宋体" w:cs="宋体"/>
                <w:color w:val="auto"/>
                <w:kern w:val="0"/>
                <w:szCs w:val="21"/>
              </w:rPr>
              <w:t>违法行为，予以审查，决定是否立案。</w:t>
            </w:r>
          </w:p>
          <w:p>
            <w:pPr>
              <w:widowControl/>
              <w:spacing w:line="26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ind w:firstLine="420" w:firstLineChars="200"/>
              <w:rPr>
                <w:rFonts w:ascii="宋体" w:cs="宋体"/>
                <w:color w:val="auto"/>
                <w:szCs w:val="21"/>
              </w:rPr>
            </w:pPr>
            <w:r>
              <w:rPr>
                <w:rFonts w:hint="eastAsia" w:ascii="宋体" w:cs="宋体"/>
                <w:color w:val="auto"/>
                <w:szCs w:val="21"/>
              </w:rPr>
              <w:t>对不履行或不正确履行行政职责的行政机关及其工作人员，依据《中华人民共和国监察法》、《中华人民共和国行政处罚法》、《中华人民共和国精神卫生法》、《行政机关公务员处分条例》、</w:t>
            </w:r>
            <w:r>
              <w:rPr>
                <w:rFonts w:hint="eastAsia" w:ascii="宋体" w:cs="宋体"/>
                <w:color w:val="auto"/>
                <w:kern w:val="0"/>
                <w:szCs w:val="21"/>
              </w:rPr>
              <w:t>《卫生行政处罚程序》</w:t>
            </w:r>
            <w:r>
              <w:rPr>
                <w:rFonts w:hint="eastAsia" w:ascii="宋体" w:cs="宋体"/>
                <w:color w:val="auto"/>
                <w:szCs w:val="21"/>
              </w:rPr>
              <w:t>、《四川省行政机关工作人员行政过错责任追究试行办法》等法律法规规章的相关规定追究相应的责任。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98</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widowControl/>
              <w:adjustRightInd w:val="0"/>
              <w:snapToGrid w:val="0"/>
              <w:spacing w:line="260" w:lineRule="exact"/>
              <w:ind w:firstLine="420" w:firstLineChars="200"/>
              <w:jc w:val="left"/>
              <w:rPr>
                <w:rFonts w:ascii="宋体" w:cs="宋体"/>
                <w:color w:val="auto"/>
                <w:szCs w:val="21"/>
              </w:rPr>
            </w:pPr>
            <w:r>
              <w:rPr>
                <w:rFonts w:hint="eastAsia" w:ascii="宋体" w:cs="宋体"/>
                <w:color w:val="auto"/>
                <w:szCs w:val="21"/>
              </w:rPr>
              <w:t>对医疗机构及其工作人员违反《精神卫生法》规定实施约束、隔离等保护性医疗措施的；违反《精神卫生法》规定，强迫精神障碍患者劳动的；违反《精神卫生法》规定对精神障碍患者实施外科手术或者实验性临床医疗的；违反《精神卫生法》规定，侵害精神障碍患者的通讯和会见探访者等权利的；违反精神障碍诊断标准，将非精神障碍患者诊断为精神障碍患者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42" w:lineRule="exact"/>
              <w:ind w:firstLine="420" w:firstLineChars="200"/>
              <w:jc w:val="left"/>
              <w:rPr>
                <w:rFonts w:ascii="宋体" w:cs="宋体"/>
                <w:color w:val="auto"/>
                <w:szCs w:val="21"/>
              </w:rPr>
            </w:pPr>
            <w:r>
              <w:rPr>
                <w:rFonts w:hint="eastAsia" w:ascii="宋体" w:cs="宋体"/>
                <w:color w:val="auto"/>
                <w:szCs w:val="21"/>
              </w:rPr>
              <w:t>依据《中华人民共和国精神卫生法》</w:t>
            </w:r>
          </w:p>
          <w:p>
            <w:pPr>
              <w:adjustRightInd w:val="0"/>
              <w:snapToGrid w:val="0"/>
              <w:spacing w:line="342" w:lineRule="exact"/>
              <w:ind w:firstLine="420" w:firstLineChars="200"/>
              <w:rPr>
                <w:rFonts w:ascii="宋体" w:cs="宋体"/>
                <w:color w:val="auto"/>
                <w:szCs w:val="21"/>
              </w:rPr>
            </w:pPr>
            <w:r>
              <w:rPr>
                <w:rFonts w:hint="eastAsia" w:ascii="宋体" w:cs="宋体"/>
                <w:color w:val="auto"/>
                <w:szCs w:val="21"/>
              </w:rPr>
              <w:t>第七十五条</w:t>
            </w:r>
            <w:r>
              <w:rPr>
                <w:color w:val="auto"/>
                <w:szCs w:val="21"/>
              </w:rPr>
              <w:t>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ascii="宋体" w:cs="宋体"/>
                <w:color w:val="auto"/>
                <w:szCs w:val="21"/>
              </w:rPr>
              <w:t>(一)违反本法规定实施约束、隔离等保护性医疗措施的;(二)违反本法规定，强迫精神障碍患者劳动的;(三)违反本法规定对精神障碍患者实施外科手术或者实验性临床医疗的;(四)违反本法规定，侵害精神障碍患者的通讯和会见探访者等权利的;(五)违反精神障碍诊断标准，将非精神障碍患者诊断为精神障碍患者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医疗机构及其工作人员违反《精神卫生法》规定实施约束、隔离等保护性医疗措施的；违反《精神卫生法》规定，强迫精神障碍患者劳动的；违反《精神卫生法》规定对精神障碍患者实施外科手术或者实验性临床医疗的；违反《精神卫生法》规定，侵害精神障碍患者的通讯和会见探访者等权利的；违反精神障碍诊断标准，将非精神障碍患者诊断为精神障碍患者的违法行为，予以审查，决定是否立案。</w:t>
            </w:r>
          </w:p>
          <w:p>
            <w:pPr>
              <w:widowControl/>
              <w:spacing w:line="26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340" w:lineRule="exact"/>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99</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7"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7" w:lineRule="exact"/>
              <w:jc w:val="center"/>
              <w:rPr>
                <w:rFonts w:ascii="宋体" w:cs="宋体"/>
                <w:color w:val="auto"/>
                <w:szCs w:val="21"/>
              </w:rPr>
            </w:pPr>
            <w:r>
              <w:rPr>
                <w:rFonts w:hint="eastAsia" w:ascii="宋体" w:cs="宋体"/>
                <w:color w:val="auto"/>
                <w:szCs w:val="21"/>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7"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7"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7"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47" w:lineRule="exact"/>
              <w:ind w:firstLine="420" w:firstLineChars="200"/>
              <w:jc w:val="left"/>
              <w:rPr>
                <w:rFonts w:ascii="宋体" w:cs="宋体"/>
                <w:color w:val="auto"/>
                <w:szCs w:val="21"/>
              </w:rPr>
            </w:pPr>
            <w:r>
              <w:rPr>
                <w:rFonts w:hint="eastAsia" w:ascii="宋体" w:cs="宋体"/>
                <w:color w:val="auto"/>
                <w:szCs w:val="21"/>
              </w:rPr>
              <w:t>对职业病诊断机构未建立职业病诊断管理制度；不按照规定向劳动者公开职业病诊断程序；泄露劳动者涉及个人隐私的有关信息、资料的；其他违反《职业病诊断与鉴定管理办法》行为的行政处罚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7"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47" w:lineRule="exact"/>
              <w:ind w:firstLine="420" w:firstLineChars="200"/>
              <w:jc w:val="left"/>
              <w:rPr>
                <w:rFonts w:ascii="宋体" w:cs="宋体"/>
                <w:color w:val="auto"/>
                <w:szCs w:val="21"/>
              </w:rPr>
            </w:pPr>
            <w:r>
              <w:rPr>
                <w:rFonts w:hint="eastAsia" w:ascii="宋体" w:cs="宋体"/>
                <w:color w:val="auto"/>
                <w:szCs w:val="21"/>
              </w:rPr>
              <w:t>依据《职业病诊断与鉴定管理办法》</w:t>
            </w:r>
          </w:p>
          <w:p>
            <w:pPr>
              <w:widowControl/>
              <w:adjustRightInd w:val="0"/>
              <w:snapToGrid w:val="0"/>
              <w:spacing w:line="347" w:lineRule="exact"/>
              <w:ind w:firstLine="420" w:firstLineChars="200"/>
              <w:jc w:val="left"/>
              <w:rPr>
                <w:rFonts w:ascii="宋体" w:cs="宋体"/>
                <w:color w:val="auto"/>
                <w:szCs w:val="21"/>
              </w:rPr>
            </w:pPr>
            <w:r>
              <w:rPr>
                <w:rFonts w:hint="eastAsia" w:ascii="宋体" w:cs="宋体"/>
                <w:color w:val="auto"/>
                <w:szCs w:val="21"/>
              </w:rPr>
              <w:t>第五十八条</w:t>
            </w:r>
            <w:r>
              <w:rPr>
                <w:rFonts w:ascii="宋体" w:cs="宋体"/>
                <w:color w:val="auto"/>
                <w:szCs w:val="21"/>
              </w:rPr>
              <w:t>职业病诊断机构违反本办法规定,有下列情形之一的,由县级以上地方卫生行政部门责令限期改正；逾期不改正的,给予警告,并可以根据情节轻重处以二万元以下的罚款:（一）未建立职业病诊断管理制度；（二）不按照规定向劳动者公开职业病诊断程序；（三）泄露劳动者涉及个人隐私的有关信息、资料；（四）其他违反本办法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7"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7"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7"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职业病诊断机构未建立职业病诊断管理制度；不按照规定向劳动者公开职业病诊断程序；泄露劳动者涉及个人隐私的有关信息、资料的；其他违反《职业病诊断与鉴定管理办法》行为的</w:t>
            </w:r>
            <w:r>
              <w:rPr>
                <w:rFonts w:hint="eastAsia" w:ascii="宋体" w:cs="宋体"/>
                <w:color w:val="auto"/>
                <w:kern w:val="0"/>
                <w:szCs w:val="21"/>
              </w:rPr>
              <w:t>违法行为，予以审查，决定是否立案。</w:t>
            </w:r>
          </w:p>
          <w:p>
            <w:pPr>
              <w:widowControl/>
              <w:spacing w:line="26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7"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5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280" w:lineRule="exact"/>
        <w:rPr>
          <w:rFonts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100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30" w:lineRule="exact"/>
              <w:ind w:firstLine="420" w:firstLineChars="200"/>
              <w:rPr>
                <w:rFonts w:ascii="宋体" w:cs="宋体"/>
                <w:color w:val="auto"/>
                <w:szCs w:val="21"/>
              </w:rPr>
            </w:pPr>
            <w:r>
              <w:rPr>
                <w:rFonts w:hint="eastAsia" w:ascii="宋体" w:cs="宋体"/>
                <w:color w:val="auto"/>
                <w:szCs w:val="21"/>
              </w:rPr>
              <w:t>对学校教学建筑、环境噪声、室内微小气候、采光、照明等环境质量以及黑板、课桌椅的设置不符合国家有关标准；学校未按照有关规定为学生设置厕所和洗手设施；寄宿制学校未为学生提供相应的洗漱、洗澡等卫生设施；学校体育场地和器材不符合卫生和安全要求；学校运动项目和运动强度不适合学生的生理承受能力和体质健康状况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30" w:lineRule="exact"/>
              <w:ind w:firstLine="420" w:firstLineChars="200"/>
              <w:rPr>
                <w:rFonts w:ascii="宋体" w:cs="宋体"/>
                <w:color w:val="auto"/>
                <w:szCs w:val="21"/>
              </w:rPr>
            </w:pPr>
            <w:r>
              <w:rPr>
                <w:rFonts w:hint="eastAsia" w:ascii="宋体" w:cs="宋体"/>
                <w:color w:val="auto"/>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学校教学建筑、环境噪声、室内微小气候、采光、照明等环境质量以及黑板、课桌椅的设置不符合国家有关标准；学校未按照有关规定为学生设置厕所和洗手设施；寄宿制学校未为学生提供相应的洗漱、洗澡等卫生设施；学校体育场地和器材不符合卫生和安全要求；学校运动项目和运动强度不适合学生的生理承受能力和体质健康状况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spacing w:line="330" w:lineRule="exact"/>
              <w:ind w:firstLine="420" w:firstLineChars="20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280" w:lineRule="exact"/>
        <w:rPr>
          <w:rFonts w:hint="eastAsia" w:ascii="宋体" w:cs="宋体"/>
          <w:b/>
          <w:color w:val="auto"/>
          <w:sz w:val="18"/>
          <w:szCs w:val="18"/>
        </w:rPr>
      </w:pPr>
    </w:p>
    <w:p>
      <w:pPr>
        <w:spacing w:line="280" w:lineRule="exact"/>
        <w:rPr>
          <w:rFonts w:hint="eastAsia" w:ascii="宋体" w:cs="宋体"/>
          <w:b/>
          <w:color w:val="auto"/>
          <w:sz w:val="18"/>
          <w:szCs w:val="18"/>
        </w:rPr>
      </w:pPr>
    </w:p>
    <w:p>
      <w:pPr>
        <w:spacing w:line="280" w:lineRule="exact"/>
        <w:rPr>
          <w:rFonts w:hint="eastAsia" w:ascii="宋体" w:cs="宋体"/>
          <w:b/>
          <w:color w:val="auto"/>
          <w:sz w:val="18"/>
          <w:szCs w:val="18"/>
        </w:rPr>
      </w:pPr>
    </w:p>
    <w:p>
      <w:pPr>
        <w:spacing w:line="280" w:lineRule="exact"/>
        <w:rPr>
          <w:rFonts w:hint="eastAsia" w:ascii="宋体" w:cs="宋体"/>
          <w:b/>
          <w:color w:val="auto"/>
          <w:sz w:val="18"/>
          <w:szCs w:val="18"/>
        </w:rPr>
      </w:pPr>
    </w:p>
    <w:p>
      <w:pPr>
        <w:spacing w:line="280" w:lineRule="exact"/>
        <w:rPr>
          <w:rFonts w:hint="eastAsia" w:ascii="宋体" w:cs="宋体"/>
          <w:b/>
          <w:color w:val="auto"/>
          <w:sz w:val="18"/>
          <w:szCs w:val="18"/>
        </w:rPr>
      </w:pPr>
    </w:p>
    <w:p>
      <w:pPr>
        <w:spacing w:line="280" w:lineRule="exact"/>
        <w:rPr>
          <w:rFonts w:ascii="方正小标宋简体" w:hAnsi="方正小标宋简体" w:cs="方正小标宋简体"/>
          <w:b/>
          <w:color w:val="auto"/>
          <w:w w:val="90"/>
          <w:sz w:val="18"/>
          <w:szCs w:val="18"/>
        </w:rPr>
      </w:pPr>
      <w:r>
        <w:rPr>
          <w:rFonts w:hint="eastAsia" w:ascii="宋体" w:cs="宋体"/>
          <w:b/>
          <w:color w:val="auto"/>
          <w:sz w:val="18"/>
          <w:szCs w:val="18"/>
          <w:lang w:eastAsia="zh-CN"/>
        </w:rPr>
        <w:t>表3</w:t>
      </w:r>
      <w:r>
        <w:rPr>
          <w:rFonts w:ascii="宋体" w:cs="宋体"/>
          <w:b/>
          <w:color w:val="auto"/>
          <w:sz w:val="18"/>
          <w:szCs w:val="18"/>
        </w:rPr>
        <w:t>-</w:t>
      </w:r>
      <w:r>
        <w:rPr>
          <w:rFonts w:hint="eastAsia" w:ascii="宋体" w:cs="宋体"/>
          <w:b/>
          <w:color w:val="auto"/>
          <w:sz w:val="18"/>
          <w:szCs w:val="18"/>
        </w:rPr>
        <w:t>101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涉水产品生产经营者未按照国家卫生规范进行生产的；生产、销售未取得卫生许可批准文件的涉水产品的；生产、销售不符合国家标准或者卫生规范涉水产品的；使用不符合国家标准或者卫生规范的原辅材料生产涉水产品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shd w:val="clear" w:color="auto" w:fill="FFFFFF"/>
              <w:wordWrap w:val="0"/>
              <w:spacing w:line="336" w:lineRule="atLeast"/>
              <w:jc w:val="left"/>
              <w:rPr>
                <w:rFonts w:ascii="宋体" w:cs="宋体"/>
                <w:color w:val="auto"/>
                <w:kern w:val="0"/>
                <w:szCs w:val="21"/>
              </w:rPr>
            </w:pPr>
            <w:r>
              <w:rPr>
                <w:rFonts w:hint="eastAsia" w:ascii="宋体" w:cs="宋体"/>
                <w:color w:val="auto"/>
                <w:szCs w:val="21"/>
              </w:rPr>
              <w:t>《四川省生活饮用水卫生监督管理办法》</w:t>
            </w:r>
            <w:r>
              <w:rPr>
                <w:rFonts w:ascii="宋体" w:cs="宋体"/>
                <w:color w:val="auto"/>
                <w:kern w:val="0"/>
                <w:szCs w:val="21"/>
              </w:rPr>
              <w:t>　第四十二条　涉水产品生产经营者违反本办法规定，有下列行为之一的，由县级以上卫生行政部门责令限期改正，并处以1000元以上10000元以下罚款；情节严重的，处以10000元以上30000元以下的罚款。</w:t>
            </w:r>
          </w:p>
          <w:p>
            <w:pPr>
              <w:widowControl/>
              <w:shd w:val="clear" w:color="auto" w:fill="FFFFFF"/>
              <w:wordWrap w:val="0"/>
              <w:spacing w:line="336" w:lineRule="atLeast"/>
              <w:jc w:val="left"/>
              <w:rPr>
                <w:rFonts w:ascii="宋体" w:cs="宋体"/>
                <w:color w:val="auto"/>
                <w:kern w:val="0"/>
                <w:szCs w:val="21"/>
              </w:rPr>
            </w:pPr>
            <w:r>
              <w:rPr>
                <w:rFonts w:ascii="宋体" w:cs="宋体"/>
                <w:color w:val="auto"/>
                <w:kern w:val="0"/>
                <w:szCs w:val="21"/>
              </w:rPr>
              <w:t>（一）未按照国家卫生规范进行生产的；</w:t>
            </w:r>
          </w:p>
          <w:p>
            <w:pPr>
              <w:widowControl/>
              <w:shd w:val="clear" w:color="auto" w:fill="FFFFFF"/>
              <w:wordWrap w:val="0"/>
              <w:spacing w:line="336" w:lineRule="atLeast"/>
              <w:jc w:val="left"/>
              <w:rPr>
                <w:rFonts w:ascii="宋体" w:cs="宋体"/>
                <w:color w:val="auto"/>
                <w:kern w:val="0"/>
                <w:szCs w:val="21"/>
              </w:rPr>
            </w:pPr>
            <w:r>
              <w:rPr>
                <w:rFonts w:ascii="宋体" w:cs="宋体"/>
                <w:color w:val="auto"/>
                <w:kern w:val="0"/>
                <w:szCs w:val="21"/>
              </w:rPr>
              <w:t>（二）生产、销售未取得卫生许可批准文件的涉水产品的；</w:t>
            </w:r>
          </w:p>
          <w:p>
            <w:pPr>
              <w:widowControl/>
              <w:shd w:val="clear" w:color="auto" w:fill="FFFFFF"/>
              <w:wordWrap w:val="0"/>
              <w:spacing w:line="336" w:lineRule="atLeast"/>
              <w:jc w:val="left"/>
              <w:rPr>
                <w:rFonts w:ascii="宋体" w:cs="宋体"/>
                <w:color w:val="auto"/>
                <w:kern w:val="0"/>
                <w:szCs w:val="21"/>
              </w:rPr>
            </w:pPr>
            <w:r>
              <w:rPr>
                <w:rFonts w:ascii="宋体" w:cs="宋体"/>
                <w:color w:val="auto"/>
                <w:kern w:val="0"/>
                <w:szCs w:val="21"/>
              </w:rPr>
              <w:t>（三）生产、销售不符合国家标准或者卫生规范涉水产品的；</w:t>
            </w:r>
          </w:p>
          <w:p>
            <w:pPr>
              <w:spacing w:line="340" w:lineRule="exact"/>
              <w:rPr>
                <w:rFonts w:ascii="宋体" w:cs="宋体"/>
                <w:color w:val="auto"/>
                <w:szCs w:val="21"/>
              </w:rPr>
            </w:pPr>
            <w:r>
              <w:rPr>
                <w:rFonts w:ascii="宋体" w:cs="宋体"/>
                <w:color w:val="auto"/>
                <w:kern w:val="0"/>
                <w:szCs w:val="21"/>
              </w:rPr>
              <w:t>（四）使用不符合国家标准或者卫生规范的原（辅）材料生产涉水产品的。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1620" w:type="dxa"/>
            <w:tcBorders>
              <w:top w:val="single" w:color="auto" w:sz="4" w:space="0"/>
              <w:left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对涉嫌涉水产品生产经营者未按照国家卫生规范进行生产的；生产、销售未取得卫生许可批准文件的涉水产品的；生产、销售不符合国家标准或者卫生规范涉水产品的；使用不符合国家标准或者卫生规范的原辅材料生产涉水产品的违法行为，予以审查，决定是否立案。</w:t>
            </w:r>
          </w:p>
          <w:p>
            <w:pPr>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w:t>
            </w:r>
          </w:p>
          <w:p>
            <w:pPr>
              <w:keepNext/>
              <w:keepLines/>
              <w:widowControl w:val="0"/>
              <w:spacing w:line="340" w:lineRule="exact"/>
              <w:rPr>
                <w:rFonts w:ascii="宋体" w:cs="宋体"/>
                <w:color w:val="auto"/>
                <w:szCs w:val="21"/>
              </w:rPr>
            </w:pPr>
            <w:r>
              <w:rPr>
                <w:rFonts w:hint="eastAsia" w:ascii="宋体" w:cs="宋体"/>
                <w:color w:val="auto"/>
                <w:szCs w:val="21"/>
              </w:rPr>
              <w:t>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方正小标宋简体" w:hAnsi="方正小标宋简体" w:cs="方正小标宋简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102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对在学校、幼儿园和其他未成年人集中活动的公共场所吸烟、饮酒；场所管理者未及时制止的行政处罚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lang w:eastAsia="zh-CN"/>
              </w:rPr>
              <w:t>《中华人民共和国未成年人保护法》</w:t>
            </w:r>
            <w:r>
              <w:rPr>
                <w:rFonts w:hint="eastAsia" w:ascii="宋体" w:cs="宋体"/>
                <w:color w:val="auto"/>
                <w:szCs w:val="21"/>
              </w:rPr>
              <w:t>第一百二十四条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hint="eastAsia" w:ascii="宋体" w:eastAsia="宋体" w:cs="宋体"/>
                <w:color w:val="auto"/>
                <w:szCs w:val="21"/>
                <w:lang w:eastAsia="zh-CN"/>
              </w:rPr>
            </w:pPr>
            <w:r>
              <w:rPr>
                <w:rFonts w:hint="eastAsia" w:ascii="宋体" w:cs="宋体"/>
                <w:color w:val="auto"/>
                <w:szCs w:val="21"/>
                <w:lang w:eastAsia="zh-CN"/>
              </w:rPr>
              <w:t>综合监管股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1620" w:type="dxa"/>
            <w:tcBorders>
              <w:top w:val="single" w:color="auto" w:sz="4" w:space="0"/>
              <w:left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立案责任：对在学校、幼儿园和其他未成年人集中活动的公共场所吸烟、饮酒；场所管理者未及时制止的违法行为，予以审查，决定是否立案。与教育、市场监管等部门按职责分工分别行使</w:t>
            </w:r>
          </w:p>
          <w:p>
            <w:pPr>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w:t>
            </w:r>
          </w:p>
          <w:p>
            <w:pPr>
              <w:keepNext/>
              <w:keepLines/>
              <w:widowControl w:val="0"/>
              <w:spacing w:line="340" w:lineRule="exact"/>
              <w:rPr>
                <w:rFonts w:ascii="宋体" w:cs="宋体"/>
                <w:color w:val="auto"/>
                <w:szCs w:val="21"/>
              </w:rPr>
            </w:pPr>
            <w:r>
              <w:rPr>
                <w:rFonts w:hint="eastAsia" w:ascii="宋体" w:cs="宋体"/>
                <w:color w:val="auto"/>
                <w:szCs w:val="21"/>
              </w:rPr>
              <w:t>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hint="eastAsia"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103</w:t>
      </w:r>
    </w:p>
    <w:tbl>
      <w:tblPr>
        <w:tblStyle w:val="9"/>
        <w:tblW w:w="8850" w:type="dxa"/>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序号</w:t>
            </w:r>
          </w:p>
        </w:tc>
        <w:tc>
          <w:tcPr>
            <w:tcW w:w="7230"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权力类型</w:t>
            </w:r>
          </w:p>
        </w:tc>
        <w:tc>
          <w:tcPr>
            <w:tcW w:w="7230"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权力项目名称</w:t>
            </w:r>
          </w:p>
        </w:tc>
        <w:tc>
          <w:tcPr>
            <w:tcW w:w="7230" w:type="dxa"/>
            <w:tcBorders>
              <w:top w:val="single" w:color="auto" w:sz="4" w:space="0"/>
              <w:left w:val="nil"/>
              <w:bottom w:val="single" w:color="auto" w:sz="4" w:space="0"/>
              <w:right w:val="single" w:color="auto" w:sz="4" w:space="0"/>
            </w:tcBorders>
            <w:noWrap/>
          </w:tcPr>
          <w:p>
            <w:pPr>
              <w:spacing w:line="330" w:lineRule="exact"/>
              <w:rPr>
                <w:rFonts w:ascii="宋体" w:cs="宋体"/>
                <w:color w:val="auto"/>
                <w:szCs w:val="21"/>
              </w:rPr>
            </w:pPr>
            <w:r>
              <w:rPr>
                <w:rFonts w:hint="eastAsia" w:ascii="宋体" w:cs="宋体"/>
                <w:color w:val="auto"/>
                <w:szCs w:val="21"/>
              </w:rPr>
              <w:t>对承担单采血浆站技术评价、检测的技术机构出具虚假证明文件的行政处罚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实施依据</w:t>
            </w:r>
          </w:p>
        </w:tc>
        <w:tc>
          <w:tcPr>
            <w:tcW w:w="7230" w:type="dxa"/>
            <w:tcBorders>
              <w:top w:val="single" w:color="auto" w:sz="4" w:space="0"/>
              <w:left w:val="nil"/>
              <w:bottom w:val="single" w:color="auto" w:sz="4" w:space="0"/>
              <w:right w:val="single" w:color="auto" w:sz="4" w:space="0"/>
            </w:tcBorders>
            <w:noWrap/>
            <w:vAlign w:val="center"/>
          </w:tcPr>
          <w:p>
            <w:pPr>
              <w:widowControl/>
              <w:ind w:firstLine="420"/>
              <w:jc w:val="left"/>
              <w:rPr>
                <w:rFonts w:ascii="宋体" w:cs="宋体"/>
                <w:color w:val="auto"/>
                <w:kern w:val="0"/>
                <w:szCs w:val="21"/>
              </w:rPr>
            </w:pPr>
            <w:r>
              <w:rPr>
                <w:rFonts w:hint="eastAsia" w:ascii="宋体" w:cs="宋体"/>
                <w:color w:val="auto"/>
                <w:kern w:val="0"/>
                <w:szCs w:val="21"/>
              </w:rPr>
              <w:t>《单采血浆站管理办法》</w:t>
            </w:r>
          </w:p>
          <w:p>
            <w:pPr>
              <w:widowControl/>
              <w:ind w:firstLine="420"/>
              <w:jc w:val="left"/>
              <w:rPr>
                <w:rFonts w:ascii="宋体" w:cs="宋体"/>
                <w:color w:val="auto"/>
                <w:szCs w:val="21"/>
              </w:rPr>
            </w:pPr>
            <w:r>
              <w:rPr>
                <w:rFonts w:ascii="宋体" w:cs="宋体"/>
                <w:bCs/>
                <w:color w:val="auto"/>
                <w:szCs w:val="21"/>
              </w:rPr>
              <w:t>第六十七条</w:t>
            </w:r>
            <w:r>
              <w:rPr>
                <w:rFonts w:ascii="宋体" w:cs="宋体"/>
                <w:color w:val="auto"/>
                <w:szCs w:val="21"/>
              </w:rPr>
              <w:t> 承担</w:t>
            </w:r>
            <w:r>
              <w:rPr>
                <w:rStyle w:val="14"/>
                <w:rFonts w:ascii="宋体" w:cs="宋体"/>
                <w:color w:val="auto"/>
                <w:szCs w:val="21"/>
                <w:u w:val="none"/>
              </w:rPr>
              <w:fldChar w:fldCharType="begin"/>
            </w:r>
            <w:r>
              <w:instrText xml:space="preserve">HYPERLINK "https://baike.so.com/doc/6313905-6527498.html"</w:instrText>
            </w:r>
            <w:r>
              <w:rPr>
                <w:rStyle w:val="14"/>
                <w:rFonts w:ascii="宋体" w:cs="宋体"/>
                <w:color w:val="auto"/>
                <w:szCs w:val="21"/>
                <w:u w:val="none"/>
              </w:rPr>
              <w:fldChar w:fldCharType="separate"/>
            </w:r>
            <w:r>
              <w:rPr>
                <w:rStyle w:val="14"/>
                <w:rFonts w:ascii="宋体" w:cs="宋体"/>
                <w:color w:val="auto"/>
                <w:szCs w:val="21"/>
                <w:u w:val="none"/>
              </w:rPr>
              <w:t>单采血浆站</w:t>
            </w:r>
            <w:r>
              <w:rPr>
                <w:rStyle w:val="14"/>
                <w:rFonts w:ascii="宋体" w:cs="宋体"/>
                <w:color w:val="auto"/>
                <w:szCs w:val="21"/>
                <w:u w:val="none"/>
              </w:rPr>
              <w:fldChar w:fldCharType="end"/>
            </w:r>
            <w:r>
              <w:rPr>
                <w:rStyle w:val="14"/>
                <w:rFonts w:ascii="宋体" w:cs="宋体"/>
                <w:color w:val="auto"/>
                <w:szCs w:val="21"/>
                <w:u w:val="none"/>
              </w:rPr>
              <w:fldChar w:fldCharType="begin"/>
            </w:r>
            <w:r>
              <w:instrText xml:space="preserve">HYPERLINK "https://baike.so.com/doc/4022018-4219364.html"</w:instrText>
            </w:r>
            <w:r>
              <w:rPr>
                <w:rStyle w:val="14"/>
                <w:rFonts w:ascii="宋体" w:cs="宋体"/>
                <w:color w:val="auto"/>
                <w:szCs w:val="21"/>
                <w:u w:val="none"/>
              </w:rPr>
              <w:fldChar w:fldCharType="separate"/>
            </w:r>
            <w:r>
              <w:rPr>
                <w:rStyle w:val="14"/>
                <w:rFonts w:ascii="宋体" w:cs="宋体"/>
                <w:color w:val="auto"/>
                <w:szCs w:val="21"/>
                <w:u w:val="none"/>
              </w:rPr>
              <w:t>技术评价</w:t>
            </w:r>
            <w:r>
              <w:rPr>
                <w:rStyle w:val="14"/>
                <w:rFonts w:ascii="宋体" w:cs="宋体"/>
                <w:color w:val="auto"/>
                <w:szCs w:val="21"/>
                <w:u w:val="none"/>
              </w:rPr>
              <w:fldChar w:fldCharType="end"/>
            </w:r>
            <w:r>
              <w:rPr>
                <w:rFonts w:ascii="宋体" w:cs="宋体"/>
                <w:color w:val="auto"/>
                <w:szCs w:val="21"/>
              </w:rPr>
              <w:t>、检测的技术机构出具虚假证明文件的，由</w:t>
            </w:r>
            <w:r>
              <w:rPr>
                <w:rStyle w:val="14"/>
                <w:rFonts w:ascii="宋体" w:cs="宋体"/>
                <w:color w:val="auto"/>
                <w:szCs w:val="21"/>
                <w:u w:val="none"/>
              </w:rPr>
              <w:fldChar w:fldCharType="begin"/>
            </w:r>
            <w:r>
              <w:instrText xml:space="preserve">HYPERLINK "https://baike.so.com/doc/6552867-6766615.html"</w:instrText>
            </w:r>
            <w:r>
              <w:rPr>
                <w:rStyle w:val="14"/>
                <w:rFonts w:ascii="宋体" w:cs="宋体"/>
                <w:color w:val="auto"/>
                <w:szCs w:val="21"/>
                <w:u w:val="none"/>
              </w:rPr>
              <w:fldChar w:fldCharType="separate"/>
            </w:r>
            <w:r>
              <w:rPr>
                <w:rStyle w:val="14"/>
                <w:rFonts w:ascii="宋体" w:cs="宋体"/>
                <w:color w:val="auto"/>
                <w:szCs w:val="21"/>
                <w:u w:val="none"/>
              </w:rPr>
              <w:t>卫生行政部门</w:t>
            </w:r>
            <w:r>
              <w:rPr>
                <w:rStyle w:val="14"/>
                <w:rFonts w:ascii="宋体" w:cs="宋体"/>
                <w:color w:val="auto"/>
                <w:szCs w:val="21"/>
                <w:u w:val="none"/>
              </w:rPr>
              <w:fldChar w:fldCharType="end"/>
            </w:r>
            <w:r>
              <w:rPr>
                <w:rFonts w:ascii="宋体" w:cs="宋体"/>
                <w:color w:val="auto"/>
                <w:szCs w:val="21"/>
              </w:rPr>
              <w:t>责令改正，给予警告，并可处2万元以下的罚款;对直接负责的主管人员和其他直接责任人员，依法给予处分;情节严重，构成犯罪的，依法追究刑事责任。</w:t>
            </w:r>
          </w:p>
          <w:p>
            <w:pPr>
              <w:widowControl/>
              <w:ind w:firstLine="420"/>
              <w:jc w:val="left"/>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责任主体</w:t>
            </w:r>
          </w:p>
        </w:tc>
        <w:tc>
          <w:tcPr>
            <w:tcW w:w="7230"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责任事项</w:t>
            </w:r>
          </w:p>
        </w:tc>
        <w:tc>
          <w:tcPr>
            <w:tcW w:w="7230" w:type="dxa"/>
            <w:tcBorders>
              <w:top w:val="single" w:color="auto" w:sz="8" w:space="0"/>
              <w:left w:val="single" w:color="auto" w:sz="8" w:space="0"/>
              <w:bottom w:val="single" w:color="auto" w:sz="8" w:space="0"/>
              <w:right w:val="single" w:color="auto" w:sz="8" w:space="0"/>
            </w:tcBorders>
            <w:noWrap/>
            <w:vAlign w:val="center"/>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承担单采血浆站技术评价、检测的技术机构出具虚假证明文件的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0" w:type="dxa"/>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30" w:type="dxa"/>
            <w:tcBorders>
              <w:top w:val="single" w:color="auto" w:sz="8" w:space="0"/>
              <w:left w:val="single" w:color="auto" w:sz="8" w:space="0"/>
              <w:bottom w:val="single" w:color="auto" w:sz="8" w:space="0"/>
              <w:right w:val="single" w:color="auto" w:sz="8"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0" w:type="dxa"/>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30" w:type="dxa"/>
            <w:tcBorders>
              <w:top w:val="single" w:color="auto" w:sz="8" w:space="0"/>
              <w:left w:val="single" w:color="auto" w:sz="8" w:space="0"/>
              <w:bottom w:val="single" w:color="auto" w:sz="8" w:space="0"/>
              <w:right w:val="single" w:color="auto" w:sz="8" w:space="0"/>
            </w:tcBorders>
            <w:noWrap/>
            <w:vAlign w:val="center"/>
          </w:tcPr>
          <w:p>
            <w:pPr>
              <w:spacing w:line="340" w:lineRule="exact"/>
              <w:ind w:firstLine="420" w:firstLineChars="200"/>
              <w:jc w:val="center"/>
              <w:rPr>
                <w:rFonts w:ascii="宋体" w:cs="宋体"/>
                <w:color w:val="auto"/>
                <w:kern w:val="0"/>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360" w:firstLineChars="200"/>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104</w:t>
      </w:r>
    </w:p>
    <w:tbl>
      <w:tblPr>
        <w:tblStyle w:val="9"/>
        <w:tblW w:w="885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05" w:type="dxa"/>
            <w:noWrap/>
            <w:vAlign w:val="center"/>
          </w:tcPr>
          <w:p>
            <w:pPr>
              <w:spacing w:line="330" w:lineRule="exact"/>
              <w:jc w:val="center"/>
              <w:rPr>
                <w:rFonts w:ascii="宋体" w:cs="宋体"/>
                <w:color w:val="auto"/>
                <w:szCs w:val="21"/>
              </w:rPr>
            </w:pPr>
            <w:r>
              <w:rPr>
                <w:rFonts w:hint="eastAsia" w:ascii="宋体" w:cs="宋体"/>
                <w:color w:val="auto"/>
                <w:szCs w:val="21"/>
              </w:rPr>
              <w:t>序号</w:t>
            </w:r>
          </w:p>
        </w:tc>
        <w:tc>
          <w:tcPr>
            <w:tcW w:w="7245" w:type="dxa"/>
            <w:noWrap/>
            <w:vAlign w:val="center"/>
          </w:tcPr>
          <w:p>
            <w:pPr>
              <w:spacing w:line="330" w:lineRule="exact"/>
              <w:jc w:val="center"/>
              <w:rPr>
                <w:rFonts w:ascii="宋体" w:cs="宋体"/>
                <w:color w:val="auto"/>
                <w:szCs w:val="21"/>
              </w:rPr>
            </w:pPr>
            <w:r>
              <w:rPr>
                <w:rFonts w:hint="eastAsia" w:ascii="宋体" w:cs="宋体"/>
                <w:color w:val="auto"/>
                <w:szCs w:val="21"/>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05" w:type="dxa"/>
            <w:noWrap/>
            <w:vAlign w:val="center"/>
          </w:tcPr>
          <w:p>
            <w:pPr>
              <w:spacing w:line="330" w:lineRule="exact"/>
              <w:jc w:val="center"/>
              <w:rPr>
                <w:rFonts w:ascii="宋体" w:cs="宋体"/>
                <w:color w:val="auto"/>
                <w:szCs w:val="21"/>
              </w:rPr>
            </w:pPr>
            <w:r>
              <w:rPr>
                <w:rFonts w:hint="eastAsia" w:ascii="宋体" w:cs="宋体"/>
                <w:color w:val="auto"/>
                <w:szCs w:val="21"/>
              </w:rPr>
              <w:t>权力类型</w:t>
            </w:r>
          </w:p>
        </w:tc>
        <w:tc>
          <w:tcPr>
            <w:tcW w:w="7245" w:type="dxa"/>
            <w:noWrap/>
            <w:vAlign w:val="center"/>
          </w:tcPr>
          <w:p>
            <w:pPr>
              <w:spacing w:line="330" w:lineRule="exact"/>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05" w:type="dxa"/>
            <w:noWrap/>
            <w:vAlign w:val="center"/>
          </w:tcPr>
          <w:p>
            <w:pPr>
              <w:spacing w:line="330" w:lineRule="exact"/>
              <w:jc w:val="center"/>
              <w:rPr>
                <w:rFonts w:ascii="宋体" w:cs="宋体"/>
                <w:color w:val="auto"/>
                <w:szCs w:val="21"/>
              </w:rPr>
            </w:pPr>
            <w:r>
              <w:rPr>
                <w:rFonts w:hint="eastAsia" w:ascii="宋体" w:cs="宋体"/>
                <w:color w:val="auto"/>
                <w:szCs w:val="21"/>
              </w:rPr>
              <w:t>权力项目名称</w:t>
            </w:r>
          </w:p>
        </w:tc>
        <w:tc>
          <w:tcPr>
            <w:tcW w:w="7245" w:type="dxa"/>
            <w:noWrap/>
          </w:tcPr>
          <w:p>
            <w:pPr>
              <w:spacing w:line="330" w:lineRule="exact"/>
              <w:ind w:firstLine="420" w:firstLineChars="200"/>
              <w:rPr>
                <w:rFonts w:ascii="宋体" w:cs="宋体"/>
                <w:color w:val="auto"/>
                <w:szCs w:val="21"/>
              </w:rPr>
            </w:pPr>
            <w:r>
              <w:rPr>
                <w:rFonts w:hint="eastAsia" w:ascii="宋体" w:cs="宋体"/>
                <w:color w:val="auto"/>
                <w:szCs w:val="21"/>
              </w:rPr>
              <w:t>对职业健康检查机构未指定主检医师或者指定的主检医师未取得职业病诊断资格的；未建立职业健康检查档案的；违反《职业健康检查管理办法》其他有关规定的行政处罚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05" w:type="dxa"/>
            <w:noWrap/>
            <w:vAlign w:val="center"/>
          </w:tcPr>
          <w:p>
            <w:pPr>
              <w:spacing w:line="330" w:lineRule="exact"/>
              <w:jc w:val="center"/>
              <w:rPr>
                <w:rFonts w:ascii="宋体" w:cs="宋体"/>
                <w:color w:val="auto"/>
                <w:szCs w:val="21"/>
              </w:rPr>
            </w:pPr>
            <w:r>
              <w:rPr>
                <w:rFonts w:hint="eastAsia" w:ascii="宋体" w:cs="宋体"/>
                <w:color w:val="auto"/>
                <w:szCs w:val="21"/>
              </w:rPr>
              <w:t>实施依据</w:t>
            </w:r>
          </w:p>
        </w:tc>
        <w:tc>
          <w:tcPr>
            <w:tcW w:w="7245" w:type="dxa"/>
            <w:noWrap/>
            <w:vAlign w:val="center"/>
          </w:tcPr>
          <w:p>
            <w:pPr>
              <w:widowControl/>
              <w:ind w:firstLine="420" w:firstLineChars="200"/>
              <w:jc w:val="left"/>
              <w:rPr>
                <w:rFonts w:ascii="宋体" w:cs="宋体"/>
                <w:color w:val="auto"/>
                <w:kern w:val="0"/>
                <w:szCs w:val="21"/>
              </w:rPr>
            </w:pPr>
            <w:r>
              <w:rPr>
                <w:rFonts w:hint="eastAsia" w:ascii="宋体" w:cs="宋体"/>
                <w:color w:val="auto"/>
                <w:kern w:val="0"/>
                <w:szCs w:val="21"/>
              </w:rPr>
              <w:t>《职业健康检查管理办法》</w:t>
            </w:r>
          </w:p>
          <w:p>
            <w:pPr>
              <w:widowControl/>
              <w:ind w:firstLine="420" w:firstLineChars="200"/>
              <w:jc w:val="left"/>
              <w:rPr>
                <w:rFonts w:ascii="宋体" w:cs="宋体"/>
                <w:color w:val="auto"/>
                <w:kern w:val="0"/>
                <w:szCs w:val="21"/>
              </w:rPr>
            </w:pPr>
            <w:r>
              <w:rPr>
                <w:rFonts w:ascii="宋体" w:cs="宋体"/>
                <w:color w:val="auto"/>
                <w:kern w:val="0"/>
                <w:szCs w:val="21"/>
              </w:rPr>
              <w:t>第二十七条职业健康检查机构有下列行为之一的，由县级以上地方卫生健康主管部门给予警告，责令限期改正；逾期不改的，处以三万元以下罚款：（一）未指定主检医师或者指定的主检医师未取得职业病诊断资格的；（二）未按要求建立职业健康检查档案的；（三）未履行职业健康检查信息报告义务的；（四）未按照相关职业健康监护技术规范规定开展工作的；（五）违反本办法其他有关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05" w:type="dxa"/>
            <w:noWrap/>
            <w:vAlign w:val="center"/>
          </w:tcPr>
          <w:p>
            <w:pPr>
              <w:spacing w:line="330" w:lineRule="exact"/>
              <w:jc w:val="center"/>
              <w:rPr>
                <w:rFonts w:ascii="宋体" w:cs="宋体"/>
                <w:color w:val="auto"/>
                <w:szCs w:val="21"/>
              </w:rPr>
            </w:pPr>
            <w:r>
              <w:rPr>
                <w:rFonts w:hint="eastAsia" w:ascii="宋体" w:cs="宋体"/>
                <w:color w:val="auto"/>
                <w:szCs w:val="21"/>
              </w:rPr>
              <w:t>责任主体</w:t>
            </w:r>
          </w:p>
        </w:tc>
        <w:tc>
          <w:tcPr>
            <w:tcW w:w="7245" w:type="dxa"/>
            <w:noWrap/>
            <w:vAlign w:val="center"/>
          </w:tcPr>
          <w:p>
            <w:pPr>
              <w:spacing w:line="33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05" w:type="dxa"/>
            <w:noWrap/>
            <w:vAlign w:val="center"/>
          </w:tcPr>
          <w:p>
            <w:pPr>
              <w:widowControl/>
              <w:jc w:val="center"/>
              <w:rPr>
                <w:rFonts w:ascii="宋体" w:cs="宋体"/>
                <w:color w:val="auto"/>
                <w:szCs w:val="21"/>
              </w:rPr>
            </w:pPr>
            <w:r>
              <w:rPr>
                <w:rFonts w:hint="eastAsia" w:ascii="宋体" w:cs="宋体"/>
                <w:color w:val="auto"/>
                <w:kern w:val="0"/>
                <w:szCs w:val="21"/>
              </w:rPr>
              <w:t>责任事项</w:t>
            </w:r>
          </w:p>
        </w:tc>
        <w:tc>
          <w:tcPr>
            <w:tcW w:w="7245" w:type="dxa"/>
            <w:noWrap/>
            <w:vAlign w:val="center"/>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职业健康检查机构未指定主检医师或者指定的主检医师未取得职业病诊断资格的；未建立职业健康检查档案的；违反《职业健康检查管理办法》其他有关规定的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05"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45"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05"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45" w:type="dxa"/>
            <w:noWrap/>
            <w:vAlign w:val="center"/>
          </w:tcPr>
          <w:p>
            <w:pPr>
              <w:spacing w:line="340" w:lineRule="exact"/>
              <w:ind w:firstLine="420" w:firstLineChars="200"/>
              <w:jc w:val="center"/>
              <w:rPr>
                <w:rFonts w:ascii="宋体" w:cs="宋体"/>
                <w:color w:val="auto"/>
                <w:kern w:val="0"/>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105</w:t>
      </w:r>
    </w:p>
    <w:tbl>
      <w:tblPr>
        <w:tblStyle w:val="9"/>
        <w:tblW w:w="887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630"/>
        <w:gridCol w:w="72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序号</w:t>
            </w:r>
          </w:p>
        </w:tc>
        <w:tc>
          <w:tcPr>
            <w:tcW w:w="724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105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权力类型</w:t>
            </w:r>
          </w:p>
        </w:tc>
        <w:tc>
          <w:tcPr>
            <w:tcW w:w="724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权力项目名称</w:t>
            </w:r>
          </w:p>
        </w:tc>
        <w:tc>
          <w:tcPr>
            <w:tcW w:w="7245" w:type="dxa"/>
            <w:tcBorders>
              <w:top w:val="single" w:color="auto" w:sz="8" w:space="0"/>
              <w:left w:val="single" w:color="auto" w:sz="8" w:space="0"/>
              <w:bottom w:val="single" w:color="auto" w:sz="8" w:space="0"/>
              <w:right w:val="single" w:color="auto" w:sz="8" w:space="0"/>
            </w:tcBorders>
            <w:noWrap/>
          </w:tcPr>
          <w:p>
            <w:pPr>
              <w:widowControl/>
              <w:ind w:firstLine="420"/>
              <w:jc w:val="left"/>
              <w:rPr>
                <w:rFonts w:ascii="宋体" w:cs="宋体"/>
                <w:color w:val="auto"/>
                <w:szCs w:val="21"/>
              </w:rPr>
            </w:pPr>
            <w:r>
              <w:rPr>
                <w:rFonts w:hint="eastAsia" w:ascii="宋体" w:cs="宋体"/>
                <w:color w:val="auto"/>
                <w:kern w:val="0"/>
                <w:szCs w:val="21"/>
              </w:rPr>
              <w:t>对经批准实施人工终止妊娠手术的机构未建立真实完整的终止妊娠药品购进记录，或者未按照规定为终止妊娠药品使用者建立完整用药档案的行政处罚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6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实施依据</w:t>
            </w:r>
          </w:p>
        </w:tc>
        <w:tc>
          <w:tcPr>
            <w:tcW w:w="7245" w:type="dxa"/>
            <w:tcBorders>
              <w:top w:val="single" w:color="auto" w:sz="8" w:space="0"/>
              <w:left w:val="single" w:color="auto" w:sz="8" w:space="0"/>
              <w:bottom w:val="single" w:color="auto" w:sz="8" w:space="0"/>
              <w:right w:val="single" w:color="auto" w:sz="8" w:space="0"/>
            </w:tcBorders>
            <w:noWrap/>
            <w:vAlign w:val="center"/>
          </w:tcPr>
          <w:p>
            <w:pPr>
              <w:widowControl/>
              <w:ind w:firstLine="315"/>
              <w:jc w:val="left"/>
              <w:rPr>
                <w:rFonts w:ascii="宋体" w:cs="宋体"/>
                <w:color w:val="auto"/>
                <w:kern w:val="0"/>
                <w:szCs w:val="21"/>
              </w:rPr>
            </w:pPr>
          </w:p>
          <w:p>
            <w:pPr>
              <w:widowControl/>
              <w:ind w:firstLine="315"/>
              <w:jc w:val="left"/>
              <w:rPr>
                <w:rFonts w:ascii="宋体" w:cs="宋体"/>
                <w:color w:val="auto"/>
                <w:kern w:val="0"/>
                <w:szCs w:val="21"/>
              </w:rPr>
            </w:pPr>
            <w:r>
              <w:rPr>
                <w:rFonts w:hint="eastAsia" w:ascii="宋体" w:cs="宋体"/>
                <w:color w:val="auto"/>
                <w:kern w:val="0"/>
                <w:szCs w:val="21"/>
              </w:rPr>
              <w:t>《禁止非医学需要的胎儿性别鉴定和选择性别人工终止妊娠的规定》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责任主体</w:t>
            </w:r>
          </w:p>
        </w:tc>
        <w:tc>
          <w:tcPr>
            <w:tcW w:w="724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责任事项</w:t>
            </w:r>
          </w:p>
        </w:tc>
        <w:tc>
          <w:tcPr>
            <w:tcW w:w="7245" w:type="dxa"/>
            <w:tcBorders>
              <w:top w:val="single" w:color="auto" w:sz="8" w:space="0"/>
              <w:left w:val="single" w:color="auto" w:sz="8" w:space="0"/>
              <w:bottom w:val="single" w:color="auto" w:sz="8" w:space="0"/>
              <w:right w:val="single" w:color="auto" w:sz="8" w:space="0"/>
            </w:tcBorders>
            <w:noWrap/>
            <w:vAlign w:val="center"/>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立案责任：发现涉嫌经批准实施人工终止妊娠手术的机构未建立真实完整的终止妊娠药品购进记录，或者未按照规定为终止妊娠药品使用者建立完整用药档案的违法行为，予以审查，决定是否立案。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30" w:type="dxa"/>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45" w:type="dxa"/>
            <w:tcBorders>
              <w:top w:val="single" w:color="auto" w:sz="8" w:space="0"/>
              <w:left w:val="single" w:color="auto" w:sz="8" w:space="0"/>
              <w:bottom w:val="single" w:color="auto" w:sz="8" w:space="0"/>
              <w:right w:val="single" w:color="auto" w:sz="8"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6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监督电话</w:t>
            </w:r>
          </w:p>
        </w:tc>
        <w:tc>
          <w:tcPr>
            <w:tcW w:w="7245"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106</w:t>
      </w:r>
    </w:p>
    <w:tbl>
      <w:tblPr>
        <w:tblStyle w:val="9"/>
        <w:tblW w:w="887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641"/>
        <w:gridCol w:w="72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序号</w:t>
            </w:r>
          </w:p>
        </w:tc>
        <w:tc>
          <w:tcPr>
            <w:tcW w:w="723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106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权力类型</w:t>
            </w:r>
          </w:p>
        </w:tc>
        <w:tc>
          <w:tcPr>
            <w:tcW w:w="723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权力项目名称</w:t>
            </w:r>
          </w:p>
        </w:tc>
        <w:tc>
          <w:tcPr>
            <w:tcW w:w="7234" w:type="dxa"/>
            <w:tcBorders>
              <w:top w:val="single" w:color="auto" w:sz="8" w:space="0"/>
              <w:left w:val="single" w:color="auto" w:sz="8" w:space="0"/>
              <w:bottom w:val="single" w:color="auto" w:sz="8" w:space="0"/>
              <w:right w:val="single" w:color="auto" w:sz="8" w:space="0"/>
            </w:tcBorders>
            <w:noWrap/>
          </w:tcPr>
          <w:p>
            <w:pPr>
              <w:widowControl/>
              <w:ind w:firstLine="420"/>
              <w:jc w:val="left"/>
              <w:rPr>
                <w:rFonts w:ascii="宋体" w:cs="宋体"/>
                <w:color w:val="auto"/>
                <w:szCs w:val="21"/>
              </w:rPr>
            </w:pPr>
            <w:r>
              <w:rPr>
                <w:rFonts w:hint="eastAsia" w:ascii="宋体" w:cs="宋体"/>
                <w:color w:val="auto"/>
                <w:kern w:val="0"/>
                <w:szCs w:val="21"/>
              </w:rPr>
              <w:t>对介绍、组织孕妇实施非医学需要的胎儿性别鉴定或者选择性别人工终止妊娠的行政处罚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641" w:type="dxa"/>
            <w:tcBorders>
              <w:top w:val="single" w:color="auto" w:sz="8" w:space="0"/>
              <w:left w:val="single" w:color="auto" w:sz="8" w:space="0"/>
              <w:bottom w:val="single" w:color="auto" w:sz="4"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实施依据</w:t>
            </w:r>
          </w:p>
        </w:tc>
        <w:tc>
          <w:tcPr>
            <w:tcW w:w="7234" w:type="dxa"/>
            <w:tcBorders>
              <w:top w:val="single" w:color="auto" w:sz="8" w:space="0"/>
              <w:left w:val="single" w:color="auto" w:sz="8" w:space="0"/>
              <w:bottom w:val="single" w:color="auto" w:sz="4" w:space="0"/>
              <w:right w:val="single" w:color="auto" w:sz="8" w:space="0"/>
            </w:tcBorders>
            <w:noWrap/>
            <w:vAlign w:val="center"/>
          </w:tcPr>
          <w:p>
            <w:pPr>
              <w:widowControl/>
              <w:ind w:firstLine="420" w:firstLineChars="200"/>
              <w:jc w:val="left"/>
              <w:rPr>
                <w:rFonts w:ascii="宋体" w:cs="宋体"/>
                <w:color w:val="auto"/>
                <w:kern w:val="0"/>
                <w:szCs w:val="21"/>
              </w:rPr>
            </w:pPr>
            <w:r>
              <w:rPr>
                <w:rFonts w:hint="eastAsia" w:ascii="宋体" w:cs="宋体"/>
                <w:color w:val="auto"/>
                <w:kern w:val="0"/>
                <w:szCs w:val="21"/>
              </w:rPr>
              <w:t>《禁止非医学需要的胎儿性别鉴定和选择性别人工终止妊娠的规定》第二十三条介绍、组织孕妇实施非医学需要的胎儿性别鉴定或者选择性别人工终止妊娠的，由县级以上卫生计生行政部门责令改正，给予警告；情节严重的，没收违法所得，并处5000元以上3万元以下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责任主体</w:t>
            </w:r>
          </w:p>
        </w:tc>
        <w:tc>
          <w:tcPr>
            <w:tcW w:w="7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eastAsia="宋体" w:cs="宋体"/>
                <w:color w:val="auto"/>
                <w:szCs w:val="21"/>
                <w:lang w:eastAsia="zh-CN"/>
              </w:rPr>
            </w:pPr>
            <w:r>
              <w:rPr>
                <w:rFonts w:hint="eastAsia" w:ascii="宋体" w:cs="宋体"/>
                <w:color w:val="auto"/>
                <w:kern w:val="0"/>
                <w:szCs w:val="21"/>
                <w:lang w:eastAsia="zh-CN"/>
              </w:rPr>
              <w:t>综合监管股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责任事项</w:t>
            </w:r>
          </w:p>
        </w:tc>
        <w:tc>
          <w:tcPr>
            <w:tcW w:w="7234" w:type="dxa"/>
            <w:tcBorders>
              <w:top w:val="single" w:color="auto" w:sz="4" w:space="0"/>
              <w:left w:val="single" w:color="auto" w:sz="4" w:space="0"/>
              <w:bottom w:val="single" w:color="auto" w:sz="4" w:space="0"/>
              <w:right w:val="single" w:color="auto" w:sz="4" w:space="0"/>
            </w:tcBorders>
            <w:noWrap/>
            <w:vAlign w:val="center"/>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立案责任：发现涉嫌介绍、组织孕妇实施非医学需要的胎儿性别鉴定或者选择性别人工终止妊娠的违法行为，予以审查，决定是否立案。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1"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34"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6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监督电话</w:t>
            </w:r>
          </w:p>
        </w:tc>
        <w:tc>
          <w:tcPr>
            <w:tcW w:w="7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107</w:t>
      </w:r>
    </w:p>
    <w:tbl>
      <w:tblPr>
        <w:tblStyle w:val="9"/>
        <w:tblW w:w="887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630"/>
        <w:gridCol w:w="11"/>
        <w:gridCol w:w="72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序号</w:t>
            </w:r>
          </w:p>
        </w:tc>
        <w:tc>
          <w:tcPr>
            <w:tcW w:w="7245"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107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权力类型</w:t>
            </w:r>
          </w:p>
        </w:tc>
        <w:tc>
          <w:tcPr>
            <w:tcW w:w="7245"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3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权力项目名称</w:t>
            </w:r>
          </w:p>
        </w:tc>
        <w:tc>
          <w:tcPr>
            <w:tcW w:w="7245" w:type="dxa"/>
            <w:gridSpan w:val="2"/>
            <w:tcBorders>
              <w:top w:val="single" w:color="auto" w:sz="8" w:space="0"/>
              <w:left w:val="single" w:color="auto" w:sz="8" w:space="0"/>
              <w:bottom w:val="single" w:color="auto" w:sz="8" w:space="0"/>
              <w:right w:val="single" w:color="auto" w:sz="8" w:space="0"/>
            </w:tcBorders>
            <w:noWrap/>
          </w:tcPr>
          <w:p>
            <w:pPr>
              <w:widowControl/>
              <w:ind w:firstLine="420"/>
              <w:jc w:val="left"/>
              <w:rPr>
                <w:rFonts w:ascii="宋体" w:cs="宋体"/>
                <w:color w:val="auto"/>
                <w:szCs w:val="21"/>
              </w:rPr>
            </w:pPr>
            <w:r>
              <w:rPr>
                <w:rFonts w:hint="eastAsia" w:ascii="宋体" w:cs="宋体"/>
                <w:color w:val="auto"/>
                <w:kern w:val="0"/>
                <w:szCs w:val="21"/>
              </w:rPr>
              <w:t>对未取得母婴保健技术许可的医疗卫生机构或者人员擅自从事终止妊娠手术的、从事母婴保健技术服务的人员出具虚假的医学需要的人工终止妊娠相关医学诊断意见书或者证明的行政处罚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641" w:type="dxa"/>
            <w:gridSpan w:val="2"/>
            <w:tcBorders>
              <w:top w:val="single" w:color="auto" w:sz="8" w:space="0"/>
              <w:left w:val="single" w:color="auto" w:sz="8" w:space="0"/>
              <w:bottom w:val="single" w:color="auto" w:sz="4"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实施依据</w:t>
            </w:r>
          </w:p>
        </w:tc>
        <w:tc>
          <w:tcPr>
            <w:tcW w:w="7234" w:type="dxa"/>
            <w:tcBorders>
              <w:top w:val="single" w:color="auto" w:sz="8" w:space="0"/>
              <w:left w:val="single" w:color="auto" w:sz="8" w:space="0"/>
              <w:bottom w:val="single" w:color="auto" w:sz="4" w:space="0"/>
              <w:right w:val="single" w:color="auto" w:sz="8" w:space="0"/>
            </w:tcBorders>
            <w:noWrap/>
            <w:vAlign w:val="center"/>
          </w:tcPr>
          <w:p>
            <w:pPr>
              <w:widowControl/>
              <w:spacing w:line="280" w:lineRule="exact"/>
              <w:jc w:val="left"/>
              <w:rPr>
                <w:rFonts w:ascii="宋体" w:cs="宋体"/>
                <w:color w:val="auto"/>
                <w:kern w:val="0"/>
                <w:szCs w:val="21"/>
              </w:rPr>
            </w:pPr>
            <w:r>
              <w:rPr>
                <w:rFonts w:hint="eastAsia" w:ascii="宋体" w:cs="宋体"/>
                <w:color w:val="auto"/>
                <w:kern w:val="0"/>
                <w:szCs w:val="21"/>
              </w:rPr>
              <w:t>《禁止非医学需要的胎儿性别鉴定和选择性别人工终止妊娠的规定》第十九条对未取得母婴保健技术许可的医疗卫生机构或者人员擅自从事终止妊娠手术的、从事母婴保健技术服务的人员出具虚假的医学需要的人工终止妊娠相关医学诊断意见书或者证明的，由县级以上卫生计生行政部门依据《中华人民共和国母婴保健法》及其实施办法的有关规定进行处理；对医疗卫生机构的主要负责人、直接负责的主管人员和直接责任人员，依法给予处分。</w:t>
            </w:r>
          </w:p>
          <w:p>
            <w:pPr>
              <w:widowControl/>
              <w:spacing w:line="280" w:lineRule="exact"/>
              <w:ind w:firstLine="315"/>
              <w:jc w:val="left"/>
              <w:rPr>
                <w:rFonts w:ascii="宋体" w:cs="宋体"/>
                <w:color w:val="auto"/>
                <w:kern w:val="0"/>
                <w:szCs w:val="21"/>
              </w:rPr>
            </w:pPr>
            <w:r>
              <w:rPr>
                <w:rFonts w:hint="eastAsia" w:ascii="宋体" w:cs="宋体"/>
                <w:color w:val="auto"/>
                <w:kern w:val="0"/>
                <w:szCs w:val="21"/>
              </w:rPr>
              <w:t>《中华人民共和国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widowControl/>
              <w:spacing w:line="280" w:lineRule="exact"/>
              <w:ind w:firstLine="315"/>
              <w:jc w:val="left"/>
              <w:rPr>
                <w:rFonts w:ascii="宋体" w:cs="宋体"/>
                <w:color w:val="auto"/>
                <w:kern w:val="0"/>
                <w:szCs w:val="21"/>
              </w:rPr>
            </w:pPr>
            <w:r>
              <w:rPr>
                <w:rFonts w:hint="eastAsia" w:ascii="宋体" w:cs="宋体"/>
                <w:color w:val="auto"/>
                <w:kern w:val="0"/>
                <w:szCs w:val="21"/>
              </w:rPr>
              <w:t>《中华人民共和国母婴保健法实施办法》第四十一条从事母婴保健技术服务的人员出具虚假医学证明文件的，依法给予行政处分；有下列情形之一的，由原发证部门撤销相应的母婴保健技术执业资格或者医师执业证书：</w:t>
            </w:r>
          </w:p>
          <w:p>
            <w:pPr>
              <w:widowControl/>
              <w:spacing w:line="280" w:lineRule="exact"/>
              <w:ind w:firstLine="315"/>
              <w:jc w:val="left"/>
              <w:rPr>
                <w:rFonts w:ascii="宋体" w:cs="宋体"/>
                <w:color w:val="auto"/>
                <w:kern w:val="0"/>
                <w:szCs w:val="21"/>
              </w:rPr>
            </w:pPr>
            <w:r>
              <w:rPr>
                <w:rFonts w:hint="eastAsia" w:ascii="宋体" w:cs="宋体"/>
                <w:color w:val="auto"/>
                <w:kern w:val="0"/>
                <w:szCs w:val="21"/>
              </w:rPr>
              <w:t>(一）因延误诊治，造成严重后果的；</w:t>
            </w:r>
          </w:p>
          <w:p>
            <w:pPr>
              <w:widowControl/>
              <w:spacing w:line="280" w:lineRule="exact"/>
              <w:ind w:firstLine="315"/>
              <w:jc w:val="left"/>
              <w:rPr>
                <w:rFonts w:ascii="宋体" w:cs="宋体"/>
                <w:color w:val="auto"/>
                <w:kern w:val="0"/>
                <w:szCs w:val="21"/>
              </w:rPr>
            </w:pPr>
            <w:r>
              <w:rPr>
                <w:rFonts w:hint="eastAsia" w:ascii="宋体" w:cs="宋体"/>
                <w:color w:val="auto"/>
                <w:kern w:val="0"/>
                <w:szCs w:val="21"/>
              </w:rPr>
              <w:t>(二）给当事人身心健康造成严重后果的；</w:t>
            </w:r>
          </w:p>
          <w:p>
            <w:pPr>
              <w:widowControl/>
              <w:spacing w:line="280" w:lineRule="exact"/>
              <w:ind w:firstLine="315"/>
              <w:jc w:val="left"/>
              <w:rPr>
                <w:rFonts w:ascii="宋体" w:cs="宋体"/>
                <w:color w:val="auto"/>
                <w:kern w:val="0"/>
                <w:szCs w:val="21"/>
              </w:rPr>
            </w:pPr>
            <w:r>
              <w:rPr>
                <w:rFonts w:hint="eastAsia" w:ascii="宋体" w:cs="宋体"/>
                <w:color w:val="auto"/>
                <w:kern w:val="0"/>
                <w:szCs w:val="21"/>
              </w:rPr>
              <w:t>(三）造成其他严重后果的。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责任主体</w:t>
            </w:r>
          </w:p>
        </w:tc>
        <w:tc>
          <w:tcPr>
            <w:tcW w:w="7234"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cs="宋体"/>
                <w:color w:val="auto"/>
                <w:szCs w:val="21"/>
              </w:rPr>
            </w:pPr>
            <w:r>
              <w:rPr>
                <w:rFonts w:hint="eastAsia" w:ascii="宋体" w:cs="宋体"/>
                <w:color w:val="auto"/>
                <w:szCs w:val="21"/>
              </w:rPr>
              <w:t>区卫生健康综合行政执法大队</w:t>
            </w:r>
            <w:r>
              <w:rPr>
                <w:rFonts w:hint="eastAsia" w:ascii="宋体" w:cs="宋体"/>
                <w:color w:val="auto"/>
                <w:kern w:val="0"/>
                <w:szCs w:val="21"/>
              </w:rPr>
              <w:t>（职业健康股）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责任事项</w:t>
            </w:r>
          </w:p>
        </w:tc>
        <w:tc>
          <w:tcPr>
            <w:tcW w:w="7234"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涉嫌未取得母婴保健技术许可的医疗卫生机构或者人员擅自从事终止妊娠手术的、从事母婴保健技术服务的人员出具虚假的医学需要的人工终止妊娠相关医学诊断意见书或者证明的违法行为，予以审查，决定是否立案。</w:t>
            </w:r>
          </w:p>
          <w:p>
            <w:pPr>
              <w:widowControl/>
              <w:spacing w:line="280" w:lineRule="exact"/>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spacing w:line="280" w:lineRule="exact"/>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spacing w:line="280" w:lineRule="exact"/>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spacing w:line="280" w:lineRule="exact"/>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spacing w:line="280" w:lineRule="exact"/>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spacing w:line="280" w:lineRule="exact"/>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spacing w:line="280" w:lineRule="exact"/>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1" w:type="dxa"/>
            <w:gridSpan w:val="2"/>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34"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64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监督电话</w:t>
            </w:r>
          </w:p>
        </w:tc>
        <w:tc>
          <w:tcPr>
            <w:tcW w:w="7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108</w:t>
      </w:r>
    </w:p>
    <w:tbl>
      <w:tblPr>
        <w:tblStyle w:val="9"/>
        <w:tblW w:w="887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641"/>
        <w:gridCol w:w="72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序号</w:t>
            </w:r>
          </w:p>
        </w:tc>
        <w:tc>
          <w:tcPr>
            <w:tcW w:w="723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108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权力类型</w:t>
            </w:r>
          </w:p>
        </w:tc>
        <w:tc>
          <w:tcPr>
            <w:tcW w:w="7234"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权力项目名称</w:t>
            </w:r>
          </w:p>
        </w:tc>
        <w:tc>
          <w:tcPr>
            <w:tcW w:w="7234" w:type="dxa"/>
            <w:tcBorders>
              <w:top w:val="single" w:color="auto" w:sz="8" w:space="0"/>
              <w:left w:val="single" w:color="auto" w:sz="8" w:space="0"/>
              <w:bottom w:val="single" w:color="auto" w:sz="8" w:space="0"/>
              <w:right w:val="single" w:color="auto" w:sz="8" w:space="0"/>
            </w:tcBorders>
            <w:noWrap/>
          </w:tcPr>
          <w:p>
            <w:pPr>
              <w:widowControl/>
              <w:ind w:firstLine="420"/>
              <w:jc w:val="left"/>
              <w:rPr>
                <w:rFonts w:ascii="宋体" w:cs="宋体"/>
                <w:color w:val="auto"/>
                <w:szCs w:val="21"/>
              </w:rPr>
            </w:pPr>
            <w:r>
              <w:rPr>
                <w:rFonts w:hint="eastAsia" w:ascii="宋体" w:cs="宋体"/>
                <w:color w:val="auto"/>
                <w:kern w:val="0"/>
                <w:szCs w:val="21"/>
              </w:rPr>
              <w:t>对餐具、饮具集中消毒服务单位拒绝、阻挠、干涉卫生计生行政部门及其工作人员依法开展监督检查的行政处罚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641" w:type="dxa"/>
            <w:tcBorders>
              <w:top w:val="single" w:color="auto" w:sz="8" w:space="0"/>
              <w:left w:val="single" w:color="auto" w:sz="8" w:space="0"/>
              <w:bottom w:val="single" w:color="auto" w:sz="4"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实施依据</w:t>
            </w:r>
          </w:p>
        </w:tc>
        <w:tc>
          <w:tcPr>
            <w:tcW w:w="7234" w:type="dxa"/>
            <w:tcBorders>
              <w:top w:val="single" w:color="auto" w:sz="8" w:space="0"/>
              <w:left w:val="single" w:color="auto" w:sz="8" w:space="0"/>
              <w:bottom w:val="single" w:color="auto" w:sz="4" w:space="0"/>
              <w:right w:val="single" w:color="auto" w:sz="8" w:space="0"/>
            </w:tcBorders>
            <w:noWrap/>
            <w:vAlign w:val="center"/>
          </w:tcPr>
          <w:p>
            <w:pPr>
              <w:widowControl/>
              <w:ind w:firstLine="420"/>
              <w:jc w:val="left"/>
              <w:rPr>
                <w:rFonts w:ascii="宋体" w:cs="宋体"/>
                <w:color w:val="auto"/>
                <w:kern w:val="0"/>
                <w:szCs w:val="21"/>
              </w:rPr>
            </w:pPr>
            <w:r>
              <w:rPr>
                <w:rFonts w:hint="eastAsia" w:ascii="宋体" w:cs="宋体"/>
                <w:color w:val="auto"/>
                <w:kern w:val="0"/>
                <w:szCs w:val="21"/>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责任主体</w:t>
            </w:r>
          </w:p>
        </w:tc>
        <w:tc>
          <w:tcPr>
            <w:tcW w:w="7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szCs w:val="21"/>
              </w:rPr>
              <w:t>区卫生健康综合行政执法大队</w:t>
            </w:r>
            <w:r>
              <w:rPr>
                <w:rFonts w:hint="eastAsia" w:ascii="宋体" w:cs="宋体"/>
                <w:color w:val="auto"/>
                <w:kern w:val="0"/>
                <w:szCs w:val="21"/>
              </w:rPr>
              <w:t>（职业健康股）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责任事项</w:t>
            </w:r>
          </w:p>
        </w:tc>
        <w:tc>
          <w:tcPr>
            <w:tcW w:w="7234" w:type="dxa"/>
            <w:tcBorders>
              <w:top w:val="single" w:color="auto" w:sz="4" w:space="0"/>
              <w:left w:val="single" w:color="auto" w:sz="4" w:space="0"/>
              <w:bottom w:val="single" w:color="auto" w:sz="4" w:space="0"/>
              <w:right w:val="single" w:color="auto" w:sz="4" w:space="0"/>
            </w:tcBorders>
            <w:noWrap/>
            <w:vAlign w:val="center"/>
          </w:tcPr>
          <w:p>
            <w:pPr>
              <w:widowControl/>
              <w:ind w:firstLine="412"/>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立案责任：发现餐具、饮具集中消毒服务单位拒绝、阻挠、干涉卫生计生行政部门及其工作人员依法开展监督检查的违法行为，予以审查，决定是否立案。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641"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34"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6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监督电话</w:t>
            </w:r>
          </w:p>
        </w:tc>
        <w:tc>
          <w:tcPr>
            <w:tcW w:w="72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109</w:t>
      </w:r>
    </w:p>
    <w:tbl>
      <w:tblPr>
        <w:tblStyle w:val="9"/>
        <w:tblW w:w="899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641"/>
        <w:gridCol w:w="735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4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序号</w:t>
            </w:r>
          </w:p>
        </w:tc>
        <w:tc>
          <w:tcPr>
            <w:tcW w:w="735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109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4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权力类型</w:t>
            </w:r>
          </w:p>
        </w:tc>
        <w:tc>
          <w:tcPr>
            <w:tcW w:w="735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4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权力项目名称</w:t>
            </w:r>
          </w:p>
        </w:tc>
        <w:tc>
          <w:tcPr>
            <w:tcW w:w="7350" w:type="dxa"/>
            <w:tcBorders>
              <w:top w:val="single" w:color="auto" w:sz="8" w:space="0"/>
              <w:left w:val="single" w:color="auto" w:sz="8" w:space="0"/>
              <w:bottom w:val="single" w:color="auto" w:sz="8" w:space="0"/>
              <w:right w:val="single" w:color="auto" w:sz="8" w:space="0"/>
            </w:tcBorders>
            <w:noWrap/>
          </w:tcPr>
          <w:p>
            <w:pPr>
              <w:widowControl/>
              <w:jc w:val="left"/>
              <w:rPr>
                <w:rFonts w:ascii="宋体" w:cs="宋体"/>
                <w:color w:val="auto"/>
                <w:szCs w:val="21"/>
              </w:rPr>
            </w:pPr>
            <w:r>
              <w:rPr>
                <w:rFonts w:hint="eastAsia" w:ascii="宋体" w:cs="宋体"/>
                <w:color w:val="auto"/>
                <w:kern w:val="0"/>
                <w:szCs w:val="21"/>
              </w:rPr>
              <w:t>餐具、饮具集中消毒服务单位违反规定用水，使用洗涤剂、消毒剂，或者出厂的餐具、饮具未按规定检验合格并随附消毒合格证明，或者未按规定在独立包装上标注相关内容的行政处罚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164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实施依据</w:t>
            </w:r>
          </w:p>
        </w:tc>
        <w:tc>
          <w:tcPr>
            <w:tcW w:w="735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hint="eastAsia" w:ascii="宋体" w:cs="宋体"/>
                <w:color w:val="auto"/>
                <w:kern w:val="0"/>
                <w:szCs w:val="21"/>
              </w:rPr>
            </w:pPr>
            <w:r>
              <w:rPr>
                <w:rFonts w:hint="eastAsia" w:ascii="宋体" w:cs="宋体"/>
                <w:color w:val="auto"/>
                <w:kern w:val="0"/>
                <w:szCs w:val="21"/>
              </w:rPr>
              <w:t>《中华人民共和国食品安全法》第一百二十六条第二款违反本法规定，有下列情形之一的，由县级以上人民政府食品安全监督管理部门责令改正，给予警告；拒不改正的，处五千元以上五万元以下罚款；情节严重的，责令停产停业，直至吊销许可证。</w:t>
            </w:r>
          </w:p>
          <w:p>
            <w:pPr>
              <w:widowControl/>
              <w:jc w:val="left"/>
              <w:rPr>
                <w:rFonts w:hint="eastAsia" w:ascii="宋体" w:cs="宋体"/>
                <w:color w:val="auto"/>
                <w:kern w:val="0"/>
                <w:szCs w:val="21"/>
              </w:rPr>
            </w:pPr>
            <w:r>
              <w:rPr>
                <w:rFonts w:hint="eastAsia" w:ascii="宋体" w:cs="宋体"/>
                <w:color w:val="auto"/>
                <w:kern w:val="0"/>
                <w:szCs w:val="21"/>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widowControl/>
              <w:jc w:val="left"/>
              <w:rPr>
                <w:rFonts w:asci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4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责任主体</w:t>
            </w:r>
          </w:p>
        </w:tc>
        <w:tc>
          <w:tcPr>
            <w:tcW w:w="735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4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责任事项</w:t>
            </w:r>
          </w:p>
        </w:tc>
        <w:tc>
          <w:tcPr>
            <w:tcW w:w="7350" w:type="dxa"/>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餐具、饮具集中消毒服务单位违反规定用水，使用洗涤剂、消毒剂，或者出厂的餐具、饮具未按规定检验合格并随附消毒合格证明，或者未按规定在独立包装上标注相关内容的违法行为，予以审查，决定是否立案。</w:t>
            </w:r>
          </w:p>
          <w:p>
            <w:pPr>
              <w:widowControl/>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641"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cs="宋体"/>
                <w:color w:val="auto"/>
                <w:szCs w:val="21"/>
              </w:rPr>
            </w:pPr>
            <w:r>
              <w:rPr>
                <w:rFonts w:hint="eastAsia" w:ascii="宋体" w:cs="宋体"/>
                <w:color w:val="auto"/>
                <w:szCs w:val="21"/>
              </w:rPr>
              <w:t>追责情形</w:t>
            </w:r>
          </w:p>
        </w:tc>
        <w:tc>
          <w:tcPr>
            <w:tcW w:w="7350" w:type="dxa"/>
            <w:tcBorders>
              <w:top w:val="single" w:color="auto" w:sz="8" w:space="0"/>
              <w:left w:val="single" w:color="auto" w:sz="8" w:space="0"/>
              <w:bottom w:val="single" w:color="auto" w:sz="8" w:space="0"/>
              <w:right w:val="single" w:color="auto" w:sz="8" w:space="0"/>
            </w:tcBorders>
            <w:noWrap/>
            <w:vAlign w:val="center"/>
          </w:tcPr>
          <w:p>
            <w:pPr>
              <w:jc w:val="left"/>
              <w:rPr>
                <w:rFonts w:ascii="宋体" w:cs="宋体"/>
                <w:color w:val="auto"/>
                <w:kern w:val="0"/>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1641"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hint="eastAsia" w:ascii="宋体" w:cs="宋体"/>
                <w:color w:val="auto"/>
                <w:kern w:val="0"/>
                <w:szCs w:val="21"/>
              </w:rPr>
              <w:t>监督电话</w:t>
            </w:r>
          </w:p>
        </w:tc>
        <w:tc>
          <w:tcPr>
            <w:tcW w:w="7350"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110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6"/>
        <w:gridCol w:w="7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536"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序号</w:t>
            </w:r>
          </w:p>
        </w:tc>
        <w:tc>
          <w:tcPr>
            <w:tcW w:w="7299"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536"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权力类型</w:t>
            </w:r>
          </w:p>
        </w:tc>
        <w:tc>
          <w:tcPr>
            <w:tcW w:w="7299"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536"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权力项目名称</w:t>
            </w:r>
          </w:p>
        </w:tc>
        <w:tc>
          <w:tcPr>
            <w:tcW w:w="7299" w:type="dxa"/>
            <w:tcBorders>
              <w:top w:val="single" w:color="auto" w:sz="4" w:space="0"/>
              <w:left w:val="nil"/>
              <w:bottom w:val="single" w:color="auto" w:sz="4" w:space="0"/>
              <w:right w:val="single" w:color="auto" w:sz="4" w:space="0"/>
            </w:tcBorders>
            <w:noWrap/>
          </w:tcPr>
          <w:p>
            <w:pPr>
              <w:spacing w:line="330" w:lineRule="exact"/>
              <w:ind w:firstLine="420" w:firstLineChars="200"/>
              <w:rPr>
                <w:rFonts w:ascii="宋体" w:cs="宋体"/>
                <w:color w:val="auto"/>
                <w:szCs w:val="21"/>
              </w:rPr>
            </w:pPr>
            <w:r>
              <w:rPr>
                <w:rFonts w:hint="eastAsia" w:ascii="宋体" w:cs="宋体"/>
                <w:color w:val="auto"/>
                <w:szCs w:val="21"/>
              </w:rPr>
              <w:t>对供学生使用的文具、娱乐器具、保健用品，不符合国家有关卫生标准的行政处罚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6"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实施依据</w:t>
            </w:r>
          </w:p>
        </w:tc>
        <w:tc>
          <w:tcPr>
            <w:tcW w:w="7299" w:type="dxa"/>
            <w:tcBorders>
              <w:top w:val="single" w:color="auto" w:sz="4" w:space="0"/>
              <w:left w:val="nil"/>
              <w:bottom w:val="single" w:color="auto" w:sz="4" w:space="0"/>
              <w:right w:val="single" w:color="auto" w:sz="4" w:space="0"/>
            </w:tcBorders>
            <w:noWrap/>
          </w:tcPr>
          <w:p>
            <w:pPr>
              <w:widowControl/>
              <w:ind w:firstLine="420"/>
              <w:jc w:val="left"/>
              <w:rPr>
                <w:rFonts w:ascii="宋体" w:cs="宋体"/>
                <w:color w:val="auto"/>
                <w:kern w:val="0"/>
                <w:szCs w:val="21"/>
              </w:rPr>
            </w:pPr>
            <w:r>
              <w:rPr>
                <w:rFonts w:hint="eastAsia" w:ascii="宋体" w:cs="宋体"/>
                <w:color w:val="auto"/>
                <w:kern w:val="0"/>
                <w:szCs w:val="21"/>
              </w:rPr>
              <w:t>《学校卫生工作条例》第三十五条违反本条例第二十七条规定的,由卫生行政部门对直接责任单位或者个人给予警告。情节严重的,可以会同工商行政部门没收其不符合国家有关卫生标准的物品,并处以非法所得两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536"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责任主体</w:t>
            </w:r>
          </w:p>
        </w:tc>
        <w:tc>
          <w:tcPr>
            <w:tcW w:w="7299"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536"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责任事项</w:t>
            </w:r>
          </w:p>
        </w:tc>
        <w:tc>
          <w:tcPr>
            <w:tcW w:w="7299" w:type="dxa"/>
            <w:tcBorders>
              <w:top w:val="single" w:color="auto" w:sz="4" w:space="0"/>
              <w:left w:val="nil"/>
              <w:bottom w:val="single" w:color="auto" w:sz="4" w:space="0"/>
              <w:right w:val="single" w:color="auto" w:sz="4" w:space="0"/>
            </w:tcBorders>
            <w:noWrap/>
          </w:tcPr>
          <w:p>
            <w:pPr>
              <w:widowControl/>
              <w:ind w:firstLine="412"/>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立案责任：发现供学生使用的文具、娱乐器具、保健用品不符合国家有关卫生标准的违法行为，予以审查，决定是否立案。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spacing w:line="330" w:lineRule="exact"/>
              <w:ind w:firstLine="420" w:firstLineChars="20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536"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99"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536"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监督电话</w:t>
            </w:r>
          </w:p>
        </w:tc>
        <w:tc>
          <w:tcPr>
            <w:tcW w:w="7299"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260" w:lineRule="exact"/>
        <w:rPr>
          <w:rFonts w:ascii="宋体" w:cs="宋体"/>
          <w:color w:val="auto"/>
          <w:sz w:val="18"/>
          <w:szCs w:val="18"/>
        </w:rPr>
      </w:pPr>
    </w:p>
    <w:p>
      <w:pPr>
        <w:spacing w:line="260" w:lineRule="exact"/>
        <w:rPr>
          <w:rFonts w:ascii="宋体" w:cs="宋体"/>
          <w:color w:val="auto"/>
          <w:sz w:val="18"/>
          <w:szCs w:val="18"/>
        </w:rPr>
      </w:pPr>
    </w:p>
    <w:p>
      <w:pPr>
        <w:spacing w:line="260" w:lineRule="exact"/>
        <w:rPr>
          <w:rFonts w:ascii="宋体" w:cs="宋体"/>
          <w:color w:val="auto"/>
          <w:sz w:val="18"/>
          <w:szCs w:val="18"/>
        </w:rPr>
      </w:pPr>
    </w:p>
    <w:p>
      <w:pPr>
        <w:spacing w:line="260" w:lineRule="exact"/>
        <w:rPr>
          <w:rFonts w:ascii="宋体" w:cs="宋体"/>
          <w:color w:val="auto"/>
          <w:sz w:val="18"/>
          <w:szCs w:val="18"/>
        </w:rPr>
      </w:pPr>
    </w:p>
    <w:p>
      <w:pPr>
        <w:spacing w:line="260" w:lineRule="exact"/>
        <w:rPr>
          <w:rFonts w:ascii="宋体" w:cs="宋体"/>
          <w:color w:val="auto"/>
          <w:sz w:val="18"/>
          <w:szCs w:val="18"/>
        </w:rPr>
      </w:pPr>
    </w:p>
    <w:p>
      <w:pPr>
        <w:spacing w:line="260" w:lineRule="exact"/>
        <w:rPr>
          <w:rFonts w:ascii="宋体" w:cs="宋体"/>
          <w:color w:val="auto"/>
          <w:sz w:val="18"/>
          <w:szCs w:val="18"/>
        </w:rPr>
      </w:pPr>
    </w:p>
    <w:p>
      <w:pPr>
        <w:spacing w:line="260" w:lineRule="exact"/>
        <w:rPr>
          <w:rFonts w:hint="eastAsia" w:ascii="宋体" w:cs="宋体"/>
          <w:color w:val="auto"/>
          <w:sz w:val="18"/>
          <w:szCs w:val="18"/>
        </w:rPr>
      </w:pPr>
    </w:p>
    <w:p>
      <w:pPr>
        <w:spacing w:line="260" w:lineRule="exact"/>
        <w:rPr>
          <w:rFonts w:hint="eastAsia" w:ascii="宋体" w:cs="宋体"/>
          <w:color w:val="auto"/>
          <w:sz w:val="18"/>
          <w:szCs w:val="18"/>
        </w:rPr>
      </w:pPr>
    </w:p>
    <w:p>
      <w:pPr>
        <w:spacing w:line="260" w:lineRule="exact"/>
        <w:rPr>
          <w:rFonts w:hint="eastAsia" w:ascii="宋体" w:cs="宋体"/>
          <w:color w:val="auto"/>
          <w:sz w:val="18"/>
          <w:szCs w:val="18"/>
        </w:rPr>
      </w:pPr>
    </w:p>
    <w:p>
      <w:pPr>
        <w:spacing w:line="260" w:lineRule="exact"/>
        <w:rPr>
          <w:rFonts w:hint="eastAsia" w:ascii="宋体" w:cs="宋体"/>
          <w:color w:val="auto"/>
          <w:sz w:val="18"/>
          <w:szCs w:val="18"/>
        </w:rPr>
      </w:pPr>
    </w:p>
    <w:p>
      <w:pPr>
        <w:spacing w:line="260" w:lineRule="exact"/>
        <w:rPr>
          <w:rFonts w:ascii="宋体" w:cs="宋体"/>
          <w:color w:val="auto"/>
          <w:sz w:val="18"/>
          <w:szCs w:val="18"/>
        </w:rPr>
      </w:pPr>
    </w:p>
    <w:p>
      <w:pPr>
        <w:spacing w:line="260" w:lineRule="exact"/>
        <w:rPr>
          <w:rFonts w:ascii="宋体" w:cs="宋体"/>
          <w:color w:val="auto"/>
          <w:sz w:val="18"/>
          <w:szCs w:val="18"/>
        </w:rPr>
      </w:pPr>
    </w:p>
    <w:p>
      <w:pPr>
        <w:spacing w:line="260" w:lineRule="exact"/>
        <w:rPr>
          <w:rFonts w:ascii="宋体" w:cs="宋体"/>
          <w:color w:val="auto"/>
          <w:sz w:val="18"/>
          <w:szCs w:val="18"/>
        </w:rPr>
      </w:pPr>
    </w:p>
    <w:p>
      <w:pPr>
        <w:spacing w:line="26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111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对拒绝或者妨碍学校卫生监督员实施卫生监督的行政处罚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30" w:lineRule="exact"/>
              <w:rPr>
                <w:rFonts w:ascii="宋体" w:cs="宋体"/>
                <w:color w:val="auto"/>
                <w:szCs w:val="21"/>
              </w:rPr>
            </w:pPr>
            <w:r>
              <w:rPr>
                <w:rFonts w:ascii="宋体" w:cs="宋体"/>
                <w:color w:val="auto"/>
                <w:szCs w:val="21"/>
              </w:rPr>
              <w:t xml:space="preserve">  </w:t>
            </w:r>
            <w:r>
              <w:rPr>
                <w:rFonts w:hint="eastAsia" w:ascii="宋体" w:cs="宋体"/>
                <w:color w:val="auto"/>
                <w:kern w:val="0"/>
                <w:szCs w:val="21"/>
              </w:rPr>
              <w:t xml:space="preserve"> 《学校卫生工作条例》第三十六条　拒绝或者妨碍学校卫生监督员依照本条例实施卫生监督的,由卫生行政部门对直接责任单位或者个人给予警告。情节严重的,可以建议教育行政部门给予行政处分或者处以二百元以下的罚款。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立案责任：发现拒绝或者妨碍学校卫生监督员实施卫生监督的违法行为，予以审查，决定是否立案。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330" w:lineRule="exact"/>
              <w:ind w:firstLine="420" w:firstLineChars="20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112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60" w:lineRule="exact"/>
              <w:ind w:firstLine="420" w:firstLineChars="200"/>
              <w:rPr>
                <w:rFonts w:ascii="宋体" w:cs="宋体"/>
                <w:color w:val="auto"/>
                <w:szCs w:val="21"/>
              </w:rPr>
            </w:pPr>
            <w:r>
              <w:rPr>
                <w:rFonts w:hint="eastAsia" w:ascii="宋体" w:cs="宋体"/>
                <w:color w:val="auto"/>
                <w:szCs w:val="21"/>
              </w:rPr>
              <w:t>对集中式供水单位安排未取得体检合格证的人员从事直接供、管水工作或安排患有有碍饮用水卫生疾病的或病原携带者从事直接供、管水工作的行政处罚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rPr>
                <w:rFonts w:ascii="宋体" w:cs="宋体"/>
                <w:color w:val="auto"/>
                <w:szCs w:val="21"/>
              </w:rPr>
            </w:pPr>
            <w:r>
              <w:rPr>
                <w:rFonts w:hint="eastAsia" w:ascii="宋体" w:cs="宋体"/>
                <w:color w:val="auto"/>
                <w:szCs w:val="21"/>
              </w:rPr>
              <w:t>《生活饮用水卫生监督管理办法》第二十五条，</w:t>
            </w:r>
            <w:r>
              <w:rPr>
                <w:rFonts w:hint="eastAsia" w:ascii="宋体" w:cs="宋体"/>
                <w:color w:val="auto"/>
                <w:kern w:val="0"/>
                <w:szCs w:val="21"/>
              </w:rPr>
              <w:t>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8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集中式供水单位安排未取得体检合格证的人员从事直接供、管水工作或安排患有</w:t>
            </w:r>
            <w:r>
              <w:rPr>
                <w:rFonts w:hint="eastAsia" w:ascii="宋体" w:cs="宋体"/>
                <w:color w:val="auto"/>
                <w:spacing w:val="-4"/>
                <w:szCs w:val="21"/>
              </w:rPr>
              <w:t>有碍饮用水卫生疾病的或病原携带者从事直接供、管水工作</w:t>
            </w:r>
            <w:r>
              <w:rPr>
                <w:rFonts w:hint="eastAsia" w:ascii="宋体" w:cs="宋体"/>
                <w:color w:val="auto"/>
                <w:szCs w:val="21"/>
              </w:rPr>
              <w:t>的违法行为，予以审查，决定是否立案。</w:t>
            </w:r>
          </w:p>
          <w:p>
            <w:pPr>
              <w:keepNext/>
              <w:keepLines/>
              <w:widowControl w:val="0"/>
              <w:spacing w:line="3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6"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113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hint="eastAsia" w:ascii="宋体" w:cs="宋体"/>
                <w:color w:val="auto"/>
                <w:szCs w:val="21"/>
              </w:rPr>
              <w:t>对在饮用水水源保护区修建危害水源水质卫生的设施或进行有碍水源水质卫生的作业的；新建、扩建、改建的饮用水供水项目未经卫生行政部门参加选址、设计审查和竣工验收而擅自供水的；供水单位未取得卫生许可证而擅自供水的；供水单位供应的饮用水不符合国家规定的生活饮用水卫生标准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shd w:val="clear" w:color="auto" w:fill="FFFFFF"/>
              <w:spacing w:line="300" w:lineRule="exact"/>
              <w:jc w:val="left"/>
              <w:rPr>
                <w:rFonts w:hint="eastAsia" w:ascii="宋体" w:cs="宋体"/>
                <w:color w:val="auto"/>
                <w:kern w:val="0"/>
                <w:szCs w:val="21"/>
              </w:rPr>
            </w:pPr>
            <w:r>
              <w:rPr>
                <w:rFonts w:hint="eastAsia" w:ascii="宋体" w:cs="宋体"/>
                <w:color w:val="auto"/>
                <w:szCs w:val="21"/>
              </w:rPr>
              <w:t>《生活饮用水卫生监督管理办法》第二十六条，</w:t>
            </w:r>
            <w:r>
              <w:rPr>
                <w:rFonts w:hint="eastAsia" w:ascii="宋体" w:cs="宋体"/>
                <w:color w:val="auto"/>
                <w:kern w:val="0"/>
                <w:szCs w:val="21"/>
              </w:rPr>
              <w:t>违反本办法规定，有下列情形之一的，县级以上地方人民政府卫生计生主管部门应当责令限期改进，并可处以20元以上5000元以下的罚款：</w:t>
            </w:r>
          </w:p>
          <w:p>
            <w:pPr>
              <w:widowControl/>
              <w:shd w:val="clear" w:color="auto" w:fill="FFFFFF"/>
              <w:spacing w:line="300" w:lineRule="exact"/>
              <w:jc w:val="left"/>
              <w:rPr>
                <w:rFonts w:hint="eastAsia" w:ascii="宋体" w:cs="宋体"/>
                <w:color w:val="auto"/>
                <w:kern w:val="0"/>
                <w:szCs w:val="21"/>
              </w:rPr>
            </w:pPr>
            <w:r>
              <w:rPr>
                <w:rFonts w:hint="eastAsia" w:ascii="宋体" w:cs="宋体"/>
                <w:color w:val="auto"/>
                <w:kern w:val="0"/>
                <w:szCs w:val="21"/>
              </w:rPr>
              <w:t>   （一）在饮用水水源保护区修建危害水源水质卫生的或进行有碍水源水质卫生的作业的；</w:t>
            </w:r>
          </w:p>
          <w:p>
            <w:pPr>
              <w:widowControl/>
              <w:shd w:val="clear" w:color="auto" w:fill="FFFFFF"/>
              <w:spacing w:line="300" w:lineRule="exact"/>
              <w:jc w:val="left"/>
              <w:rPr>
                <w:rFonts w:hint="eastAsia" w:ascii="宋体" w:cs="宋体"/>
                <w:color w:val="auto"/>
                <w:kern w:val="0"/>
                <w:szCs w:val="21"/>
              </w:rPr>
            </w:pPr>
            <w:r>
              <w:rPr>
                <w:rFonts w:hint="eastAsia" w:ascii="宋体" w:cs="宋体"/>
                <w:color w:val="auto"/>
                <w:kern w:val="0"/>
                <w:szCs w:val="21"/>
              </w:rPr>
              <w:t>   （二）新建、改建、扩建的饮用水供水项目未经卫生计生主管部门参加选址设计审查和竣工验收而擅自供水的；</w:t>
            </w:r>
          </w:p>
          <w:p>
            <w:pPr>
              <w:widowControl/>
              <w:shd w:val="clear" w:color="auto" w:fill="FFFFFF"/>
              <w:spacing w:line="300" w:lineRule="exact"/>
              <w:jc w:val="left"/>
              <w:rPr>
                <w:rFonts w:hint="eastAsia" w:ascii="宋体" w:cs="宋体"/>
                <w:color w:val="auto"/>
                <w:kern w:val="0"/>
                <w:szCs w:val="21"/>
              </w:rPr>
            </w:pPr>
            <w:r>
              <w:rPr>
                <w:rFonts w:hint="eastAsia" w:ascii="宋体" w:cs="宋体"/>
                <w:color w:val="auto"/>
                <w:kern w:val="0"/>
                <w:szCs w:val="21"/>
              </w:rPr>
              <w:t xml:space="preserve">   </w:t>
            </w:r>
            <w:r>
              <w:rPr>
                <w:rFonts w:hint="eastAsia" w:ascii="宋体" w:cs="宋体"/>
                <w:color w:val="auto"/>
                <w:kern w:val="0"/>
                <w:szCs w:val="21"/>
                <w:highlight w:val="yellow"/>
              </w:rPr>
              <w:t>（三）供水单位未取得卫生许可证而擅自供水的；</w:t>
            </w:r>
          </w:p>
          <w:p>
            <w:pPr>
              <w:spacing w:line="300" w:lineRule="exact"/>
              <w:rPr>
                <w:rFonts w:ascii="宋体" w:cs="宋体"/>
                <w:color w:val="auto"/>
                <w:szCs w:val="21"/>
              </w:rPr>
            </w:pPr>
            <w:r>
              <w:rPr>
                <w:rFonts w:hint="eastAsia" w:ascii="宋体" w:cs="宋体"/>
                <w:color w:val="auto"/>
                <w:kern w:val="0"/>
                <w:szCs w:val="21"/>
              </w:rPr>
              <w:t>（四）</w:t>
            </w:r>
            <w:r>
              <w:rPr>
                <w:rFonts w:hint="eastAsia" w:ascii="宋体" w:cs="宋体"/>
                <w:color w:val="auto"/>
                <w:kern w:val="0"/>
                <w:szCs w:val="21"/>
                <w:highlight w:val="yellow"/>
              </w:rPr>
              <w:t>供水单位供应的饮用水不符合国家规定的生活饮用水卫生标准的；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00" w:lineRule="exact"/>
              <w:ind w:firstLine="411" w:firstLineChars="196"/>
              <w:jc w:val="left"/>
              <w:rPr>
                <w:rFonts w:ascii="宋体" w:cs="宋体"/>
                <w:color w:val="auto"/>
                <w:szCs w:val="21"/>
              </w:rPr>
            </w:pPr>
            <w:r>
              <w:rPr>
                <w:rFonts w:ascii="宋体" w:cs="宋体"/>
                <w:color w:val="auto"/>
                <w:szCs w:val="21"/>
              </w:rPr>
              <w:t>1.</w:t>
            </w:r>
            <w:r>
              <w:rPr>
                <w:rFonts w:hint="eastAsia" w:ascii="宋体" w:cs="宋体"/>
                <w:color w:val="auto"/>
                <w:szCs w:val="21"/>
              </w:rPr>
              <w:t>立案责任：对涉嫌在饮用水水源保护区修建危害水源水质卫生的设施或进行有碍水源水质卫生的作业的；新建、扩建、改建的饮用水供水项目未经卫生行政部门参加选址、设计审查和竣工验收而擅自供水的；供水单位未取得卫生许可证而擅自供水的；供水单位供应的饮用水不符合国家规定的生活饮用水卫生标准的违法行为，予以审查，决定是否立案。</w:t>
            </w:r>
          </w:p>
          <w:p>
            <w:pPr>
              <w:keepNext/>
              <w:keepLines/>
              <w:widowControl w:val="0"/>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30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114</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对生产或者销售无卫生许可批准文件的涉及饮用水卫生安全的产品的行政处罚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 xml:space="preserve">《生活饮用水卫生监督管理办法》第二十七条  </w:t>
            </w:r>
            <w:r>
              <w:rPr>
                <w:rFonts w:hint="eastAsia" w:ascii="宋体" w:cs="宋体"/>
                <w:color w:val="auto"/>
                <w:kern w:val="0"/>
                <w:szCs w:val="21"/>
              </w:rPr>
              <w:t xml:space="preserve"> 违反本办法规定，</w:t>
            </w:r>
            <w:r>
              <w:rPr>
                <w:rFonts w:hint="eastAsia" w:ascii="宋体" w:cs="宋体"/>
                <w:color w:val="auto"/>
                <w:kern w:val="0"/>
                <w:szCs w:val="21"/>
                <w:highlight w:val="yellow"/>
              </w:rPr>
              <w:t>生产或者销售</w:t>
            </w:r>
            <w:r>
              <w:rPr>
                <w:rFonts w:hint="eastAsia" w:ascii="宋体" w:cs="宋体"/>
                <w:color w:val="auto"/>
                <w:kern w:val="0"/>
                <w:szCs w:val="21"/>
              </w:rPr>
              <w:t>无卫生许可批准文件的涉及饮用水卫生安全的产品，县级以上地方人民政府卫生计生主管部门应当责令改进，并可处以违法所得3倍以下的罚款，但最高不超过30000元，或处以500元以上10000元以下的罚款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7" w:hRule="atLeast"/>
        </w:trPr>
        <w:tc>
          <w:tcPr>
            <w:tcW w:w="1620" w:type="dxa"/>
            <w:tcBorders>
              <w:top w:val="single" w:color="auto" w:sz="4" w:space="0"/>
              <w:left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立案责任：对涉嫌生产或者销售无卫生许可批准文件的涉及饮用水卫生安全的产品的违法行为，予以审查，决定是否立案。</w:t>
            </w:r>
          </w:p>
          <w:p>
            <w:pPr>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w:t>
            </w:r>
          </w:p>
          <w:p>
            <w:pPr>
              <w:keepNext/>
              <w:keepLines/>
              <w:widowControl w:val="0"/>
              <w:spacing w:line="340" w:lineRule="exact"/>
              <w:rPr>
                <w:rFonts w:ascii="宋体" w:cs="宋体"/>
                <w:color w:val="auto"/>
                <w:szCs w:val="21"/>
              </w:rPr>
            </w:pPr>
            <w:r>
              <w:rPr>
                <w:rFonts w:hint="eastAsia" w:ascii="宋体" w:cs="宋体"/>
                <w:color w:val="auto"/>
                <w:szCs w:val="21"/>
              </w:rPr>
              <w:t>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115</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对未依法取得公共场所卫生许可证擅自营业的行政处罚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jc w:val="left"/>
              <w:rPr>
                <w:rFonts w:ascii="宋体" w:cs="宋体"/>
                <w:color w:val="auto"/>
                <w:szCs w:val="21"/>
              </w:rPr>
            </w:pPr>
            <w:r>
              <w:rPr>
                <w:rFonts w:hint="eastAsia" w:ascii="宋体" w:cs="宋体"/>
                <w:color w:val="auto"/>
                <w:szCs w:val="21"/>
              </w:rPr>
              <w:t>《公共场所卫生管理条例实施细则》第三十五条　对未依法取得公共场所卫生许可证擅自营业的，由县级以上地方人民政府卫生计生行政部门责令限期改正，给予警告，并处以五百元以上五千元以下罚款；有下列情形之一的，处以五千元以上三万元以下罚款：</w:t>
            </w:r>
          </w:p>
          <w:p>
            <w:pPr>
              <w:spacing w:line="340" w:lineRule="exact"/>
              <w:jc w:val="left"/>
              <w:rPr>
                <w:rFonts w:ascii="宋体" w:cs="宋体"/>
                <w:color w:val="auto"/>
                <w:szCs w:val="21"/>
              </w:rPr>
            </w:pPr>
            <w:r>
              <w:rPr>
                <w:rFonts w:hint="eastAsia" w:ascii="宋体" w:cs="宋体"/>
                <w:color w:val="auto"/>
                <w:szCs w:val="21"/>
              </w:rPr>
              <w:t>（一）擅自营业曾受过卫生计生行政部门处罚的；</w:t>
            </w:r>
          </w:p>
          <w:p>
            <w:pPr>
              <w:spacing w:line="340" w:lineRule="exact"/>
              <w:jc w:val="left"/>
              <w:rPr>
                <w:rFonts w:ascii="宋体" w:cs="宋体"/>
                <w:color w:val="auto"/>
                <w:szCs w:val="21"/>
              </w:rPr>
            </w:pPr>
            <w:r>
              <w:rPr>
                <w:rFonts w:hint="eastAsia" w:ascii="宋体" w:cs="宋体"/>
                <w:color w:val="auto"/>
                <w:szCs w:val="21"/>
              </w:rPr>
              <w:t>（二）擅自营业时间在三个月以上的；</w:t>
            </w:r>
          </w:p>
          <w:p>
            <w:pPr>
              <w:spacing w:line="340" w:lineRule="exact"/>
              <w:jc w:val="left"/>
              <w:rPr>
                <w:rFonts w:ascii="宋体" w:cs="宋体"/>
                <w:color w:val="auto"/>
                <w:szCs w:val="21"/>
              </w:rPr>
            </w:pPr>
            <w:r>
              <w:rPr>
                <w:rFonts w:hint="eastAsia" w:ascii="宋体" w:cs="宋体"/>
                <w:color w:val="auto"/>
                <w:szCs w:val="21"/>
              </w:rPr>
              <w:t>（三）以涂改、转让、倒卖、伪造的卫生许可证擅自营业的。</w:t>
            </w:r>
          </w:p>
          <w:p>
            <w:pPr>
              <w:spacing w:line="340" w:lineRule="exact"/>
              <w:jc w:val="left"/>
              <w:rPr>
                <w:rFonts w:ascii="宋体" w:cs="宋体"/>
                <w:color w:val="auto"/>
                <w:szCs w:val="21"/>
              </w:rPr>
            </w:pPr>
            <w:r>
              <w:rPr>
                <w:rFonts w:hint="eastAsia" w:ascii="宋体" w:cs="宋体"/>
                <w:color w:val="auto"/>
                <w:szCs w:val="21"/>
              </w:rPr>
              <w:t>对涂改、转让、倒卖有效卫生许可证的，由原发证的卫生计生行政部门予以注销。第三十七条 除体育场（馆）、公共交通工具外的甲类场所违反本办法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立案责任：发现涉嫌未依法取得公共场所卫生许可证擅自营业的违法行为，予以审查，决定是否立案。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116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30" w:firstLineChars="205"/>
              <w:jc w:val="left"/>
              <w:rPr>
                <w:rFonts w:ascii="宋体" w:cs="宋体"/>
                <w:color w:val="auto"/>
                <w:szCs w:val="21"/>
              </w:rPr>
            </w:pPr>
            <w:r>
              <w:rPr>
                <w:rFonts w:hint="eastAsia" w:ascii="宋体" w:cs="宋体"/>
                <w:color w:val="auto"/>
                <w:szCs w:val="21"/>
              </w:rPr>
              <w:t>对未按照规定对公共场所的空气、微小气候、水质、采光、照明、噪声、顾客用品用具等进行卫生检测的；未按照规定对顾客用品用具进行清洗、消毒、保洁，或者重复使用一次性用品用具的行政处罚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hd w:val="clear" w:color="auto" w:fill="FFFFFF"/>
              <w:ind w:firstLine="640"/>
              <w:rPr>
                <w:rFonts w:ascii="宋体" w:cs="宋体"/>
                <w:color w:val="auto"/>
                <w:szCs w:val="21"/>
              </w:rPr>
            </w:pPr>
            <w:r>
              <w:rPr>
                <w:rFonts w:hint="eastAsia" w:ascii="宋体" w:cs="宋体"/>
                <w:color w:val="auto"/>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 </w:t>
            </w:r>
          </w:p>
          <w:p>
            <w:pPr>
              <w:shd w:val="clear" w:color="auto" w:fill="FFFFFF"/>
              <w:ind w:firstLine="640"/>
              <w:rPr>
                <w:rFonts w:ascii="宋体" w:cs="宋体"/>
                <w:color w:val="auto"/>
                <w:szCs w:val="21"/>
              </w:rPr>
            </w:pPr>
            <w:r>
              <w:rPr>
                <w:rFonts w:hint="eastAsia" w:ascii="宋体" w:cs="宋体"/>
                <w:color w:val="auto"/>
                <w:szCs w:val="21"/>
              </w:rPr>
              <w:t>（一）未按照规定对公共场所的空气、微小气候、水质、采光、照明、噪声、顾客用品用具等进行卫生检测的；</w:t>
            </w:r>
          </w:p>
          <w:p>
            <w:pPr>
              <w:spacing w:line="340" w:lineRule="exact"/>
              <w:ind w:firstLine="430" w:firstLineChars="205"/>
              <w:rPr>
                <w:rFonts w:ascii="宋体" w:cs="宋体"/>
                <w:color w:val="auto"/>
                <w:szCs w:val="21"/>
              </w:rPr>
            </w:pPr>
            <w:r>
              <w:rPr>
                <w:rFonts w:hint="eastAsia" w:ascii="宋体" w:cs="宋体"/>
                <w:color w:val="auto"/>
                <w:szCs w:val="21"/>
              </w:rPr>
              <w:t>（二）未按照规定对顾客用品用具进行清洗、消毒、保洁，或者重复使用一次性用品用具的。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11" w:firstLineChars="196"/>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未按照规定对公共场所的空气、微小气候、水质、采光、照明、噪声、顾客用品用具等进行卫生检测的；未按照规定对顾客用品用具进行清洗、消毒、保洁，或者重复使用一次性用品用具的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30" w:firstLineChars="205"/>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117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rPr>
                <w:rFonts w:ascii="宋体" w:cs="宋体"/>
                <w:color w:val="auto"/>
                <w:szCs w:val="21"/>
              </w:rPr>
            </w:pPr>
            <w:r>
              <w:rPr>
                <w:rFonts w:ascii="宋体" w:cs="宋体"/>
                <w:color w:val="auto"/>
                <w:szCs w:val="21"/>
              </w:rPr>
              <w:t xml:space="preserve">    </w:t>
            </w:r>
            <w:r>
              <w:rPr>
                <w:rFonts w:hint="eastAsia" w:ascii="宋体" w:cs="宋体"/>
                <w:color w:val="auto"/>
                <w:szCs w:val="21"/>
              </w:rPr>
              <w:t>对未按照规定建立卫生管理制度、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检测结果和卫生信誉度等级的；未按照规定办理公共场所卫生许可证复核手续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hd w:val="clear" w:color="auto" w:fill="FFFFFF"/>
              <w:spacing w:line="320" w:lineRule="exact"/>
              <w:ind w:firstLine="640"/>
              <w:rPr>
                <w:rFonts w:ascii="宋体" w:cs="宋体"/>
                <w:color w:val="auto"/>
                <w:szCs w:val="21"/>
              </w:rPr>
            </w:pPr>
            <w:r>
              <w:rPr>
                <w:rFonts w:hint="eastAsia" w:ascii="宋体" w:cs="宋体"/>
                <w:color w:val="auto"/>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 </w:t>
            </w:r>
          </w:p>
          <w:p>
            <w:pPr>
              <w:shd w:val="clear" w:color="auto" w:fill="FFFFFF"/>
              <w:spacing w:line="320" w:lineRule="exact"/>
              <w:ind w:firstLine="640"/>
              <w:rPr>
                <w:rFonts w:ascii="宋体" w:cs="宋体"/>
                <w:color w:val="auto"/>
                <w:szCs w:val="21"/>
              </w:rPr>
            </w:pPr>
            <w:r>
              <w:rPr>
                <w:rFonts w:hint="eastAsia" w:ascii="宋体" w:cs="宋体"/>
                <w:color w:val="auto"/>
                <w:szCs w:val="21"/>
              </w:rPr>
              <w:t>（一）未按照规定建立卫生管理制度、设立卫生管理部门或者配备专（兼）职卫生管理人员，或者未建立卫生管理档案的；</w:t>
            </w:r>
          </w:p>
          <w:p>
            <w:pPr>
              <w:shd w:val="clear" w:color="auto" w:fill="FFFFFF"/>
              <w:spacing w:line="320" w:lineRule="exact"/>
              <w:ind w:firstLine="640"/>
              <w:rPr>
                <w:rFonts w:ascii="宋体" w:cs="宋体"/>
                <w:color w:val="auto"/>
                <w:szCs w:val="21"/>
              </w:rPr>
            </w:pPr>
            <w:r>
              <w:rPr>
                <w:rFonts w:hint="eastAsia" w:ascii="宋体" w:cs="宋体"/>
                <w:color w:val="auto"/>
                <w:szCs w:val="21"/>
              </w:rPr>
              <w:t>（二）未按照规定组织从业人员进行相关卫生法律知识和公共场所卫生知识培训，或者安排未经相关卫生法律知识和公共场所卫生知识培训考核的从业人员上岗的；</w:t>
            </w:r>
          </w:p>
          <w:p>
            <w:pPr>
              <w:shd w:val="clear" w:color="auto" w:fill="FFFFFF"/>
              <w:spacing w:line="320" w:lineRule="exact"/>
              <w:ind w:firstLine="640"/>
              <w:rPr>
                <w:rFonts w:ascii="宋体" w:cs="宋体"/>
                <w:color w:val="auto"/>
                <w:szCs w:val="21"/>
              </w:rPr>
            </w:pPr>
            <w:r>
              <w:rPr>
                <w:rFonts w:hint="eastAsia" w:ascii="宋体" w:cs="宋体"/>
                <w:color w:val="auto"/>
                <w:szCs w:val="21"/>
              </w:rPr>
              <w:t>（三）未按照规定设置与其经营规模、项目相适应的清洗、消毒、保洁、盥洗等设施设备和公共卫生间，或者擅自停止使用、拆除上述设施设备，或者挪作他用的；</w:t>
            </w:r>
          </w:p>
          <w:p>
            <w:pPr>
              <w:shd w:val="clear" w:color="auto" w:fill="FFFFFF"/>
              <w:spacing w:line="320" w:lineRule="exact"/>
              <w:ind w:firstLine="640"/>
              <w:rPr>
                <w:rFonts w:ascii="宋体" w:cs="宋体"/>
                <w:color w:val="auto"/>
                <w:szCs w:val="21"/>
              </w:rPr>
            </w:pPr>
            <w:r>
              <w:rPr>
                <w:rFonts w:hint="eastAsia" w:ascii="宋体" w:cs="宋体"/>
                <w:color w:val="auto"/>
                <w:szCs w:val="21"/>
              </w:rPr>
              <w:t>（四）未按照规定配备预防控制鼠、蚊、蝇、蟑螂和其他病媒生物的设施设备以及废弃物存放专用设施设备，或者擅自停止使用、拆除预防控制鼠、蚊、蝇、蟑螂和其他病媒生物的设施设备以及废弃物存放专用设施设备的；</w:t>
            </w:r>
          </w:p>
          <w:p>
            <w:pPr>
              <w:shd w:val="clear" w:color="auto" w:fill="FFFFFF"/>
              <w:spacing w:line="320" w:lineRule="exact"/>
              <w:ind w:firstLine="640"/>
              <w:rPr>
                <w:rFonts w:ascii="宋体" w:cs="宋体"/>
                <w:color w:val="auto"/>
                <w:szCs w:val="21"/>
              </w:rPr>
            </w:pPr>
            <w:r>
              <w:rPr>
                <w:rFonts w:hint="eastAsia" w:ascii="宋体" w:cs="宋体"/>
                <w:color w:val="auto"/>
                <w:szCs w:val="21"/>
              </w:rPr>
              <w:t>（五）未按照规定索取公共卫生用品检验合格证明和其他相关资料的；</w:t>
            </w:r>
          </w:p>
          <w:p>
            <w:pPr>
              <w:shd w:val="clear" w:color="auto" w:fill="FFFFFF"/>
              <w:spacing w:line="320" w:lineRule="exact"/>
              <w:ind w:firstLine="640"/>
              <w:rPr>
                <w:rFonts w:ascii="宋体" w:cs="宋体"/>
                <w:color w:val="auto"/>
                <w:szCs w:val="21"/>
              </w:rPr>
            </w:pPr>
            <w:r>
              <w:rPr>
                <w:rFonts w:hint="eastAsia" w:ascii="宋体" w:cs="宋体"/>
                <w:color w:val="auto"/>
                <w:szCs w:val="21"/>
              </w:rPr>
              <w:t>（六）未按照规定对公共场所新建、改建、扩建项目办理预防性卫生审查手续的；</w:t>
            </w:r>
          </w:p>
          <w:p>
            <w:pPr>
              <w:shd w:val="clear" w:color="auto" w:fill="FFFFFF"/>
              <w:spacing w:line="320" w:lineRule="exact"/>
              <w:ind w:firstLine="640"/>
              <w:rPr>
                <w:rFonts w:ascii="宋体" w:cs="宋体"/>
                <w:color w:val="auto"/>
                <w:szCs w:val="21"/>
              </w:rPr>
            </w:pPr>
            <w:r>
              <w:rPr>
                <w:rFonts w:hint="eastAsia" w:ascii="宋体" w:cs="宋体"/>
                <w:color w:val="auto"/>
                <w:szCs w:val="21"/>
              </w:rPr>
              <w:t>（七）公共场所集中空调通风系统未经卫生检测或者评价不合格而投入使用的；</w:t>
            </w:r>
          </w:p>
          <w:p>
            <w:pPr>
              <w:spacing w:line="320" w:lineRule="exact"/>
              <w:ind w:firstLine="420" w:firstLineChars="200"/>
              <w:rPr>
                <w:rFonts w:ascii="宋体" w:cs="宋体"/>
                <w:color w:val="auto"/>
                <w:szCs w:val="21"/>
              </w:rPr>
            </w:pPr>
            <w:r>
              <w:rPr>
                <w:rFonts w:hint="eastAsia" w:ascii="宋体" w:cs="宋体"/>
                <w:color w:val="auto"/>
                <w:szCs w:val="21"/>
              </w:rPr>
              <w:t>（八）未按照规定公示公共场所卫生许可证、卫生检测结果和卫生信誉度等级的；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ind w:firstLine="411" w:firstLineChars="196"/>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未按照规定建立卫生管理制度、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检测结果和卫生信誉度等级的；未按照规定办理公共场所卫生许可证复核手续的违法行为，予以审查，决定是否立案。</w:t>
            </w:r>
          </w:p>
          <w:p>
            <w:pPr>
              <w:keepNext/>
              <w:keepLines/>
              <w:widowControl w:val="0"/>
              <w:spacing w:line="32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2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2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2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2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2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20" w:lineRule="exact"/>
              <w:ind w:firstLine="36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280" w:lineRule="exact"/>
        <w:rPr>
          <w:rFonts w:hint="eastAsia" w:ascii="宋体" w:cs="宋体"/>
          <w:color w:val="auto"/>
          <w:w w:val="90"/>
          <w:szCs w:val="21"/>
        </w:rPr>
      </w:pPr>
    </w:p>
    <w:p>
      <w:pPr>
        <w:spacing w:line="280" w:lineRule="exact"/>
        <w:rPr>
          <w:rFonts w:hint="eastAsia" w:ascii="宋体" w:cs="宋体"/>
          <w:color w:val="auto"/>
          <w:w w:val="90"/>
          <w:szCs w:val="21"/>
        </w:rPr>
      </w:pPr>
    </w:p>
    <w:p>
      <w:pPr>
        <w:spacing w:line="280" w:lineRule="exact"/>
        <w:rPr>
          <w:rFonts w:hint="eastAsia" w:ascii="宋体" w:cs="宋体"/>
          <w:color w:val="auto"/>
          <w:w w:val="90"/>
          <w:szCs w:val="21"/>
        </w:rPr>
      </w:pPr>
    </w:p>
    <w:p>
      <w:pPr>
        <w:spacing w:line="280" w:lineRule="exact"/>
        <w:rPr>
          <w:rFonts w:hint="eastAsia" w:ascii="宋体" w:cs="宋体"/>
          <w:color w:val="auto"/>
          <w:w w:val="90"/>
          <w:szCs w:val="21"/>
        </w:rPr>
      </w:pPr>
    </w:p>
    <w:p>
      <w:pPr>
        <w:spacing w:line="280" w:lineRule="exact"/>
        <w:rPr>
          <w:rFonts w:hint="eastAsia" w:ascii="宋体" w:cs="宋体"/>
          <w:color w:val="auto"/>
          <w:w w:val="90"/>
          <w:szCs w:val="21"/>
        </w:rPr>
      </w:pPr>
    </w:p>
    <w:p>
      <w:pPr>
        <w:spacing w:line="280" w:lineRule="exact"/>
        <w:rPr>
          <w:rFonts w:hint="eastAsia" w:ascii="宋体" w:cs="宋体"/>
          <w:color w:val="auto"/>
          <w:w w:val="90"/>
          <w:szCs w:val="21"/>
        </w:rPr>
      </w:pPr>
    </w:p>
    <w:p>
      <w:pPr>
        <w:spacing w:line="280" w:lineRule="exact"/>
        <w:rPr>
          <w:rFonts w:hint="eastAsia" w:ascii="宋体" w:cs="宋体"/>
          <w:color w:val="auto"/>
          <w:w w:val="90"/>
          <w:szCs w:val="21"/>
        </w:rPr>
      </w:pPr>
    </w:p>
    <w:p>
      <w:pPr>
        <w:spacing w:line="280" w:lineRule="exact"/>
        <w:rPr>
          <w:rFonts w:hint="eastAsia" w:ascii="宋体" w:cs="宋体"/>
          <w:color w:val="auto"/>
          <w:w w:val="90"/>
          <w:szCs w:val="21"/>
        </w:rPr>
      </w:pPr>
    </w:p>
    <w:p>
      <w:pPr>
        <w:spacing w:line="280" w:lineRule="exact"/>
        <w:rPr>
          <w:rFonts w:hint="eastAsia" w:ascii="宋体" w:cs="宋体"/>
          <w:color w:val="auto"/>
          <w:w w:val="90"/>
          <w:szCs w:val="21"/>
        </w:rPr>
      </w:pPr>
    </w:p>
    <w:p>
      <w:pPr>
        <w:spacing w:line="280" w:lineRule="exact"/>
        <w:rPr>
          <w:rFonts w:hint="eastAsia" w:ascii="宋体" w:cs="宋体"/>
          <w:color w:val="auto"/>
          <w:w w:val="90"/>
          <w:szCs w:val="21"/>
        </w:rPr>
      </w:pPr>
    </w:p>
    <w:p>
      <w:pPr>
        <w:spacing w:line="280" w:lineRule="exact"/>
        <w:rPr>
          <w:rFonts w:hint="eastAsia" w:ascii="宋体" w:cs="宋体"/>
          <w:color w:val="auto"/>
          <w:w w:val="90"/>
          <w:szCs w:val="21"/>
        </w:rPr>
      </w:pPr>
    </w:p>
    <w:p>
      <w:pPr>
        <w:spacing w:line="280" w:lineRule="exact"/>
        <w:rPr>
          <w:rFonts w:ascii="宋体" w:cs="宋体"/>
          <w:color w:val="auto"/>
          <w:w w:val="90"/>
          <w:szCs w:val="21"/>
        </w:rPr>
      </w:pPr>
      <w:r>
        <w:rPr>
          <w:rFonts w:hint="eastAsia" w:ascii="宋体" w:cs="宋体"/>
          <w:color w:val="auto"/>
          <w:w w:val="90"/>
          <w:szCs w:val="21"/>
          <w:lang w:eastAsia="zh-CN"/>
        </w:rPr>
        <w:t>表3</w:t>
      </w:r>
      <w:r>
        <w:rPr>
          <w:rFonts w:ascii="宋体" w:cs="宋体"/>
          <w:color w:val="auto"/>
          <w:w w:val="90"/>
          <w:szCs w:val="21"/>
        </w:rPr>
        <w:t>—</w:t>
      </w:r>
      <w:r>
        <w:rPr>
          <w:rFonts w:hint="eastAsia" w:ascii="宋体" w:cs="宋体"/>
          <w:color w:val="auto"/>
          <w:w w:val="90"/>
          <w:szCs w:val="21"/>
        </w:rPr>
        <w:t>118</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60" w:lineRule="exact"/>
              <w:ind w:firstLine="430" w:firstLineChars="205"/>
              <w:rPr>
                <w:rFonts w:ascii="宋体" w:cs="宋体"/>
                <w:color w:val="auto"/>
                <w:szCs w:val="21"/>
              </w:rPr>
            </w:pPr>
            <w:r>
              <w:rPr>
                <w:rFonts w:hint="eastAsia" w:ascii="宋体" w:cs="宋体"/>
                <w:color w:val="auto"/>
                <w:szCs w:val="21"/>
              </w:rPr>
              <w:t>对公共场所经营者安排未获得有效健康合格证明的从业人员从事直接为顾客服务工作的行政处罚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60" w:lineRule="exact"/>
              <w:ind w:firstLine="430" w:firstLineChars="205"/>
              <w:rPr>
                <w:rFonts w:ascii="宋体" w:cs="宋体"/>
                <w:color w:val="auto"/>
                <w:szCs w:val="21"/>
              </w:rPr>
            </w:pPr>
            <w:r>
              <w:rPr>
                <w:rFonts w:hint="eastAsia" w:ascii="宋体" w:cs="宋体"/>
                <w:color w:val="auto"/>
                <w:szCs w:val="21"/>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6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立案责任：发现涉嫌公共场所经营者安排未获得有效健康合格证明的从业人员从事直接为顾客服务工作的违法行为，予以审查，决定是否立案。</w:t>
            </w:r>
          </w:p>
          <w:p>
            <w:pPr>
              <w:keepNext/>
              <w:keepLines/>
              <w:widowControl w:val="0"/>
              <w:spacing w:line="36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6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6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6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6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6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60" w:lineRule="exact"/>
              <w:ind w:firstLine="430" w:firstLineChars="205"/>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119</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对公共场所经营者对发生的危害健康事故未立即采取处置措施，导致危害扩大，或者隐瞒、缓报、谎报的行政处罚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hd w:val="clear" w:color="auto" w:fill="FFFFFF"/>
              <w:ind w:firstLine="640"/>
              <w:rPr>
                <w:rFonts w:ascii="宋体" w:cs="宋体"/>
                <w:color w:val="auto"/>
                <w:szCs w:val="21"/>
              </w:rPr>
            </w:pPr>
            <w:r>
              <w:rPr>
                <w:rFonts w:hint="eastAsia" w:ascii="宋体" w:cs="宋体"/>
                <w:color w:val="auto"/>
                <w:szCs w:val="21"/>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1620" w:type="dxa"/>
            <w:tcBorders>
              <w:top w:val="single" w:color="auto" w:sz="4" w:space="0"/>
              <w:left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立案责任：发现涉嫌公共场所经营者对发生的危害健康事故未立即采取处置措施，导致危害扩大，或者隐瞒、缓报、谎报的违法行为，予以审查，决定是否立案。</w:t>
            </w:r>
          </w:p>
          <w:p>
            <w:pPr>
              <w:keepNext/>
              <w:keepLines/>
              <w:widowControl w:val="0"/>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30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120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对公共场所未配备专（兼）职卫生管理人员的；未建立从业人员卫生管理制度和档案的；从业人员未取得健康合格证而从事直接为顾客服务工作的；从业人员未经卫生知识培训合格上岗的行政处罚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四川省公共场所卫生管理办法》第三十四条违反本办法第七条、第八条、第九条第二款规定，有下列行为之一的，由县级以上卫生行政部门责令限期改正，给予警告，可并处1000元以下罚款;逾期不改正者，处2000元以下罚款：</w:t>
            </w:r>
            <w:r>
              <w:rPr>
                <w:rFonts w:hint="eastAsia" w:ascii="宋体" w:cs="宋体"/>
                <w:color w:val="auto"/>
                <w:szCs w:val="21"/>
              </w:rPr>
              <w:br w:type="textWrapping"/>
            </w:r>
            <w:r>
              <w:rPr>
                <w:rFonts w:hint="eastAsia" w:ascii="宋体" w:cs="宋体"/>
                <w:color w:val="auto"/>
                <w:szCs w:val="21"/>
              </w:rPr>
              <w:t>(一)未配备专(兼)职卫生管理人员的;(二)未建立从业人员卫生管理制度和档案的;</w:t>
            </w:r>
            <w:r>
              <w:rPr>
                <w:rFonts w:hint="eastAsia" w:ascii="宋体" w:cs="宋体"/>
                <w:color w:val="auto"/>
                <w:szCs w:val="21"/>
              </w:rPr>
              <w:br w:type="textWrapping"/>
            </w:r>
            <w:r>
              <w:rPr>
                <w:rFonts w:hint="eastAsia" w:ascii="宋体" w:cs="宋体"/>
                <w:color w:val="auto"/>
                <w:szCs w:val="21"/>
              </w:rPr>
              <w:t>(三)从业人员未取得健康合格证而从事直接为顾客服务工作的;(四)从业人员未经卫生知识培训合格上岗的。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keepNext/>
              <w:keepLines/>
              <w:widowControl w:val="0"/>
              <w:spacing w:line="28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公共场所涉嫌未配备专（兼）职卫生管理人员的；未建立从业人员卫生管理制度和档案的；从业人员未取得健康合格证而从事直接为顾客服务工作的；从业人员未经卫生知识培训合格上岗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28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121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四川省公共场所卫生管理办法》第三十五条违反本办法第十条、第十一条、第十二条规定，有下列行为之一的，由县级以上卫生行政部门责令限期改正，给予警告，可并处2000元以下罚款;逾期不改正者，处1万元以下罚款：</w:t>
            </w:r>
            <w:r>
              <w:rPr>
                <w:rFonts w:hint="eastAsia" w:ascii="宋体" w:cs="宋体"/>
                <w:color w:val="auto"/>
                <w:szCs w:val="21"/>
              </w:rPr>
              <w:br w:type="textWrapping"/>
            </w:r>
            <w:r>
              <w:rPr>
                <w:rFonts w:hint="eastAsia" w:ascii="宋体" w:cs="宋体"/>
                <w:color w:val="auto"/>
                <w:szCs w:val="21"/>
              </w:rPr>
              <w:t>(一)乙类场所卫生设施设备不符合卫生标准或规范要求的;(二)卫生设施设备不能正常运行的;(三)卫生设施设备被擅自拆除或挪作他用的;(四)重复使用一次性公共用品、用具的或提供的用品用具不符合卫生标准要求的;(五)卫生指标不符合规定标准或规范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28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122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对集中空调通风系统卫生指标不符合国家卫生标准或规范的；集中空调通风系统未按规定设置卫生设施的；集中空调通风系统未按规定定期检查、清洗和维护的行政处罚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四川省公共场所卫生管理办法》第三十六条违反本办法第十三条、第十四条、第十五条、第十六条、第十八条规定，有下列行为之一的，由县级以上卫生行政部门责令限期改正，给予警告，可并处2000元以下罚款;逾期不改正的，处2万元以下罚款：</w:t>
            </w:r>
            <w:r>
              <w:rPr>
                <w:rFonts w:hint="eastAsia" w:ascii="宋体" w:cs="宋体"/>
                <w:color w:val="auto"/>
                <w:szCs w:val="21"/>
              </w:rPr>
              <w:br w:type="textWrapping"/>
            </w:r>
            <w:r>
              <w:rPr>
                <w:rFonts w:hint="eastAsia" w:ascii="宋体" w:cs="宋体"/>
                <w:color w:val="auto"/>
                <w:szCs w:val="21"/>
              </w:rPr>
              <w:t>(一)集中空调通风系统卫生指标不符合国家卫生标准或规范的;</w:t>
            </w:r>
            <w:r>
              <w:rPr>
                <w:rFonts w:hint="eastAsia" w:ascii="宋体" w:cs="宋体"/>
                <w:color w:val="auto"/>
                <w:szCs w:val="21"/>
              </w:rPr>
              <w:br w:type="textWrapping"/>
            </w:r>
            <w:r>
              <w:rPr>
                <w:rFonts w:hint="eastAsia" w:ascii="宋体" w:cs="宋体"/>
                <w:color w:val="auto"/>
                <w:szCs w:val="21"/>
              </w:rPr>
              <w:t>(二)集中空调通风系统未按规定设置卫生设施的;</w:t>
            </w:r>
            <w:r>
              <w:rPr>
                <w:rFonts w:hint="eastAsia" w:ascii="宋体" w:cs="宋体"/>
                <w:color w:val="auto"/>
                <w:szCs w:val="21"/>
              </w:rPr>
              <w:br w:type="textWrapping"/>
            </w:r>
            <w:r>
              <w:rPr>
                <w:rFonts w:hint="eastAsia" w:ascii="宋体" w:cs="宋体"/>
                <w:color w:val="auto"/>
                <w:szCs w:val="21"/>
              </w:rPr>
              <w:t>(三)集中空调通风系统未按规定定期检查、清洗和维护的。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集中空调通风系统卫生指标不符合国家卫生标准或规范的；集中空调通风系统未按规定设置卫生设施的；集中空调通风系统未按规定定期检查、清洗和维护的违法行为，予以审查，决定是否立案。</w:t>
            </w:r>
          </w:p>
          <w:p>
            <w:pPr>
              <w:keepNext/>
              <w:keepLines/>
              <w:widowControl w:val="0"/>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30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123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szCs w:val="21"/>
              </w:rPr>
              <w:t>对除体育场（馆）、公共交通工具外的甲类场所未取得公共场所卫生许可证从事经营活动的；除体育场（馆）、公共交通工具外的甲类场所涂改、倒卖、转让公共场所卫生许可证的行政处罚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 xml:space="preserve">《四川省公共场所卫生管理办法》第三十七条 除体育场（馆）、公共交通工具外的甲类场所违反本办法第二十五条规定，有下列行为之一的，由县级以上卫生行政部门责令限期改正，给予警告，并处1万元以下罚款；逾期不改正者，处2万元以下罚款： </w:t>
            </w:r>
            <w:r>
              <w:rPr>
                <w:rFonts w:hint="eastAsia" w:ascii="宋体" w:cs="宋体"/>
                <w:color w:val="auto"/>
                <w:szCs w:val="21"/>
              </w:rPr>
              <w:br w:type="textWrapping"/>
            </w:r>
            <w:r>
              <w:rPr>
                <w:rFonts w:hint="eastAsia" w:ascii="宋体" w:cs="宋体"/>
                <w:color w:val="auto"/>
                <w:szCs w:val="21"/>
              </w:rPr>
              <w:t xml:space="preserve">　　（一）未取得公共场所卫生许可证从事经营活动的； </w:t>
            </w:r>
            <w:r>
              <w:rPr>
                <w:rFonts w:hint="eastAsia" w:ascii="宋体" w:cs="宋体"/>
                <w:color w:val="auto"/>
                <w:szCs w:val="21"/>
              </w:rPr>
              <w:br w:type="textWrapping"/>
            </w:r>
            <w:r>
              <w:rPr>
                <w:rFonts w:hint="eastAsia" w:ascii="宋体" w:cs="宋体"/>
                <w:color w:val="auto"/>
                <w:szCs w:val="21"/>
              </w:rPr>
              <w:t>　　（二）涂改、倒卖、转让公共场所卫生许可证的。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立案责任：发现涉嫌甲类场所未取得公共场所卫生许可证从事经营活动的；甲类场所涂改、倒卖、转让公共场所卫生许可证的违法行为，予以审查，决定是否立案。</w:t>
            </w:r>
          </w:p>
          <w:p>
            <w:pPr>
              <w:keepNext/>
              <w:keepLines/>
              <w:widowControl w:val="0"/>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0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124</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20" w:lineRule="exact"/>
              <w:ind w:firstLine="430" w:firstLineChars="205"/>
              <w:rPr>
                <w:rFonts w:ascii="宋体" w:cs="宋体"/>
                <w:color w:val="auto"/>
                <w:szCs w:val="21"/>
              </w:rPr>
            </w:pPr>
            <w:r>
              <w:rPr>
                <w:rFonts w:hint="eastAsia" w:ascii="宋体" w:cs="宋体"/>
                <w:color w:val="auto"/>
                <w:szCs w:val="21"/>
              </w:rPr>
              <w:t>对医疗机构公共场所违反规定未设置吸烟区（室）的；禁止吸烟场所未按规定设置禁烟标识或违反规定设置吸烟器具的；个人在禁止吸烟场所吸烟的行政处罚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1620" w:type="dxa"/>
            <w:tcBorders>
              <w:top w:val="single" w:color="auto" w:sz="4" w:space="0"/>
              <w:left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ind w:firstLine="420" w:firstLineChars="200"/>
              <w:jc w:val="left"/>
              <w:rPr>
                <w:rFonts w:ascii="宋体" w:cs="宋体"/>
                <w:color w:val="auto"/>
                <w:szCs w:val="21"/>
              </w:rPr>
            </w:pPr>
            <w:r>
              <w:rPr>
                <w:rFonts w:hint="eastAsia" w:ascii="宋体" w:cs="宋体"/>
                <w:color w:val="auto"/>
                <w:szCs w:val="21"/>
              </w:rPr>
              <w:t>《四川省公共场所卫生管理办法》第三十八条公共场所违反本办法第二十四条、第二十五条规定，有下列行为之一的，由本办法第二十二条规定的有关部门责令限期改正，给予警告，可并处1万元以下罚款;逾期不改正者，处2万元以下罚款：</w:t>
            </w:r>
            <w:r>
              <w:rPr>
                <w:rFonts w:hint="eastAsia" w:ascii="宋体" w:cs="宋体"/>
                <w:color w:val="auto"/>
                <w:szCs w:val="21"/>
              </w:rPr>
              <w:br w:type="textWrapping"/>
            </w:r>
            <w:r>
              <w:rPr>
                <w:rFonts w:hint="eastAsia" w:ascii="宋体" w:cs="宋体"/>
                <w:color w:val="auto"/>
                <w:szCs w:val="21"/>
              </w:rPr>
              <w:t>(一)本办法第二十四条第一款规定以外的公共场所未设置吸烟区(室)的;</w:t>
            </w:r>
            <w:r>
              <w:rPr>
                <w:rFonts w:hint="eastAsia" w:ascii="宋体" w:cs="宋体"/>
                <w:color w:val="auto"/>
                <w:szCs w:val="21"/>
              </w:rPr>
              <w:br w:type="textWrapping"/>
            </w:r>
            <w:r>
              <w:rPr>
                <w:rFonts w:hint="eastAsia" w:ascii="宋体" w:cs="宋体"/>
                <w:color w:val="auto"/>
                <w:szCs w:val="21"/>
              </w:rPr>
              <w:t>(二)禁止吸烟场所未按规定设置禁烟标识或违反规定设置吸烟器具的。</w:t>
            </w:r>
            <w:r>
              <w:rPr>
                <w:rFonts w:hint="eastAsia" w:ascii="宋体" w:cs="宋体"/>
                <w:color w:val="auto"/>
                <w:szCs w:val="21"/>
              </w:rPr>
              <w:br w:type="textWrapping"/>
            </w:r>
            <w:r>
              <w:rPr>
                <w:rFonts w:hint="eastAsia" w:ascii="宋体" w:cs="宋体"/>
                <w:color w:val="auto"/>
                <w:szCs w:val="21"/>
              </w:rPr>
              <w:t>个人在禁止吸烟场所吸烟的，由本办法第二十二条规定的有关部门责令改正，并处以50元以上200元以下罚款。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立案责任：发现涉嫌医疗机构公共场所违反规定未设置吸烟区（室）的；禁止吸烟场所未按规定设置禁烟标识或违反规定设置吸烟器具的；个人在禁止吸烟场所吸烟的违法行为，予以审查，决定是否立案。</w:t>
            </w:r>
          </w:p>
          <w:p>
            <w:pPr>
              <w:keepNext/>
              <w:keepLines/>
              <w:widowControl w:val="0"/>
              <w:spacing w:line="3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125</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对未经批准擅自开办医疗机构行医或者非医师行医的行政处罚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rPr>
                <w:rFonts w:ascii="宋体" w:cs="宋体"/>
                <w:color w:val="auto"/>
                <w:szCs w:val="21"/>
              </w:rPr>
            </w:pPr>
            <w:r>
              <w:rPr>
                <w:rFonts w:hint="eastAsia" w:ascii="宋体" w:cs="宋体"/>
                <w:color w:val="auto"/>
                <w:szCs w:val="21"/>
              </w:rPr>
              <w:t>依据《医疗机构管理条例》第四十三条　违反本条例第二十三条规定，未取得《医疗机构执业许可证》擅自执业的，依照《中华人民共和国基本医疗卫生与健康促进法》的规定予以处罚。违反本条例第二十三条规定，诊所未经备案执业的，由县级以上人民政府卫生行政部门责令其改正，没收违法所得，并处3万元以下罚款；拒不改正的，责令其停止执业活动。</w:t>
            </w:r>
          </w:p>
          <w:p>
            <w:pPr>
              <w:spacing w:line="300" w:lineRule="exact"/>
              <w:ind w:firstLine="420" w:firstLineChars="200"/>
              <w:rPr>
                <w:rFonts w:ascii="宋体" w:cs="宋体"/>
                <w:color w:val="auto"/>
                <w:szCs w:val="21"/>
              </w:rPr>
            </w:pPr>
            <w:r>
              <w:rPr>
                <w:rFonts w:hint="eastAsia" w:ascii="宋体" w:cs="宋体"/>
                <w:color w:val="auto"/>
                <w:szCs w:val="21"/>
              </w:rPr>
              <w:t>依照《中华人民共和国基本医疗卫生与健康促进法》</w:t>
            </w:r>
            <w:r>
              <w:rPr>
                <w:rFonts w:ascii="宋体" w:cs="宋体"/>
                <w:bCs/>
                <w:color w:val="auto"/>
                <w:szCs w:val="21"/>
              </w:rPr>
              <w:t>第九十九条</w:t>
            </w:r>
            <w:r>
              <w:rPr>
                <w:rFonts w:ascii="宋体" w:cs="宋体"/>
                <w:color w:val="auto"/>
                <w:szCs w:val="21"/>
              </w:rPr>
              <w:t>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pPr>
              <w:spacing w:line="300" w:lineRule="exact"/>
              <w:ind w:firstLine="420" w:firstLineChars="200"/>
              <w:rPr>
                <w:rFonts w:ascii="宋体" w:cs="宋体"/>
                <w:color w:val="auto"/>
                <w:szCs w:val="21"/>
              </w:rPr>
            </w:pPr>
            <w:r>
              <w:rPr>
                <w:rFonts w:hint="eastAsia" w:ascii="宋体" w:cs="宋体"/>
                <w:color w:val="auto"/>
                <w:szCs w:val="21"/>
              </w:rPr>
              <w:t>依据《中华人民共和国医师法》</w:t>
            </w:r>
            <w:r>
              <w:rPr>
                <w:rFonts w:hint="eastAsia" w:ascii="宋体" w:cs="宋体"/>
                <w:bCs/>
                <w:color w:val="auto"/>
                <w:szCs w:val="21"/>
              </w:rPr>
              <w:t>第五十九条</w:t>
            </w:r>
            <w:r>
              <w:rPr>
                <w:rFonts w:hint="eastAsia" w:ascii="宋体" w:cs="宋体"/>
                <w:color w:val="auto"/>
                <w:szCs w:val="21"/>
              </w:rPr>
              <w:t>　违反本法规定，非医师行医的，由县级以上人民政府卫生健康主管部门责令停止非法执业活动，没收违法所得和药品、医疗器械，并处违法所得二倍以上十倍以下的罚款，违法所得不足一万元的，按一万元计算。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立案责任：发现涉嫌未经批准擅自开办医疗机构行医或者非法行医的违法行为，予以审查，决定是否立案。</w:t>
            </w:r>
          </w:p>
          <w:p>
            <w:pPr>
              <w:keepNext/>
              <w:keepLines/>
              <w:widowControl w:val="0"/>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30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126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rPr>
                <w:rFonts w:ascii="宋体" w:cs="宋体"/>
                <w:color w:val="auto"/>
                <w:szCs w:val="21"/>
              </w:rPr>
            </w:pPr>
            <w:r>
              <w:rPr>
                <w:rFonts w:ascii="宋体" w:cs="宋体"/>
                <w:color w:val="auto"/>
                <w:szCs w:val="21"/>
              </w:rPr>
              <w:t xml:space="preserve">    </w:t>
            </w:r>
            <w:r>
              <w:rPr>
                <w:rFonts w:hint="eastAsia" w:ascii="宋体" w:cs="宋体"/>
                <w:color w:val="auto"/>
                <w:szCs w:val="21"/>
              </w:rPr>
              <w:t>对医疗机构会诊邀请超出本单位诊疗科目或者本单位不具备相应资质的；医疗机构本单位的技术力量、设备、设施不能为会诊提供必要的医疗安全保障的；医疗机构会诊邀请超出被邀请医师执业范围的；医疗机构会诊邀请超出本单位诊疗科目或者本单位不具备相应资质而派出医师会诊的；邀请超出被邀请医师执业范围而医疗机构仍派其会诊的；邀请医疗机构不具备相应医疗救治条件而医疗机构仍派医师会诊的；会诊中涉及的会诊费用未按照邀请医疗机构所在地的规定执行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依据《医师外出会诊管理暂行规定》第六条</w:t>
            </w:r>
            <w:r>
              <w:rPr>
                <w:color w:val="auto"/>
                <w:szCs w:val="21"/>
              </w:rPr>
              <w:t>有下列情形之一的，医疗机构不得提出会诊邀请:</w:t>
            </w:r>
            <w:r>
              <w:rPr>
                <w:rFonts w:ascii="宋体" w:cs="宋体"/>
                <w:color w:val="auto"/>
                <w:szCs w:val="21"/>
              </w:rPr>
              <w:t>(一)会诊邀请超出本单位诊疗科目或者本单位不具备相应资质的;(二)本单位的技术力量、设备、设施不能为会诊提供必要的医疗安全保障的;(三)会诊邀请超出被邀请医师执业范围的;(四)省级卫生行政部门规定的其他情形。</w:t>
            </w:r>
          </w:p>
          <w:p>
            <w:pPr>
              <w:spacing w:line="280" w:lineRule="exact"/>
              <w:ind w:firstLine="420" w:firstLineChars="200"/>
              <w:rPr>
                <w:rFonts w:ascii="宋体" w:cs="宋体"/>
                <w:color w:val="auto"/>
                <w:szCs w:val="21"/>
              </w:rPr>
            </w:pPr>
            <w:r>
              <w:rPr>
                <w:rFonts w:hint="eastAsia" w:ascii="宋体" w:cs="宋体"/>
                <w:color w:val="auto"/>
                <w:szCs w:val="21"/>
              </w:rPr>
              <w:t>第十五条</w:t>
            </w:r>
            <w:r>
              <w:rPr>
                <w:color w:val="auto"/>
                <w:szCs w:val="21"/>
              </w:rPr>
              <w:t>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w:t>
            </w:r>
            <w:r>
              <w:rPr>
                <w:rFonts w:ascii="宋体" w:cs="宋体"/>
                <w:color w:val="auto"/>
                <w:szCs w:val="21"/>
              </w:rPr>
              <w:t>邀请医疗机构支付会诊费用应当统一支付给会诊医疗机构，不得支付给会诊医师本人。会诊医疗机构由于会诊产生的收入，应纳入单位财务部门统一核算。</w:t>
            </w:r>
          </w:p>
          <w:p>
            <w:pPr>
              <w:spacing w:line="280" w:lineRule="exact"/>
              <w:ind w:firstLine="420" w:firstLineChars="200"/>
              <w:rPr>
                <w:rFonts w:ascii="宋体" w:cs="宋体"/>
                <w:color w:val="auto"/>
                <w:szCs w:val="21"/>
              </w:rPr>
            </w:pPr>
            <w:r>
              <w:rPr>
                <w:rFonts w:hint="eastAsia" w:ascii="宋体" w:cs="宋体"/>
                <w:color w:val="auto"/>
                <w:szCs w:val="21"/>
              </w:rPr>
              <w:t>第十九条</w:t>
            </w:r>
            <w:r>
              <w:rPr>
                <w:rFonts w:ascii="宋体" w:cs="宋体"/>
                <w:color w:val="auto"/>
                <w:szCs w:val="21"/>
              </w:rPr>
              <w:t>医疗机构违反本规定第六条、第八条、第十五条的，由县级以上卫生行政部门责令改正，给予警告;诊疗活动超出登记范围的，按照《</w:t>
            </w:r>
            <w:r>
              <w:rPr>
                <w:rStyle w:val="14"/>
                <w:rFonts w:ascii="宋体" w:cs="宋体"/>
                <w:color w:val="auto"/>
                <w:szCs w:val="21"/>
                <w:u w:val="none"/>
              </w:rPr>
              <w:fldChar w:fldCharType="begin"/>
            </w:r>
            <w:r>
              <w:instrText xml:space="preserve">HYPERLINK "https://baike.so.com/doc/5414106-5652247.html"</w:instrText>
            </w:r>
            <w:r>
              <w:rPr>
                <w:rStyle w:val="14"/>
                <w:rFonts w:ascii="宋体" w:cs="宋体"/>
                <w:color w:val="auto"/>
                <w:szCs w:val="21"/>
                <w:u w:val="none"/>
              </w:rPr>
              <w:fldChar w:fldCharType="separate"/>
            </w:r>
            <w:r>
              <w:rPr>
                <w:rStyle w:val="14"/>
                <w:rFonts w:ascii="宋体" w:cs="宋体"/>
                <w:color w:val="auto"/>
                <w:szCs w:val="21"/>
                <w:u w:val="none"/>
              </w:rPr>
              <w:t>医疗机构管理条例</w:t>
            </w:r>
            <w:r>
              <w:rPr>
                <w:rStyle w:val="14"/>
                <w:rFonts w:ascii="宋体" w:cs="宋体"/>
                <w:color w:val="auto"/>
                <w:szCs w:val="21"/>
                <w:u w:val="none"/>
              </w:rPr>
              <w:fldChar w:fldCharType="end"/>
            </w:r>
            <w:r>
              <w:rPr>
                <w:rFonts w:ascii="宋体" w:cs="宋体"/>
                <w:color w:val="auto"/>
                <w:szCs w:val="21"/>
              </w:rPr>
              <w:t>》第四十七条处理。</w:t>
            </w:r>
          </w:p>
          <w:p>
            <w:pPr>
              <w:spacing w:line="280" w:lineRule="exact"/>
              <w:ind w:firstLine="420" w:firstLineChars="200"/>
              <w:rPr>
                <w:rFonts w:ascii="宋体" w:cs="宋体"/>
                <w:color w:val="auto"/>
                <w:szCs w:val="21"/>
              </w:rPr>
            </w:pPr>
            <w:r>
              <w:rPr>
                <w:rFonts w:hint="eastAsia" w:ascii="宋体" w:cs="宋体"/>
                <w:color w:val="auto"/>
                <w:szCs w:val="21"/>
              </w:rPr>
              <w:t>依据《医疗机构管理条例》第四十六条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涉嫌医疗机构会诊邀请超出本单位诊疗科目或者本单位不具备相应资质的；医疗机构本单位的技术力量、设备、设施不能为会诊提供必要的医疗安全保障的；医疗机构会诊邀请超出被邀请医师执业范围的；医疗机构会诊邀请超出本单位诊疗科目或者本单位不具备相应资质而派出医师会诊的；邀请超出被邀请医师执业范围而医疗机构仍派其会诊的；邀请医疗机构不具备相应医疗救治条件而医疗机构仍派医师会诊的；会诊中涉及的会诊费用未按照邀请医疗机构所在地的规定执行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127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护士的配备数量低于国务院卫生主管部门规定的护士配备标准的；允许未取得护士执业证书的人员或者未依照规定办理执业地点变更手续、延续执业注册有效期的护士在本机构从事诊疗技术规范规定的护理活动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snapToGrid w:val="0"/>
                <w:color w:val="auto"/>
                <w:szCs w:val="21"/>
              </w:rPr>
            </w:pPr>
            <w:r>
              <w:rPr>
                <w:rFonts w:hint="eastAsia" w:ascii="宋体" w:cs="宋体"/>
                <w:snapToGrid w:val="0"/>
                <w:color w:val="auto"/>
                <w:szCs w:val="21"/>
              </w:rPr>
              <w:t>依据《护士条例》</w:t>
            </w:r>
            <w:r>
              <w:rPr>
                <w:rFonts w:hint="eastAsia" w:ascii="宋体" w:cs="宋体"/>
                <w:bCs/>
                <w:snapToGrid w:val="0"/>
                <w:color w:val="auto"/>
                <w:szCs w:val="21"/>
              </w:rPr>
              <w:t>第二十八条</w:t>
            </w:r>
            <w:r>
              <w:rPr>
                <w:rFonts w:hint="eastAsia" w:ascii="宋体" w:cs="宋体"/>
                <w:snapToGrid w:val="0"/>
                <w:color w:val="auto"/>
                <w:szCs w:val="21"/>
              </w:rPr>
              <w:t>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二）允许未取得护士执业证书的人员或者允许未依照本条例规定办理执业地点变更手续、延续执业注册有效期的护士在本机构从事诊疗技术规范规定的护理活动的。</w:t>
            </w:r>
            <w:r>
              <w:rPr>
                <w:rFonts w:ascii="宋体" w:cs="宋体"/>
                <w:snapToGrid w:val="0"/>
                <w:color w:val="auto"/>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4" w:hRule="atLeast"/>
        </w:trPr>
        <w:tc>
          <w:tcPr>
            <w:tcW w:w="1620" w:type="dxa"/>
            <w:tcBorders>
              <w:top w:val="single" w:color="auto" w:sz="4" w:space="0"/>
              <w:left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rPr>
                <w:rFonts w:ascii="宋体" w:cs="宋体"/>
                <w:color w:val="auto"/>
                <w:szCs w:val="21"/>
              </w:rPr>
            </w:pPr>
            <w:r>
              <w:rPr>
                <w:rFonts w:ascii="宋体" w:cs="宋体"/>
                <w:color w:val="auto"/>
                <w:szCs w:val="21"/>
              </w:rPr>
              <w:t xml:space="preserve">    1.</w:t>
            </w:r>
            <w:r>
              <w:rPr>
                <w:rFonts w:hint="eastAsia" w:ascii="宋体" w:cs="宋体"/>
                <w:color w:val="auto"/>
                <w:szCs w:val="21"/>
              </w:rPr>
              <w:t>立案责任：发现医疗机构护士的配备数量低于国务院卫生主管部门规定的护士配备标准的；允许未取得护士执业证书的人员或者未依照规定办理执业地点变更手续、延续执业注册有效期的护士在本机构从事诊疗技术规范规定的护理活动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128</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24" w:lineRule="exact"/>
              <w:ind w:firstLine="420" w:firstLineChars="200"/>
              <w:rPr>
                <w:rFonts w:ascii="宋体" w:cs="宋体"/>
                <w:color w:val="auto"/>
                <w:szCs w:val="21"/>
              </w:rPr>
            </w:pPr>
            <w:r>
              <w:rPr>
                <w:rFonts w:hint="eastAsia" w:ascii="宋体" w:cs="宋体"/>
                <w:color w:val="auto"/>
                <w:szCs w:val="21"/>
              </w:rPr>
              <w:t>对护士在执业活动中发现患者病情危急未立即通知医师的；护士在执业活动中发现医嘱违反法律、法规、规章或者诊疗技术规范的规定，未依规定提出或者报告的；护士在执业活动中泄露患者隐私的；护士在执业活动中，发生自然灾害、公共卫生事件等严重威胁公众生命健康的突发事件，不服从安排参加医疗救护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24" w:lineRule="exact"/>
              <w:ind w:firstLine="420" w:firstLineChars="200"/>
              <w:rPr>
                <w:rFonts w:ascii="宋体" w:cs="宋体"/>
                <w:snapToGrid w:val="0"/>
                <w:color w:val="auto"/>
                <w:szCs w:val="21"/>
              </w:rPr>
            </w:pPr>
            <w:r>
              <w:rPr>
                <w:rFonts w:hint="eastAsia" w:ascii="宋体" w:cs="宋体"/>
                <w:snapToGrid w:val="0"/>
                <w:color w:val="auto"/>
                <w:szCs w:val="21"/>
              </w:rPr>
              <w:t>依据《护士条例》第三十一条　护士在执业活动中有下列情形之一的，由县级以上地方人民政府卫生主管部门依据职责分工责令改正，给予警告；情节严重的，暂停其6个月以上1年以下执业活动，直至由原发证部门吊销其护士执业证书：　　（一）发现患者病情危急未立即通知医师的；　　（二）发现医嘱违反法律、法规、规章或者诊疗技术规范的规定，未依照本条例第十七条的规定提出或者报告的；（三）泄露患者隐私的；（四）发生自然灾害、公共卫生事件等严重威胁公众生命健康的突发事件，不服从安排参加医疗救护的。　护士在执业活动中造成医疗事故的，依照医疗事故处理的有关规定承担法律责任。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keepNext/>
              <w:keepLines/>
              <w:widowControl w:val="0"/>
              <w:spacing w:line="28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护士在执业活动中发现患者病情危急未立即通知医师的；护士在执业活动中发现医嘱违反法律、法规、规章或者诊疗技术规范的规定，未依规定提出或者报告的；护士在执业活动中泄露患者隐私的；护士在执业活动中，发生自然灾害、公共卫生事件等严重威胁公众生命健康的突发事件，不服从安排参加医疗救护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129</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24" w:lineRule="exact"/>
              <w:ind w:firstLine="420" w:firstLineChars="200"/>
              <w:rPr>
                <w:rFonts w:ascii="宋体" w:cs="宋体"/>
                <w:color w:val="auto"/>
                <w:szCs w:val="21"/>
              </w:rPr>
            </w:pPr>
            <w:r>
              <w:rPr>
                <w:rFonts w:hint="eastAsia" w:ascii="宋体" w:cs="宋体"/>
                <w:color w:val="auto"/>
                <w:szCs w:val="21"/>
              </w:rPr>
              <w:t>对未制定、实施本机构护士在职培训计划或者未保证护士接受培训的；未依照《护士条例》规定履行护士管理职责的行政处罚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实施依据</w:t>
            </w:r>
          </w:p>
        </w:tc>
        <w:tc>
          <w:tcPr>
            <w:tcW w:w="7215" w:type="dxa"/>
            <w:tcBorders>
              <w:top w:val="single" w:color="auto" w:sz="4" w:space="0"/>
              <w:left w:val="single" w:color="auto" w:sz="4" w:space="0"/>
              <w:bottom w:val="single" w:color="auto" w:sz="4" w:space="0"/>
              <w:right w:val="single" w:color="auto" w:sz="4" w:space="0"/>
            </w:tcBorders>
            <w:noWrap/>
            <w:vAlign w:val="center"/>
          </w:tcPr>
          <w:p>
            <w:pPr>
              <w:widowControl/>
              <w:ind w:firstLine="315"/>
              <w:rPr>
                <w:rFonts w:ascii="宋体" w:cs="宋体"/>
                <w:color w:val="auto"/>
                <w:kern w:val="0"/>
                <w:szCs w:val="21"/>
              </w:rPr>
            </w:pPr>
            <w:r>
              <w:rPr>
                <w:rFonts w:hint="eastAsia" w:ascii="宋体" w:cs="宋体"/>
                <w:color w:val="auto"/>
                <w:kern w:val="0"/>
                <w:szCs w:val="21"/>
              </w:rPr>
              <w:t>依据《护士条例》第三十条</w:t>
            </w:r>
            <w:r>
              <w:rPr>
                <w:rFonts w:hint="eastAsia" w:ascii="宋体" w:cs="宋体"/>
                <w:color w:val="auto"/>
                <w:szCs w:val="21"/>
              </w:rPr>
              <w:t>医疗卫生机构有下列情形之一的，由县级以上地方人民政府卫生主管部门依据职责分工责令限期改正，给予警告：（一）未制定、实施本机构护士在职培训计划或者未保证护士接受培训的；（二）未依照本条例规定履行护士管理职责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责任主体</w:t>
            </w:r>
          </w:p>
        </w:tc>
        <w:tc>
          <w:tcPr>
            <w:tcW w:w="72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责任事项</w:t>
            </w:r>
          </w:p>
        </w:tc>
        <w:tc>
          <w:tcPr>
            <w:tcW w:w="721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立案责任：发现医疗机构未制定、实施本机构护士在职培训计划或者未保证护士接受培训的；未依照《护士条例》规定履行护士管理职责的违法行为，予以审查，决定是否立案。</w:t>
            </w:r>
          </w:p>
          <w:p>
            <w:pPr>
              <w:widowControl/>
              <w:spacing w:line="280" w:lineRule="exact"/>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spacing w:line="280" w:lineRule="exact"/>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spacing w:line="280" w:lineRule="exact"/>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spacing w:line="280" w:lineRule="exact"/>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spacing w:line="280" w:lineRule="exact"/>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spacing w:line="280" w:lineRule="exact"/>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spacing w:line="280" w:lineRule="exact"/>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监督电话</w:t>
            </w:r>
          </w:p>
        </w:tc>
        <w:tc>
          <w:tcPr>
            <w:tcW w:w="7215" w:type="dxa"/>
            <w:tcBorders>
              <w:top w:val="single" w:color="auto" w:sz="4" w:space="0"/>
              <w:left w:val="single" w:color="auto" w:sz="4" w:space="0"/>
              <w:bottom w:val="single" w:color="auto" w:sz="4" w:space="0"/>
              <w:right w:val="single" w:color="auto" w:sz="4" w:space="0"/>
            </w:tcBorders>
            <w:noWrap/>
            <w:vAlign w:val="center"/>
          </w:tcPr>
          <w:p>
            <w:pPr>
              <w:widowControl/>
              <w:ind w:firstLine="2520"/>
              <w:jc w:val="left"/>
              <w:rPr>
                <w:rFonts w:ascii="宋体" w:cs="宋体"/>
                <w:color w:val="auto"/>
                <w:szCs w:val="21"/>
              </w:rPr>
            </w:pPr>
            <w:r>
              <w:rPr>
                <w:rFonts w:ascii="宋体" w:cs="宋体"/>
                <w:color w:val="auto"/>
                <w:kern w:val="0"/>
                <w:szCs w:val="21"/>
              </w:rPr>
              <w:t>0839-</w:t>
            </w:r>
            <w:r>
              <w:rPr>
                <w:rFonts w:hint="eastAsia" w:ascii="宋体" w:cs="宋体"/>
                <w:color w:val="auto"/>
                <w:kern w:val="0"/>
                <w:szCs w:val="21"/>
              </w:rPr>
              <w:t>3213041</w:t>
            </w:r>
          </w:p>
        </w:tc>
      </w:tr>
    </w:tbl>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-1</w:t>
      </w:r>
      <w:r>
        <w:rPr>
          <w:rFonts w:hint="eastAsia" w:ascii="宋体" w:cs="宋体"/>
          <w:color w:val="auto"/>
          <w:sz w:val="18"/>
          <w:szCs w:val="18"/>
        </w:rPr>
        <w:t>30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饮用水供水单位供应的饮用水不符合国家卫生标准和卫生规范导致或者可能导致传染病传播、流行的处罚；涉及饮用水卫生安全的产品不符合国家卫生标准和卫生规范的导致或者可能导致传染病传播、流行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widowControl/>
              <w:spacing w:line="280" w:lineRule="exact"/>
              <w:ind w:firstLine="315"/>
              <w:jc w:val="left"/>
              <w:rPr>
                <w:rFonts w:hint="eastAsia" w:ascii="宋体" w:cs="宋体"/>
                <w:color w:val="auto"/>
                <w:kern w:val="0"/>
                <w:szCs w:val="21"/>
              </w:rPr>
            </w:pPr>
            <w:r>
              <w:rPr>
                <w:rFonts w:hint="eastAsia" w:ascii="宋体" w:cs="宋体"/>
                <w:color w:val="auto"/>
                <w:kern w:val="0"/>
                <w:szCs w:val="21"/>
              </w:rPr>
              <w:t>《中华人民共和国传染病防治法》第七十三条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widowControl/>
              <w:spacing w:line="280" w:lineRule="exact"/>
              <w:ind w:firstLine="315"/>
              <w:jc w:val="left"/>
              <w:rPr>
                <w:rFonts w:hint="eastAsia" w:ascii="宋体" w:cs="宋体"/>
                <w:color w:val="auto"/>
                <w:kern w:val="0"/>
                <w:szCs w:val="21"/>
              </w:rPr>
            </w:pPr>
            <w:r>
              <w:rPr>
                <w:rFonts w:hint="eastAsia" w:ascii="宋体" w:cs="宋体"/>
                <w:color w:val="auto"/>
                <w:kern w:val="0"/>
                <w:szCs w:val="21"/>
              </w:rPr>
              <w:t>(一)饮用水供水单位供应的饮用水不符合国家卫生标准和卫生规范的;</w:t>
            </w:r>
          </w:p>
          <w:p>
            <w:pPr>
              <w:widowControl/>
              <w:spacing w:line="280" w:lineRule="exact"/>
              <w:ind w:firstLine="315"/>
              <w:jc w:val="left"/>
              <w:rPr>
                <w:rFonts w:ascii="宋体" w:cs="宋体"/>
                <w:color w:val="auto"/>
                <w:kern w:val="0"/>
                <w:szCs w:val="21"/>
              </w:rPr>
            </w:pPr>
            <w:r>
              <w:rPr>
                <w:rFonts w:hint="eastAsia" w:ascii="宋体" w:cs="宋体"/>
                <w:color w:val="auto"/>
                <w:kern w:val="0"/>
                <w:szCs w:val="21"/>
              </w:rPr>
              <w:t>(二)涉及饮用水卫生安全的产品不符合国家卫生标准和卫生规范的;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责任事项</w:t>
            </w:r>
          </w:p>
        </w:tc>
        <w:tc>
          <w:tcPr>
            <w:tcW w:w="721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饮用水供水单位供应的饮用水不符合国家卫生标准和卫生规范导致或者可能导致传染病传播、流行的处罚；涉及饮用水卫生安全的产品不符合国家卫生标准和卫生规范的导致或者可能导致传染病传播、流行的</w:t>
            </w:r>
            <w:r>
              <w:rPr>
                <w:rFonts w:hint="eastAsia" w:ascii="宋体" w:cs="宋体"/>
                <w:color w:val="auto"/>
                <w:kern w:val="0"/>
                <w:szCs w:val="21"/>
              </w:rPr>
              <w:t>违法行为，予以审查，决定是否立案。</w:t>
            </w:r>
          </w:p>
          <w:p>
            <w:pPr>
              <w:widowControl/>
              <w:spacing w:line="280" w:lineRule="exact"/>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spacing w:line="280" w:lineRule="exact"/>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spacing w:line="280" w:lineRule="exact"/>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spacing w:line="280" w:lineRule="exact"/>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spacing w:line="280" w:lineRule="exact"/>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spacing w:line="280" w:lineRule="exact"/>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spacing w:line="280" w:lineRule="exact"/>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auto"/>
                <w:szCs w:val="21"/>
              </w:rPr>
            </w:pPr>
            <w:r>
              <w:rPr>
                <w:rFonts w:hint="eastAsia" w:ascii="宋体" w:cs="宋体"/>
                <w:color w:val="auto"/>
                <w:kern w:val="0"/>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widowControl/>
              <w:ind w:firstLine="2520"/>
              <w:jc w:val="left"/>
              <w:rPr>
                <w:rFonts w:ascii="宋体" w:cs="宋体"/>
                <w:color w:val="auto"/>
                <w:szCs w:val="21"/>
              </w:rPr>
            </w:pPr>
            <w:r>
              <w:rPr>
                <w:rFonts w:ascii="宋体" w:cs="宋体"/>
                <w:color w:val="auto"/>
                <w:kern w:val="0"/>
                <w:szCs w:val="21"/>
              </w:rPr>
              <w:t>0839-</w:t>
            </w:r>
            <w:r>
              <w:rPr>
                <w:rFonts w:hint="eastAsia" w:ascii="宋体" w:cs="宋体"/>
                <w:color w:val="auto"/>
                <w:kern w:val="0"/>
                <w:szCs w:val="21"/>
              </w:rPr>
              <w:t>3213041</w:t>
            </w:r>
          </w:p>
        </w:tc>
      </w:tr>
    </w:tbl>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131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政行处罚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对在国家确认的自然疫源地兴建水利、交通、旅游、能源等大型建设项目，未经卫生调查进行施工的，或者未按照疾病预防控制机构的意见采取必要的传染病预防、控制措施的行政处罚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snapToGrid w:val="0"/>
                <w:color w:val="auto"/>
                <w:szCs w:val="21"/>
              </w:rPr>
            </w:pPr>
            <w:r>
              <w:rPr>
                <w:rFonts w:hint="eastAsia" w:ascii="宋体" w:cs="宋体"/>
                <w:snapToGrid w:val="0"/>
                <w:color w:val="auto"/>
                <w:szCs w:val="21"/>
              </w:rPr>
              <w:t>《中华人民共和国传染病防治法》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在国家确认的自然疫源地兴建水利、交通、旅游、能源等大型建设项目，涉嫌未经卫生调查进行施工的，或者未按照疾病预防控制机构的意见采取必要的传染病预防、控制措施的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132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rPr>
                <w:rFonts w:ascii="宋体" w:cs="宋体"/>
                <w:color w:val="auto"/>
                <w:szCs w:val="21"/>
              </w:rPr>
            </w:pPr>
            <w:r>
              <w:rPr>
                <w:rFonts w:hint="eastAsia" w:ascii="宋体" w:cs="宋体"/>
                <w:color w:val="auto"/>
                <w:szCs w:val="21"/>
              </w:rPr>
              <w:t>对单位和个人非法经营、出售用于预防传染病菌苗、疫苗等生物制品的行政处罚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传染病防治法实施办法》第六十九条单位和个人非法经营、出售用于预防传染病菌苗、疫苗等生物制品的，县级以上政府卫生行政部门可以处相当出售金额三倍以下的罚款，危害严重，出售金额不满五千元，以五千元计算；对主管人员和直接责任人员由所在单位或者上级机关根据情节，可以给予行政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4"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立案责任：发现单位和个人涉嫌非法经营、出售用于预防传染病菌苗、疫苗等生物制品的违法行为，予以审查，决定是否立案。</w:t>
            </w:r>
          </w:p>
          <w:p>
            <w:pPr>
              <w:keepNext/>
              <w:keepLines/>
              <w:widowControl w:val="0"/>
              <w:spacing w:line="344"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4"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4"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4"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4"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4"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4"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133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ind w:firstLine="420" w:firstLineChars="200"/>
              <w:textAlignment w:val="center"/>
              <w:rPr>
                <w:rFonts w:ascii="宋体" w:cs="宋体"/>
                <w:color w:val="auto"/>
                <w:szCs w:val="21"/>
              </w:rPr>
            </w:pPr>
            <w:r>
              <w:rPr>
                <w:rFonts w:hint="eastAsia" w:ascii="宋体" w:cs="宋体"/>
                <w:color w:val="auto"/>
                <w:kern w:val="0"/>
                <w:szCs w:val="21"/>
              </w:rPr>
              <w:t>对公共场所的经营者未查验服务人员的健康合格证明或者允许未取得健康合格证明的人员从事服务工作，省、自治区、直辖市人民政府确定应放置安全套的公共场所的经营者未在公共场所内放置安全套或者设置安全套发售设施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依据《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公共场所的经营者涉嫌未查验服务人员的健康合格证明或者允许未取得健康合格证明的人员从事服务工作，省、自治区、直辖市人民政府确定的公共场所的经营者未在公共场所内放置安全套或者设置安全套发售设施的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134</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30" w:lineRule="exact"/>
              <w:ind w:firstLine="420" w:firstLineChars="200"/>
              <w:rPr>
                <w:rFonts w:ascii="宋体" w:cs="宋体"/>
                <w:color w:val="auto"/>
                <w:szCs w:val="21"/>
              </w:rPr>
            </w:pPr>
            <w:r>
              <w:rPr>
                <w:rFonts w:hint="eastAsia" w:ascii="宋体" w:cs="宋体"/>
                <w:color w:val="auto"/>
                <w:szCs w:val="21"/>
              </w:rPr>
              <w:t>对加工、出售、运输被传染病病原体污染或者来自疫区可能被传染病病原体污染的皮毛，未按国家有关规定进行消毒处理的行政处罚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hd w:val="clear" w:color="auto" w:fill="FFFFFF"/>
              <w:spacing w:line="280" w:lineRule="exact"/>
              <w:ind w:firstLine="480"/>
              <w:rPr>
                <w:rFonts w:ascii="宋体" w:cs="宋体"/>
                <w:color w:val="auto"/>
                <w:szCs w:val="21"/>
              </w:rPr>
            </w:pPr>
            <w:r>
              <w:rPr>
                <w:rFonts w:hint="eastAsia" w:ascii="宋体" w:cs="宋体"/>
                <w:color w:val="auto"/>
                <w:szCs w:val="21"/>
              </w:rPr>
              <w:t>《消毒管理办法》 第四十二条加工、出售、运输被传染病病原体污染或者来自疫区可能被传染病病原体污染的皮毛，未按国家有关规定进行消毒处理的，应当按照《传染病防治法实施办法》第六十八条的有关规定给予处罚。</w:t>
            </w:r>
          </w:p>
          <w:p>
            <w:pPr>
              <w:shd w:val="clear" w:color="auto" w:fill="FFFFFF"/>
              <w:spacing w:line="280" w:lineRule="exact"/>
              <w:ind w:firstLine="480"/>
              <w:rPr>
                <w:rFonts w:ascii="宋体" w:cs="宋体"/>
                <w:color w:val="auto"/>
                <w:szCs w:val="21"/>
              </w:rPr>
            </w:pPr>
            <w:r>
              <w:rPr>
                <w:rFonts w:hint="eastAsia" w:ascii="宋体" w:cs="宋体"/>
                <w:color w:val="auto"/>
                <w:szCs w:val="21"/>
              </w:rPr>
              <w:t>《传染病防治法实施办法》 第六十八条单位和个人出售、运输被传染病病原体污染和来自疫区可能被传染病病原体污染的皮毛、旧衣物及生活用品的，由县级以上政府卫生行政部门责令限期进行卫生处理，可以处出售金额1倍以下的罚款；造成传染病流行的，根据情节，可以处相当出售金额3倍以下的罚款，危害严重，出售金额不满2000元的，以2000元计算；对主管人员和直接责任人员由所在单位或者上级机关给予行政处分。</w:t>
            </w:r>
          </w:p>
          <w:p>
            <w:pPr>
              <w:shd w:val="clear" w:color="auto" w:fill="FFFFFF"/>
              <w:spacing w:line="280" w:lineRule="exact"/>
              <w:ind w:firstLine="480"/>
              <w:rPr>
                <w:rFonts w:ascii="宋体" w:cs="宋体"/>
                <w:color w:val="auto"/>
                <w:szCs w:val="21"/>
              </w:rPr>
            </w:pPr>
            <w:r>
              <w:rPr>
                <w:rFonts w:hint="eastAsia" w:ascii="宋体" w:cs="宋体"/>
                <w:color w:val="auto"/>
                <w:szCs w:val="21"/>
              </w:rPr>
              <w:t>《中华人民共和国传染病防治法》 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hd w:val="clear" w:color="auto" w:fill="FFFFFF"/>
              <w:spacing w:line="280" w:lineRule="exact"/>
              <w:ind w:firstLine="480"/>
              <w:rPr>
                <w:rFonts w:ascii="宋体" w:cs="宋体"/>
                <w:color w:val="auto"/>
                <w:szCs w:val="21"/>
              </w:rPr>
            </w:pPr>
            <w:r>
              <w:rPr>
                <w:rFonts w:hint="eastAsia" w:ascii="宋体" w:cs="宋体"/>
                <w:color w:val="auto"/>
                <w:szCs w:val="21"/>
              </w:rPr>
              <w:t>(四）出售、运输疫区中被传染病病原体污染或者可能被传染病病原体污染的物品，未进行消毒处理的；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立案责任：发现加工、出售、运输被传染病病原体污染或者来自疫区可能被传染病病原体污染的皮毛，涉嫌未按国家有关规定进行消毒处理的违法行为，予以审查，决定是否立案。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135</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消毒产品的命名、标签（含说明书）不符合国家卫计委的有关规定的；消毒产品的标签（含说明书）和宣传内容不真实，出现或暗示对疾病的治疗效果的；生产经营无生产企业卫生许可证、产品备案凭证或卫生许可批件的消毒产品的；消毒产品卫生质量不符合要求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 xml:space="preserve">《消毒管理办法》   第四十三条   </w:t>
            </w:r>
            <w:r>
              <w:rPr>
                <w:rFonts w:hint="eastAsia" w:ascii="宋体" w:cs="Helvetica"/>
                <w:color w:val="auto"/>
                <w:kern w:val="0"/>
                <w:sz w:val="22"/>
              </w:rPr>
              <w:t>消毒产品生产经营单位违反本办法第三十一条、第三十二条规定的，由县级以上地方卫生计生行政部门责令其限期改正，可以处</w:t>
            </w:r>
            <w:r>
              <w:rPr>
                <w:rFonts w:hint="eastAsia" w:ascii="宋体" w:cs="宋体"/>
                <w:color w:val="auto"/>
                <w:kern w:val="0"/>
                <w:sz w:val="22"/>
              </w:rPr>
              <w:t>5000</w:t>
            </w:r>
            <w:r>
              <w:rPr>
                <w:rFonts w:hint="eastAsia" w:ascii="宋体" w:cs="Helvetica"/>
                <w:color w:val="auto"/>
                <w:kern w:val="0"/>
                <w:sz w:val="22"/>
              </w:rPr>
              <w:t>元以下罚款；造成感染性疾病暴发的，可以处</w:t>
            </w:r>
            <w:r>
              <w:rPr>
                <w:rFonts w:hint="eastAsia" w:ascii="宋体" w:cs="宋体"/>
                <w:color w:val="auto"/>
                <w:kern w:val="0"/>
                <w:sz w:val="22"/>
              </w:rPr>
              <w:t>5000</w:t>
            </w:r>
            <w:r>
              <w:rPr>
                <w:rFonts w:hint="eastAsia" w:ascii="宋体" w:cs="Helvetica"/>
                <w:color w:val="auto"/>
                <w:kern w:val="0"/>
                <w:sz w:val="22"/>
              </w:rPr>
              <w:t>元以上</w:t>
            </w:r>
            <w:r>
              <w:rPr>
                <w:rFonts w:hint="eastAsia" w:ascii="宋体" w:cs="宋体"/>
                <w:color w:val="auto"/>
                <w:kern w:val="0"/>
                <w:sz w:val="22"/>
              </w:rPr>
              <w:t>20000</w:t>
            </w:r>
            <w:r>
              <w:rPr>
                <w:rFonts w:hint="eastAsia" w:ascii="宋体" w:cs="Helvetica"/>
                <w:color w:val="auto"/>
                <w:kern w:val="0"/>
                <w:sz w:val="22"/>
              </w:rPr>
              <w:t>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消毒产品的命名、标签（含说明书）涉嫌不符合国家卫计委的有关规定的；消毒产品的标签（含说明书）和宣传内容不真实，出现或暗示对疾病的治疗效果的；生产经营无生产企业卫生许可证、产品备案凭证或卫生许可批件的消毒产品的；消毒产品卫生质量不符合要求的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136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集中式供水单位供应的饮用水不符合国家规定的《生活饮用水卫生标准》的；单位自备水源未经批准与城镇供水系统连接的；未按城市环境卫生设施标准修建公共卫生设施致使垃圾、粪便、污水不能进行无害化处理的；对被传染病病原体污染的污水、污物、粪便不按规定进行消毒处理的；对被甲类和乙类传染病病人、病原携带者、疑似传染病病人污染的场所、物品未按照卫生防疫机构的要求实施必要的卫生处理的；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准许或者纵容传染病病人、病原携带者和疑似传染病病人，从事国务院卫生行政部门规定禁止从事的易使该传染病扩散的工作的；传染病病人、病原携带者故意传播传染病，造成他人感染的；甲类传染病病人、病原携带者或者疑似传染病病人，乙类传染病中艾滋病、肺炭疽病人拒绝进行隔离治疗的；招用流动人员的用工单位，未向卫生防疫机构报告并未采取卫生措施，造成传染病传播、流行的；违章养犬或者拒绝、阻挠捕杀违章犬，造成咬伤他人或者导致人群中发生狂犬病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中华人民共和国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w:t>
            </w:r>
          </w:p>
          <w:p>
            <w:pPr>
              <w:spacing w:line="280" w:lineRule="exact"/>
              <w:ind w:firstLine="420" w:firstLineChars="200"/>
              <w:rPr>
                <w:rFonts w:ascii="宋体" w:cs="宋体"/>
                <w:color w:val="auto"/>
                <w:szCs w:val="21"/>
              </w:rPr>
            </w:pPr>
            <w:r>
              <w:rPr>
                <w:rFonts w:hint="eastAsia" w:ascii="宋体" w:cs="宋体"/>
                <w:color w:val="auto"/>
                <w:szCs w:val="21"/>
              </w:rPr>
              <w:t>(一）集中式供水单位供应的饮用水不符合国家规定的《生活饮用水卫生标准》的；</w:t>
            </w:r>
          </w:p>
          <w:p>
            <w:pPr>
              <w:spacing w:line="280" w:lineRule="exact"/>
              <w:ind w:firstLine="420" w:firstLineChars="200"/>
              <w:rPr>
                <w:rFonts w:ascii="宋体" w:cs="宋体"/>
                <w:color w:val="auto"/>
                <w:szCs w:val="21"/>
              </w:rPr>
            </w:pPr>
            <w:r>
              <w:rPr>
                <w:rFonts w:hint="eastAsia" w:ascii="宋体" w:cs="宋体"/>
                <w:color w:val="auto"/>
                <w:szCs w:val="21"/>
              </w:rPr>
              <w:t>(二）单位自备水源未经批准与城镇供水系统连接的；</w:t>
            </w:r>
          </w:p>
          <w:p>
            <w:pPr>
              <w:spacing w:line="280" w:lineRule="exact"/>
              <w:ind w:firstLine="420" w:firstLineChars="200"/>
              <w:rPr>
                <w:rFonts w:ascii="宋体" w:cs="宋体"/>
                <w:color w:val="auto"/>
                <w:szCs w:val="21"/>
              </w:rPr>
            </w:pPr>
            <w:r>
              <w:rPr>
                <w:rFonts w:hint="eastAsia" w:ascii="宋体" w:cs="宋体"/>
                <w:color w:val="auto"/>
                <w:szCs w:val="21"/>
              </w:rPr>
              <w:t>(三）未按城市环境卫生设施标准修建公共卫生设施致使垃圾、粪便、污水不能进行无害化处理的；</w:t>
            </w:r>
          </w:p>
          <w:p>
            <w:pPr>
              <w:spacing w:line="280" w:lineRule="exact"/>
              <w:ind w:firstLine="420" w:firstLineChars="200"/>
              <w:rPr>
                <w:rFonts w:ascii="宋体" w:cs="宋体"/>
                <w:color w:val="auto"/>
                <w:szCs w:val="21"/>
              </w:rPr>
            </w:pPr>
            <w:r>
              <w:rPr>
                <w:rFonts w:hint="eastAsia" w:ascii="宋体" w:cs="宋体"/>
                <w:color w:val="auto"/>
                <w:szCs w:val="21"/>
              </w:rPr>
              <w:t>(四）对被传染病病原体污染的污水、污物、粪便不按规定进行消毒处理的；</w:t>
            </w:r>
          </w:p>
          <w:p>
            <w:pPr>
              <w:spacing w:line="280" w:lineRule="exact"/>
              <w:ind w:firstLine="420" w:firstLineChars="200"/>
              <w:rPr>
                <w:rFonts w:ascii="宋体" w:cs="宋体"/>
                <w:color w:val="auto"/>
                <w:szCs w:val="21"/>
              </w:rPr>
            </w:pPr>
            <w:r>
              <w:rPr>
                <w:rFonts w:hint="eastAsia" w:ascii="宋体" w:cs="宋体"/>
                <w:color w:val="auto"/>
                <w:szCs w:val="21"/>
              </w:rPr>
              <w:t>(五）对被甲类和乙类传染病病人、病原携带者、疑似传染病病人污染的场所、物品未按照卫生防疫机构的要求实施必要的卫生处理的；</w:t>
            </w:r>
          </w:p>
          <w:p>
            <w:pPr>
              <w:spacing w:line="280" w:lineRule="exact"/>
              <w:ind w:firstLine="420" w:firstLineChars="200"/>
              <w:rPr>
                <w:rFonts w:ascii="宋体" w:cs="宋体"/>
                <w:color w:val="auto"/>
                <w:szCs w:val="21"/>
              </w:rPr>
            </w:pPr>
            <w:r>
              <w:rPr>
                <w:rFonts w:hint="eastAsia" w:ascii="宋体" w:cs="宋体"/>
                <w:color w:val="auto"/>
                <w:szCs w:val="21"/>
              </w:rPr>
              <w:t>(六）造成传染病的医源性感染、医院内感染、实验室感染和致病性微生物扩散的；</w:t>
            </w:r>
          </w:p>
          <w:p>
            <w:pPr>
              <w:spacing w:line="280" w:lineRule="exact"/>
              <w:ind w:firstLine="420" w:firstLineChars="200"/>
              <w:rPr>
                <w:rFonts w:ascii="宋体" w:cs="宋体"/>
                <w:color w:val="auto"/>
                <w:szCs w:val="21"/>
              </w:rPr>
            </w:pPr>
            <w:r>
              <w:rPr>
                <w:rFonts w:hint="eastAsia" w:ascii="宋体" w:cs="宋体"/>
                <w:color w:val="auto"/>
                <w:szCs w:val="21"/>
              </w:rPr>
              <w:t>(七）生产、经营、使用消毒药剂和消毒器械、卫生用品卫生材料、一次性医疗器材、隐形眼镜、人造器官等不符合国家卫生标准，可能造成传染病的传播、扩散或者造成传染病的传播、扩散的；</w:t>
            </w:r>
          </w:p>
          <w:p>
            <w:pPr>
              <w:spacing w:line="280" w:lineRule="exact"/>
              <w:ind w:firstLine="420" w:firstLineChars="200"/>
              <w:rPr>
                <w:rFonts w:ascii="宋体" w:cs="宋体"/>
                <w:color w:val="auto"/>
                <w:szCs w:val="21"/>
              </w:rPr>
            </w:pPr>
            <w:r>
              <w:rPr>
                <w:rFonts w:hint="eastAsia" w:ascii="宋体" w:cs="宋体"/>
                <w:color w:val="auto"/>
                <w:szCs w:val="21"/>
              </w:rPr>
              <w:t>(八）准许或者纵容传染病病人、病原携带者和疑似传染病病人，从事国务院卫生行政部门规定禁止从事的易使该传染病扩散的工作的；</w:t>
            </w:r>
          </w:p>
          <w:p>
            <w:pPr>
              <w:spacing w:line="280" w:lineRule="exact"/>
              <w:ind w:firstLine="420" w:firstLineChars="200"/>
              <w:rPr>
                <w:rFonts w:ascii="宋体" w:cs="宋体"/>
                <w:color w:val="auto"/>
                <w:szCs w:val="21"/>
              </w:rPr>
            </w:pPr>
            <w:r>
              <w:rPr>
                <w:rFonts w:hint="eastAsia" w:ascii="宋体" w:cs="宋体"/>
                <w:color w:val="auto"/>
                <w:szCs w:val="21"/>
              </w:rPr>
              <w:t>(九）传染病病人、病原携带者故意传播传染病，造成他人感染的；</w:t>
            </w:r>
          </w:p>
          <w:p>
            <w:pPr>
              <w:spacing w:line="280" w:lineRule="exact"/>
              <w:ind w:firstLine="420" w:firstLineChars="200"/>
              <w:rPr>
                <w:rFonts w:ascii="宋体" w:cs="宋体"/>
                <w:color w:val="auto"/>
                <w:szCs w:val="21"/>
              </w:rPr>
            </w:pPr>
            <w:r>
              <w:rPr>
                <w:rFonts w:hint="eastAsia" w:ascii="宋体" w:cs="宋体"/>
                <w:color w:val="auto"/>
                <w:szCs w:val="21"/>
              </w:rPr>
              <w:t>(十）甲类传染病病人、病原携带者或者疑似传染病病人，乙类传染病中艾滋病、肺炭疸病人拒绝进行隔离治疗的；</w:t>
            </w:r>
          </w:p>
          <w:p>
            <w:pPr>
              <w:spacing w:line="280" w:lineRule="exact"/>
              <w:ind w:firstLine="420" w:firstLineChars="200"/>
              <w:rPr>
                <w:rFonts w:ascii="宋体" w:cs="宋体"/>
                <w:color w:val="auto"/>
                <w:szCs w:val="21"/>
              </w:rPr>
            </w:pPr>
            <w:r>
              <w:rPr>
                <w:rFonts w:hint="eastAsia" w:ascii="宋体" w:cs="宋体"/>
                <w:color w:val="auto"/>
                <w:szCs w:val="21"/>
              </w:rPr>
              <w:t>(十一）招用流动人员的用工单位，未向卫生防疫机构报告并未采取卫生措施，造成传染病传播、流行的；</w:t>
            </w:r>
          </w:p>
          <w:p>
            <w:pPr>
              <w:spacing w:line="280" w:lineRule="exact"/>
              <w:ind w:firstLine="420" w:firstLineChars="200"/>
              <w:rPr>
                <w:rFonts w:ascii="宋体" w:cs="宋体"/>
                <w:color w:val="auto"/>
                <w:szCs w:val="21"/>
              </w:rPr>
            </w:pPr>
            <w:r>
              <w:rPr>
                <w:rFonts w:hint="eastAsia" w:ascii="宋体" w:cs="宋体"/>
                <w:color w:val="auto"/>
                <w:szCs w:val="21"/>
              </w:rPr>
              <w:t>(十二）违章养犬或者拒绝、阻挠捕杀违章犬，造成咬伤他人或者导致人群中发生狂犬病的。</w:t>
            </w:r>
          </w:p>
          <w:p>
            <w:pPr>
              <w:spacing w:line="280" w:lineRule="exact"/>
              <w:ind w:firstLine="420" w:firstLineChars="200"/>
              <w:rPr>
                <w:rFonts w:ascii="宋体" w:cs="宋体"/>
                <w:color w:val="auto"/>
                <w:szCs w:val="21"/>
              </w:rPr>
            </w:pPr>
            <w:r>
              <w:rPr>
                <w:rFonts w:hint="eastAsia" w:ascii="宋体" w:cs="宋体"/>
                <w:color w:val="auto"/>
                <w:szCs w:val="21"/>
              </w:rPr>
              <w:t>前款所称情节较严重的，是指下列情形之一：</w:t>
            </w:r>
          </w:p>
          <w:p>
            <w:pPr>
              <w:numPr>
                <w:ilvl w:val="0"/>
                <w:numId w:val="2"/>
              </w:numPr>
              <w:spacing w:line="280" w:lineRule="exact"/>
              <w:ind w:left="0" w:firstLine="420" w:firstLineChars="200"/>
              <w:rPr>
                <w:rFonts w:ascii="宋体" w:cs="宋体"/>
                <w:color w:val="auto"/>
                <w:szCs w:val="21"/>
              </w:rPr>
            </w:pPr>
            <w:r>
              <w:rPr>
                <w:rFonts w:hint="eastAsia" w:ascii="宋体" w:cs="宋体"/>
                <w:color w:val="auto"/>
                <w:szCs w:val="21"/>
              </w:rPr>
              <w:t>造成甲类传染病、艾滋病、肺炭疸传播危险的；</w:t>
            </w:r>
          </w:p>
          <w:p>
            <w:pPr>
              <w:spacing w:line="280" w:lineRule="exact"/>
              <w:ind w:firstLine="420" w:firstLineChars="200"/>
              <w:rPr>
                <w:rFonts w:ascii="宋体" w:cs="宋体"/>
                <w:color w:val="auto"/>
                <w:szCs w:val="21"/>
              </w:rPr>
            </w:pPr>
            <w:r>
              <w:rPr>
                <w:rFonts w:hint="eastAsia" w:ascii="宋体" w:cs="宋体"/>
                <w:color w:val="auto"/>
                <w:szCs w:val="21"/>
              </w:rPr>
              <w:t>(二）造成除艾滋病、肺炭疸之外的乙、丙类传染病暴发、流行的；</w:t>
            </w:r>
          </w:p>
          <w:p>
            <w:pPr>
              <w:spacing w:line="280" w:lineRule="exact"/>
              <w:ind w:firstLine="420" w:firstLineChars="200"/>
              <w:rPr>
                <w:rFonts w:ascii="宋体" w:cs="宋体"/>
                <w:color w:val="auto"/>
                <w:szCs w:val="21"/>
              </w:rPr>
            </w:pPr>
            <w:r>
              <w:rPr>
                <w:rFonts w:hint="eastAsia" w:ascii="宋体" w:cs="宋体"/>
                <w:color w:val="auto"/>
                <w:szCs w:val="21"/>
              </w:rPr>
              <w:t>(三）造成传染病菌（毒）种扩散的；</w:t>
            </w:r>
          </w:p>
          <w:p>
            <w:pPr>
              <w:spacing w:line="280" w:lineRule="exact"/>
              <w:ind w:firstLine="420" w:firstLineChars="200"/>
              <w:rPr>
                <w:rFonts w:ascii="宋体" w:cs="宋体"/>
                <w:color w:val="auto"/>
                <w:szCs w:val="21"/>
              </w:rPr>
            </w:pPr>
            <w:r>
              <w:rPr>
                <w:rFonts w:hint="eastAsia" w:ascii="宋体" w:cs="宋体"/>
                <w:color w:val="auto"/>
                <w:szCs w:val="21"/>
              </w:rPr>
              <w:t>(四）造成病人残疾、死亡的；</w:t>
            </w:r>
          </w:p>
          <w:p>
            <w:pPr>
              <w:spacing w:line="280" w:lineRule="exact"/>
              <w:ind w:firstLine="420" w:firstLineChars="200"/>
              <w:rPr>
                <w:rFonts w:ascii="宋体" w:cs="宋体"/>
                <w:color w:val="auto"/>
                <w:szCs w:val="21"/>
              </w:rPr>
            </w:pPr>
            <w:r>
              <w:rPr>
                <w:rFonts w:hint="eastAsia" w:ascii="宋体" w:cs="宋体"/>
                <w:color w:val="auto"/>
                <w:szCs w:val="21"/>
              </w:rPr>
              <w:t>(五）拒绝执行《传染病防治法》及本办法的规定，屡经教育仍继续违法的。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对集中式供水单位供应的饮用水不符合国家规定的《生活饮用水卫生标准》的；单位自备水源未经批准与城镇供水系统连接的；未按城市环境卫生设施标准修建公共卫生设施致使垃圾、粪便、污水不能进行无害化处理的；对被传染病病原体污染的污水、污物、粪便不按规定进行消毒处理的；对被甲类和乙类传染病病人、病原携带者、疑似传染病病人污染的场所、物品未按照卫生防疫机构的要求实施必要的卫生处理的；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准许或者纵容传染病病人、病原携带者和疑似传染病病人，从事国务院卫生行政部门规定禁止从事的易使该传染病扩散的工作的；传染病病人、病原携带者故意传播传染病，造成他人感染的；甲类传染病病人、病原携带者或者疑似传染病病人，乙类传染病中艾滋病、肺炭疽病人拒绝进行隔离治疗的；招用流动人员的用工单位，未向卫生防疫机构报告并未采取卫生措施，造成传染病传播、流行的；违章养犬或者拒绝、阻挠捕杀违章犬，造成咬伤他人或者导致人群中发生狂犬病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137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对消毒服务机构消毒后的物品未达到卫生标准和要求的行政处罚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shd w:val="clear" w:color="auto" w:fill="FFFFFF"/>
              <w:jc w:val="left"/>
              <w:rPr>
                <w:rFonts w:hint="eastAsia" w:ascii="仿宋_GB2312" w:eastAsia="仿宋_GB2312" w:cs="宋体"/>
                <w:color w:val="auto"/>
                <w:kern w:val="0"/>
                <w:sz w:val="22"/>
              </w:rPr>
            </w:pPr>
            <w:r>
              <w:rPr>
                <w:rFonts w:hint="eastAsia" w:ascii="宋体" w:cs="宋体"/>
                <w:color w:val="auto"/>
                <w:szCs w:val="21"/>
              </w:rPr>
              <w:t xml:space="preserve">《消毒管理办法》第四十四条   </w:t>
            </w:r>
            <w:r>
              <w:rPr>
                <w:rFonts w:hint="eastAsia" w:ascii="仿宋_GB2312" w:eastAsia="仿宋_GB2312" w:cs="Helvetica"/>
                <w:color w:val="auto"/>
                <w:kern w:val="0"/>
                <w:sz w:val="22"/>
                <w:highlight w:val="yellow"/>
              </w:rPr>
              <w:t>消毒服务机构违</w:t>
            </w:r>
            <w:r>
              <w:rPr>
                <w:rFonts w:hint="eastAsia" w:ascii="仿宋_GB2312" w:eastAsia="仿宋_GB2312" w:cs="Helvetica"/>
                <w:color w:val="auto"/>
                <w:kern w:val="0"/>
                <w:sz w:val="22"/>
              </w:rPr>
              <w:t>反本办法规定，有下列情形之一的，由县级以上卫生计生行政部门责令其限期改正，可以处</w:t>
            </w:r>
            <w:r>
              <w:rPr>
                <w:rFonts w:hint="eastAsia" w:ascii="仿宋_GB2312" w:eastAsia="仿宋_GB2312" w:cs="宋体"/>
                <w:color w:val="auto"/>
                <w:kern w:val="0"/>
                <w:sz w:val="22"/>
              </w:rPr>
              <w:t>5000</w:t>
            </w:r>
            <w:r>
              <w:rPr>
                <w:rFonts w:hint="eastAsia" w:ascii="仿宋_GB2312" w:eastAsia="仿宋_GB2312" w:cs="Helvetica"/>
                <w:color w:val="auto"/>
                <w:kern w:val="0"/>
                <w:sz w:val="22"/>
              </w:rPr>
              <w:t>元以下的罚款；造成感染性疾病发生的，可以处</w:t>
            </w:r>
            <w:r>
              <w:rPr>
                <w:rFonts w:hint="eastAsia" w:ascii="仿宋_GB2312" w:eastAsia="仿宋_GB2312" w:cs="宋体"/>
                <w:color w:val="auto"/>
                <w:kern w:val="0"/>
                <w:sz w:val="22"/>
              </w:rPr>
              <w:t>5000</w:t>
            </w:r>
            <w:r>
              <w:rPr>
                <w:rFonts w:hint="eastAsia" w:ascii="仿宋_GB2312" w:eastAsia="仿宋_GB2312" w:cs="Helvetica"/>
                <w:color w:val="auto"/>
                <w:kern w:val="0"/>
                <w:sz w:val="22"/>
              </w:rPr>
              <w:t>元以上</w:t>
            </w:r>
            <w:r>
              <w:rPr>
                <w:rFonts w:hint="eastAsia" w:ascii="仿宋_GB2312" w:eastAsia="仿宋_GB2312" w:cs="宋体"/>
                <w:color w:val="auto"/>
                <w:kern w:val="0"/>
                <w:sz w:val="22"/>
              </w:rPr>
              <w:t>20000</w:t>
            </w:r>
            <w:r>
              <w:rPr>
                <w:rFonts w:hint="eastAsia" w:ascii="仿宋_GB2312" w:eastAsia="仿宋_GB2312" w:cs="Helvetica"/>
                <w:color w:val="auto"/>
                <w:kern w:val="0"/>
                <w:sz w:val="22"/>
              </w:rPr>
              <w:t>元以下的罚款：</w:t>
            </w:r>
          </w:p>
          <w:p>
            <w:pPr>
              <w:widowControl/>
              <w:shd w:val="clear" w:color="auto" w:fill="FFFFFF"/>
              <w:jc w:val="left"/>
              <w:rPr>
                <w:rFonts w:ascii="仿宋_GB2312" w:eastAsia="仿宋_GB2312" w:cs="宋体"/>
                <w:color w:val="auto"/>
                <w:kern w:val="0"/>
                <w:sz w:val="22"/>
              </w:rPr>
            </w:pPr>
            <w:r>
              <w:rPr>
                <w:rFonts w:hint="eastAsia" w:ascii="微软雅黑" w:hAnsi="微软雅黑" w:eastAsia="仿宋_GB2312" w:cs="宋体"/>
                <w:color w:val="auto"/>
                <w:kern w:val="0"/>
                <w:sz w:val="22"/>
              </w:rPr>
              <w:t>   </w:t>
            </w:r>
            <w:r>
              <w:rPr>
                <w:rFonts w:hint="eastAsia" w:ascii="仿宋_GB2312" w:eastAsia="仿宋_GB2312" w:cs="宋体"/>
                <w:color w:val="auto"/>
                <w:kern w:val="0"/>
                <w:sz w:val="22"/>
              </w:rPr>
              <w:t xml:space="preserve">  </w:t>
            </w:r>
            <w:r>
              <w:rPr>
                <w:rFonts w:hint="eastAsia" w:ascii="仿宋_GB2312" w:eastAsia="仿宋_GB2312" w:cs="Helvetica"/>
                <w:color w:val="auto"/>
                <w:kern w:val="0"/>
                <w:sz w:val="22"/>
              </w:rPr>
              <w:t>消毒后的物品未达到卫生标准和要求的；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6"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立案责任：发现消毒服务机构消毒后的物品涉嫌未达到卫生标准和要求的违法行为，予以审查，决定是否立案。</w:t>
            </w:r>
          </w:p>
          <w:p>
            <w:pPr>
              <w:keepNext/>
              <w:keepLines/>
              <w:widowControl w:val="0"/>
              <w:spacing w:line="346"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6"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6"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6"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6"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6"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6"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tcPr>
          <w:p>
            <w:pPr>
              <w:spacing w:line="346"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138</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kern w:val="0"/>
                <w:szCs w:val="21"/>
              </w:rPr>
              <w:t>对医疗机构、疾病预防控制机构未依照规定开展血吸虫病防治工作的；未定期对其工作人员进行血吸虫病防治知识、技能培训和考核的；发现急性血吸虫病疫情或者接到急性血吸虫病暴发、流行报告时，未及时采取措施的；未对本行政区域内出售、外运的家畜或者植物进行血吸虫病检疫的；未对经检疫发现的患血吸虫病的家畜实施药物治疗，或者未对发现的携带钉螺的植物实施杀灭钉螺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血吸虫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二）未定期对其工作人员进行血吸虫病防治知识、技能培训和考核的；(三）发现急性血吸虫病疫情或者接到急性血吸虫病暴发、流行报告时，未及时采取措施的；(四）未对本行政区域内出售、外运的家畜或者植物进行血吸虫病检疫的；(五）未对经检疫发现的患血吸虫病的家畜实施药物治疗，或者未对发现的携带钉螺的植物实施杀灭钉螺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w:t>
            </w:r>
            <w:r>
              <w:rPr>
                <w:rFonts w:hint="eastAsia" w:ascii="宋体" w:cs="宋体"/>
                <w:color w:val="auto"/>
                <w:kern w:val="0"/>
                <w:szCs w:val="21"/>
              </w:rPr>
              <w:t>医疗机构、疾病预防控制机构未依照规定开展血吸虫病防治工作的；未定期对其工作人员进行血吸虫病防治知识、技能培训和考核的；发现急性血吸虫病疫情或者接到急性血吸虫病暴发、流行报告时，未及时采取措施的；未对本行政区域内出售、外运的家畜或者植物进行血吸虫病检疫的；未对经检疫发现的患血吸虫病的家畜实施药物治疗，或者未对发现的携带钉螺的植物实施杀灭钉螺</w:t>
            </w:r>
            <w:r>
              <w:rPr>
                <w:rFonts w:hint="eastAsia" w:ascii="宋体" w:cs="宋体"/>
                <w:color w:val="auto"/>
                <w:szCs w:val="21"/>
              </w:rPr>
              <w:t>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139</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highlight w:val="yellow"/>
              </w:rPr>
              <w:t>对建设单位在血吸虫病防治地区兴建水利、交通、旅游、能源等大型建设项目，未事先提请省级以上疾病预防控制机构进行卫生调查，或者未根据疾病预防控制机构的意见，采取必要的血吸虫病预防、控制措施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血吸虫病防治条例》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w:t>
            </w:r>
            <w:r>
              <w:rPr>
                <w:rFonts w:ascii="宋体" w:cs="宋体"/>
                <w:color w:val="auto"/>
                <w:szCs w:val="21"/>
              </w:rPr>
              <w:t>5000</w:t>
            </w:r>
            <w:r>
              <w:rPr>
                <w:rFonts w:hint="eastAsia" w:ascii="宋体" w:cs="宋体"/>
                <w:color w:val="auto"/>
                <w:szCs w:val="21"/>
              </w:rPr>
              <w:t>元以上</w:t>
            </w:r>
            <w:r>
              <w:rPr>
                <w:rFonts w:ascii="宋体" w:cs="宋体"/>
                <w:color w:val="auto"/>
                <w:szCs w:val="21"/>
              </w:rPr>
              <w:t>3</w:t>
            </w:r>
            <w:r>
              <w:rPr>
                <w:rFonts w:hint="eastAsia" w:ascii="宋体" w:cs="宋体"/>
                <w:color w:val="auto"/>
                <w:szCs w:val="21"/>
              </w:rPr>
              <w:t>万元以下的罚款；逾期不改正的，处</w:t>
            </w:r>
            <w:r>
              <w:rPr>
                <w:rFonts w:ascii="宋体" w:cs="宋体"/>
                <w:color w:val="auto"/>
                <w:szCs w:val="21"/>
              </w:rPr>
              <w:t>3</w:t>
            </w:r>
            <w:r>
              <w:rPr>
                <w:rFonts w:hint="eastAsia" w:ascii="宋体" w:cs="宋体"/>
                <w:color w:val="auto"/>
                <w:szCs w:val="21"/>
              </w:rPr>
              <w:t>万元以上</w:t>
            </w:r>
            <w:r>
              <w:rPr>
                <w:rFonts w:ascii="宋体" w:cs="宋体"/>
                <w:color w:val="auto"/>
                <w:szCs w:val="21"/>
              </w:rPr>
              <w:t>10</w:t>
            </w:r>
            <w:r>
              <w:rPr>
                <w:rFonts w:hint="eastAsia" w:ascii="宋体" w:cs="宋体"/>
                <w:color w:val="auto"/>
                <w:szCs w:val="21"/>
              </w:rPr>
              <w:t>万元以下的罚款，并可以提请有关人民政府依据职责权限，责令停建、关闭；造成血吸虫病疫情扩散或者其他严重后果的，对负有责任的主管人员和其他直接责任人员依法给予处分。”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建设单位涉嫌在血吸虫病防治地区兴建水利、交通、旅游、能源等大型建设项目，未事先提请省级以上疾病预防控制机构进行卫生调查，或者未根据疾病预防控制机构的意见，采取必要的血吸虫病预防、控制措施的违法行为，予以审查，决定是否立案。</w:t>
            </w:r>
          </w:p>
          <w:p>
            <w:pPr>
              <w:keepNext/>
              <w:keepLines/>
              <w:widowControl w:val="0"/>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0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0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0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0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0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0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140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jc w:val="left"/>
              <w:rPr>
                <w:rFonts w:ascii="宋体" w:cs="宋体"/>
                <w:color w:val="auto"/>
                <w:szCs w:val="21"/>
              </w:rPr>
            </w:pPr>
            <w:r>
              <w:rPr>
                <w:rFonts w:hint="eastAsia" w:ascii="宋体" w:cs="宋体"/>
                <w:color w:val="auto"/>
                <w:szCs w:val="21"/>
                <w:highlight w:val="yellow"/>
              </w:rPr>
              <w:t>对单位未依照规定对因生产、工作必须接触疫水的人员采取防护措施，或者未定期组织进行血吸虫病的专项体检的；对政府有关部门采取的预防、控制措施不予配合的；使用国家明令禁止使用的药物杀灭钉螺的；引种在有钉螺地带培育的芦苇等植物或者农作物的种子、种苗等繁殖材料的；在血吸虫病防治地区施用未经无害化处理粪便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rPr>
                <w:rFonts w:ascii="宋体" w:cs="宋体"/>
                <w:color w:val="auto"/>
                <w:szCs w:val="21"/>
              </w:rPr>
            </w:pPr>
            <w:r>
              <w:rPr>
                <w:rFonts w:hint="eastAsia" w:ascii="宋体" w:cs="宋体"/>
                <w:color w:val="auto"/>
                <w:szCs w:val="21"/>
              </w:rPr>
              <w:t>《血吸虫病防治条例》第五十二条“违反本条例规定，有下列情形之一的，由县级以上人民政府卫生、农业或者兽医、水利、林业主管部门依据各自职责责令改正，给予警告，对单位处</w:t>
            </w:r>
            <w:r>
              <w:rPr>
                <w:rFonts w:ascii="宋体" w:cs="宋体"/>
                <w:color w:val="auto"/>
                <w:szCs w:val="21"/>
              </w:rPr>
              <w:t>1000</w:t>
            </w:r>
            <w:r>
              <w:rPr>
                <w:rFonts w:hint="eastAsia" w:ascii="宋体" w:cs="宋体"/>
                <w:color w:val="auto"/>
                <w:szCs w:val="21"/>
              </w:rPr>
              <w:t>元以上</w:t>
            </w:r>
            <w:r>
              <w:rPr>
                <w:rFonts w:ascii="宋体" w:cs="宋体"/>
                <w:color w:val="auto"/>
                <w:szCs w:val="21"/>
              </w:rPr>
              <w:t>1</w:t>
            </w:r>
            <w:r>
              <w:rPr>
                <w:rFonts w:hint="eastAsia" w:ascii="宋体" w:cs="宋体"/>
                <w:color w:val="auto"/>
                <w:szCs w:val="21"/>
              </w:rPr>
              <w:t>万元以下的罚款，对个人处</w:t>
            </w:r>
            <w:r>
              <w:rPr>
                <w:rFonts w:ascii="宋体" w:cs="宋体"/>
                <w:color w:val="auto"/>
                <w:szCs w:val="21"/>
              </w:rPr>
              <w:t>50</w:t>
            </w:r>
            <w:r>
              <w:rPr>
                <w:rFonts w:hint="eastAsia" w:ascii="宋体" w:cs="宋体"/>
                <w:color w:val="auto"/>
                <w:szCs w:val="21"/>
              </w:rPr>
              <w:t>元以上</w:t>
            </w:r>
            <w:r>
              <w:rPr>
                <w:rFonts w:ascii="宋体" w:cs="宋体"/>
                <w:color w:val="auto"/>
                <w:szCs w:val="21"/>
              </w:rPr>
              <w:t>500</w:t>
            </w:r>
            <w:r>
              <w:rPr>
                <w:rFonts w:hint="eastAsia" w:ascii="宋体" w:cs="宋体"/>
                <w:color w:val="auto"/>
                <w:szCs w:val="21"/>
              </w:rPr>
              <w:t>元以下的罚款，并没收用于违法活动的工具和物品；造成血吸虫病疫情扩散或者其他严重后果的，对负有责任的主管人员和其他直接责任人员依法给予处分：</w:t>
            </w:r>
            <w:r>
              <w:rPr>
                <w:rFonts w:ascii="宋体" w:cs="宋体"/>
                <w:color w:val="auto"/>
                <w:szCs w:val="21"/>
              </w:rPr>
              <w:t>(</w:t>
            </w:r>
            <w:r>
              <w:rPr>
                <w:rFonts w:hint="eastAsia" w:ascii="宋体" w:cs="宋体"/>
                <w:color w:val="auto"/>
                <w:szCs w:val="21"/>
              </w:rPr>
              <w:t>一</w:t>
            </w:r>
            <w:r>
              <w:rPr>
                <w:rFonts w:ascii="宋体" w:cs="宋体"/>
                <w:color w:val="auto"/>
                <w:szCs w:val="21"/>
              </w:rPr>
              <w:t>)</w:t>
            </w:r>
            <w:r>
              <w:rPr>
                <w:rFonts w:hint="eastAsia" w:ascii="宋体" w:cs="宋体"/>
                <w:color w:val="auto"/>
                <w:szCs w:val="21"/>
              </w:rPr>
              <w:t>单位未依照本条例的规定对因生产、工作必须接触疫水的人员采取防护措施，或者未定期组织进行血吸虫病的专项体检的；</w:t>
            </w:r>
            <w:r>
              <w:rPr>
                <w:rFonts w:ascii="宋体" w:cs="宋体"/>
                <w:color w:val="auto"/>
                <w:szCs w:val="21"/>
              </w:rPr>
              <w:t>(</w:t>
            </w:r>
            <w:r>
              <w:rPr>
                <w:rFonts w:hint="eastAsia" w:ascii="宋体" w:cs="宋体"/>
                <w:color w:val="auto"/>
                <w:szCs w:val="21"/>
              </w:rPr>
              <w:t>二</w:t>
            </w:r>
            <w:r>
              <w:rPr>
                <w:rFonts w:ascii="宋体" w:cs="宋体"/>
                <w:color w:val="auto"/>
                <w:szCs w:val="21"/>
              </w:rPr>
              <w:t>)</w:t>
            </w:r>
            <w:r>
              <w:rPr>
                <w:rFonts w:hint="eastAsia" w:ascii="宋体" w:cs="宋体"/>
                <w:color w:val="auto"/>
                <w:szCs w:val="21"/>
              </w:rPr>
              <w:t>对政府有关部门采取的预防、控制措施不予配合的；</w:t>
            </w:r>
            <w:r>
              <w:rPr>
                <w:rFonts w:ascii="宋体" w:cs="宋体"/>
                <w:color w:val="auto"/>
                <w:szCs w:val="21"/>
              </w:rPr>
              <w:t>(</w:t>
            </w:r>
            <w:r>
              <w:rPr>
                <w:rFonts w:hint="eastAsia" w:ascii="宋体" w:cs="宋体"/>
                <w:color w:val="auto"/>
                <w:szCs w:val="21"/>
              </w:rPr>
              <w:t>三</w:t>
            </w:r>
            <w:r>
              <w:rPr>
                <w:rFonts w:ascii="宋体" w:cs="宋体"/>
                <w:color w:val="auto"/>
                <w:szCs w:val="21"/>
              </w:rPr>
              <w:t>)</w:t>
            </w:r>
            <w:r>
              <w:rPr>
                <w:rFonts w:hint="eastAsia" w:ascii="宋体" w:cs="宋体"/>
                <w:color w:val="auto"/>
                <w:szCs w:val="21"/>
              </w:rPr>
              <w:t>使用国家明令禁止使用的药物杀灭钉螺的；</w:t>
            </w:r>
            <w:r>
              <w:rPr>
                <w:rFonts w:ascii="宋体" w:cs="宋体"/>
                <w:color w:val="auto"/>
                <w:szCs w:val="21"/>
              </w:rPr>
              <w:t xml:space="preserve"> (</w:t>
            </w:r>
            <w:r>
              <w:rPr>
                <w:rFonts w:hint="eastAsia" w:ascii="宋体" w:cs="宋体"/>
                <w:color w:val="auto"/>
                <w:szCs w:val="21"/>
              </w:rPr>
              <w:t>四</w:t>
            </w:r>
            <w:r>
              <w:rPr>
                <w:rFonts w:ascii="宋体" w:cs="宋体"/>
                <w:color w:val="auto"/>
                <w:szCs w:val="21"/>
              </w:rPr>
              <w:t>)</w:t>
            </w:r>
            <w:r>
              <w:rPr>
                <w:rFonts w:hint="eastAsia" w:ascii="宋体" w:cs="宋体"/>
                <w:color w:val="auto"/>
                <w:szCs w:val="21"/>
              </w:rPr>
              <w:t>引种在有钉螺地带培育的芦苇等植物或者农作物的种子、种苗等繁殖材料的；</w:t>
            </w:r>
            <w:r>
              <w:rPr>
                <w:rFonts w:ascii="宋体" w:cs="宋体"/>
                <w:color w:val="auto"/>
                <w:szCs w:val="21"/>
              </w:rPr>
              <w:t>(</w:t>
            </w:r>
            <w:r>
              <w:rPr>
                <w:rFonts w:hint="eastAsia" w:ascii="宋体" w:cs="宋体"/>
                <w:color w:val="auto"/>
                <w:szCs w:val="21"/>
              </w:rPr>
              <w:t>五</w:t>
            </w:r>
            <w:r>
              <w:rPr>
                <w:rFonts w:ascii="宋体" w:cs="宋体"/>
                <w:color w:val="auto"/>
                <w:szCs w:val="21"/>
              </w:rPr>
              <w:t>)</w:t>
            </w:r>
            <w:r>
              <w:rPr>
                <w:rFonts w:hint="eastAsia" w:ascii="宋体" w:cs="宋体"/>
                <w:color w:val="auto"/>
                <w:szCs w:val="21"/>
              </w:rPr>
              <w:t>在血吸虫病防治地区施用未经无害化处理粪便的。”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单位未依照规定对因生产、工作必须接触疫水的人员采取防护措施，或者未定期组织进行血吸虫病的专项体检的；对政府有关部门采取的预防、控制措施不予配合的；使用国家明令禁止使用的药物杀灭钉螺的；引种在有钉螺地带培育的芦苇等植物或者农作物的种子、种苗等繁殖材料的；在血吸虫病防治地区施用未经无害化处理粪便的违法行为，予以审查，决定是否立案。</w:t>
            </w:r>
          </w:p>
          <w:p>
            <w:pPr>
              <w:keepNext/>
              <w:keepLines/>
              <w:widowControl w:val="0"/>
              <w:spacing w:line="26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6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6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6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6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6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6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141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jc w:val="left"/>
              <w:rPr>
                <w:rFonts w:ascii="宋体" w:cs="宋体"/>
                <w:color w:val="auto"/>
                <w:szCs w:val="21"/>
              </w:rPr>
            </w:pPr>
            <w:r>
              <w:rPr>
                <w:rFonts w:hint="eastAsia" w:ascii="宋体" w:cs="宋体"/>
                <w:color w:val="auto"/>
                <w:kern w:val="0"/>
                <w:szCs w:val="21"/>
              </w:rPr>
              <w:t>对有关单位和人员对传染性非典型肺炎病原体污染的污水、污物、粪便不按规定进行消毒处理的；造成传染性非典型肺炎的医源性感染、医院内感染、实验室感染或者致病性微生物扩散的；生产、经营、使用消毒产品、隔离防护用品等不符合规定与标准，可能造成传染病的传播、扩散或者造成传染病的传播、扩散的处罚；对拒绝、阻碍或者不配合现场调查、资料收集、采样检验以及监督检查的；拒绝执行疾病预防控制机构提出的预防、控制措施的；病人或者疑似病人故意传播传染性非典型肺炎，造成他人感染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传染性非典型肺炎防治管理办法》第三十八条“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一）对传染性非典型肺炎病原体污染的污水、污物、粪便不按规定进行消毒处理的；</w:t>
            </w:r>
            <w:r>
              <w:rPr>
                <w:rFonts w:ascii="宋体" w:cs="宋体"/>
                <w:color w:val="auto"/>
                <w:szCs w:val="21"/>
              </w:rPr>
              <w:t xml:space="preserve"> </w:t>
            </w:r>
            <w:r>
              <w:rPr>
                <w:rFonts w:hint="eastAsia" w:ascii="宋体" w:cs="宋体"/>
                <w:color w:val="auto"/>
                <w:szCs w:val="21"/>
              </w:rPr>
              <w:t>（二）造成传染性非典型肺炎的医源性感染、医院内感染、实验室感染或者致病性微生物扩散的；</w:t>
            </w:r>
            <w:r>
              <w:rPr>
                <w:rFonts w:ascii="宋体" w:cs="宋体"/>
                <w:color w:val="auto"/>
                <w:szCs w:val="21"/>
              </w:rPr>
              <w:t xml:space="preserve"> </w:t>
            </w:r>
            <w:r>
              <w:rPr>
                <w:rFonts w:hint="eastAsia" w:ascii="宋体" w:cs="宋体"/>
                <w:color w:val="auto"/>
                <w:szCs w:val="21"/>
              </w:rPr>
              <w:t>（三）生产、经营、使用消毒产品、隔离防护用品等不符合规定与标准，可能造成传染病的传播、扩散或者造成传染病的传播、扩散的；</w:t>
            </w:r>
            <w:r>
              <w:rPr>
                <w:rFonts w:ascii="宋体" w:cs="宋体"/>
                <w:color w:val="auto"/>
                <w:szCs w:val="21"/>
              </w:rPr>
              <w:t xml:space="preserve"> </w:t>
            </w:r>
            <w:r>
              <w:rPr>
                <w:rFonts w:hint="eastAsia" w:ascii="宋体" w:cs="宋体"/>
                <w:color w:val="auto"/>
                <w:szCs w:val="21"/>
              </w:rPr>
              <w:t>（四）拒绝、阻碍或者不配合现场调查、资料收集、采样检验以及监督检查的；</w:t>
            </w:r>
            <w:r>
              <w:rPr>
                <w:rFonts w:ascii="宋体" w:cs="宋体"/>
                <w:color w:val="auto"/>
                <w:szCs w:val="21"/>
              </w:rPr>
              <w:t xml:space="preserve"> </w:t>
            </w:r>
            <w:r>
              <w:rPr>
                <w:rFonts w:hint="eastAsia" w:ascii="宋体" w:cs="宋体"/>
                <w:color w:val="auto"/>
                <w:szCs w:val="21"/>
              </w:rPr>
              <w:t>（五）拒绝执行疾病预防控制机构提出的预防、控制措施的；</w:t>
            </w:r>
            <w:r>
              <w:rPr>
                <w:rFonts w:ascii="宋体" w:cs="宋体"/>
                <w:color w:val="auto"/>
                <w:szCs w:val="21"/>
              </w:rPr>
              <w:t xml:space="preserve"> </w:t>
            </w:r>
            <w:r>
              <w:rPr>
                <w:rFonts w:hint="eastAsia" w:ascii="宋体" w:cs="宋体"/>
                <w:color w:val="auto"/>
                <w:szCs w:val="21"/>
              </w:rPr>
              <w:t>（六）病人或者疑似病人故意传播传染性非典型肺炎，造成他人感染的。”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w:t>
            </w:r>
            <w:r>
              <w:rPr>
                <w:rFonts w:hint="eastAsia" w:ascii="宋体" w:cs="宋体"/>
                <w:color w:val="auto"/>
                <w:kern w:val="0"/>
                <w:szCs w:val="21"/>
              </w:rPr>
              <w:t>有关单位和人员对传染性非典型肺炎病原体污染的污水、污物、粪便不按规定进行消毒处理的；造成传染性非典型肺炎的医源性感染、医院内感染、实验室感染或者致病性微生物扩散的；生产、经营、使用消毒产品、隔离防护用品等不符合规定与标准，可能造成传染病的传播、扩散或者造成传染病的传播、扩散的处罚；对拒绝、阻碍或者不配合现场调查、资料收集、采样检验以及监督检查的；拒绝执行疾病预防控制机构提出的预防、控制措施的；病人或者疑似病人故意传播传染性非典型肺炎，造成他人感染</w:t>
            </w:r>
            <w:r>
              <w:rPr>
                <w:rFonts w:hint="eastAsia" w:ascii="宋体" w:cs="宋体"/>
                <w:color w:val="auto"/>
                <w:szCs w:val="21"/>
              </w:rPr>
              <w:t>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142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对医疗卫生机构未依照规定履行突发公共卫生事件报告职责，隐瞒、缓报或者谎报的；医疗卫生机构未依照规定及时采取突发公共卫生事件控制措施的；医疗卫生机构未依照规定履行突发事件监测职责的；医疗卫生机构拒绝接诊病人的；医疗机构拒不服从突发事件应急处理指挥部调度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《突发公共卫生事件应急条例》第五十条</w:t>
            </w:r>
            <w:r>
              <w:rPr>
                <w:rFonts w:ascii="宋体" w:cs="宋体"/>
                <w:color w:val="auto"/>
                <w:szCs w:val="21"/>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line="280" w:lineRule="exact"/>
              <w:ind w:firstLine="420" w:firstLineChars="200"/>
              <w:rPr>
                <w:rFonts w:ascii="宋体" w:cs="宋体"/>
                <w:color w:val="auto"/>
                <w:szCs w:val="21"/>
              </w:rPr>
            </w:pPr>
            <w:r>
              <w:rPr>
                <w:rFonts w:ascii="宋体" w:cs="宋体"/>
                <w:color w:val="auto"/>
                <w:szCs w:val="21"/>
              </w:rPr>
              <w:t>(一)未依照本条例的规定履行报告职责，隐瞒、缓报或者谎报的;</w:t>
            </w:r>
          </w:p>
          <w:p>
            <w:pPr>
              <w:spacing w:line="280" w:lineRule="exact"/>
              <w:ind w:firstLine="420" w:firstLineChars="200"/>
              <w:rPr>
                <w:rFonts w:ascii="宋体" w:cs="宋体"/>
                <w:color w:val="auto"/>
                <w:szCs w:val="21"/>
              </w:rPr>
            </w:pPr>
            <w:r>
              <w:rPr>
                <w:rFonts w:ascii="宋体" w:cs="宋体"/>
                <w:color w:val="auto"/>
                <w:szCs w:val="21"/>
              </w:rPr>
              <w:t>(二)未依照本条例的规定及时采取控制措施的;</w:t>
            </w:r>
          </w:p>
          <w:p>
            <w:pPr>
              <w:spacing w:line="280" w:lineRule="exact"/>
              <w:ind w:firstLine="420" w:firstLineChars="200"/>
              <w:rPr>
                <w:rFonts w:ascii="宋体" w:cs="宋体"/>
                <w:color w:val="auto"/>
                <w:szCs w:val="21"/>
              </w:rPr>
            </w:pPr>
            <w:r>
              <w:rPr>
                <w:rFonts w:ascii="宋体" w:cs="宋体"/>
                <w:color w:val="auto"/>
                <w:szCs w:val="21"/>
              </w:rPr>
              <w:t>(三)未依照本条例的规定履行突发事件监测职责的;</w:t>
            </w:r>
          </w:p>
          <w:p>
            <w:pPr>
              <w:spacing w:line="280" w:lineRule="exact"/>
              <w:ind w:firstLine="420" w:firstLineChars="200"/>
              <w:rPr>
                <w:rFonts w:ascii="宋体" w:cs="宋体"/>
                <w:color w:val="auto"/>
                <w:szCs w:val="21"/>
              </w:rPr>
            </w:pPr>
            <w:r>
              <w:rPr>
                <w:rFonts w:ascii="宋体" w:cs="宋体"/>
                <w:color w:val="auto"/>
                <w:szCs w:val="21"/>
              </w:rPr>
              <w:t>(四)拒绝接诊病人的;</w:t>
            </w:r>
          </w:p>
          <w:p>
            <w:pPr>
              <w:spacing w:line="280" w:lineRule="exact"/>
              <w:ind w:firstLine="420" w:firstLineChars="200"/>
              <w:rPr>
                <w:rFonts w:ascii="宋体" w:cs="宋体"/>
                <w:color w:val="auto"/>
                <w:szCs w:val="21"/>
              </w:rPr>
            </w:pPr>
            <w:r>
              <w:rPr>
                <w:rFonts w:ascii="宋体" w:cs="宋体"/>
                <w:color w:val="auto"/>
                <w:szCs w:val="21"/>
              </w:rPr>
              <w:t>(五)拒不服从突发事件应急处理指挥部调度的</w:t>
            </w:r>
            <w:r>
              <w:rPr>
                <w:rFonts w:ascii="Arial" w:hAnsi="Arial" w:cs="Arial"/>
                <w:color w:val="auto"/>
                <w:szCs w:val="21"/>
                <w:shd w:val="clear" w:color="auto"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医疗卫生机构涉嫌未依照规定履行突发公共卫生事件报告职责，隐瞒、缓报或者谎报的；医疗卫生机构未依照规定及时采取突发公共卫生事件控制措施的；医疗卫生机构未依照规定履行突发事件监测职责的；医疗卫生机构拒绝接诊病人的；医疗机构拒不服从突发事件应急处理指挥部调度的违法行为，予以审查，决定是否立案。</w:t>
            </w:r>
          </w:p>
          <w:p>
            <w:pPr>
              <w:spacing w:line="280" w:lineRule="exact"/>
              <w:ind w:firstLine="420" w:firstLineChars="200"/>
              <w:rPr>
                <w:rFonts w:ascii="宋体" w:cs="宋体"/>
                <w:color w:val="auto"/>
                <w:szCs w:val="21"/>
              </w:rPr>
            </w:pPr>
            <w:r>
              <w:rPr>
                <w:rFonts w:hint="eastAsia" w:ascii="宋体" w:cs="宋体"/>
                <w:color w:val="auto"/>
                <w:szCs w:val="21"/>
              </w:rPr>
              <w:t>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143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szCs w:val="21"/>
              </w:rPr>
              <w:t>对执行职务的医疗卫生人员瞒报、缓报、谎报传染病疫情的行政处罚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突发公共卫生事件与传染病疫情监测信息报告管理办法》第四十条执行职务的医疗卫生人员瞒报、缓报、谎报传染病疫情的，由县级以上卫生行政部门给予警告，情节严重的，责令暂停六个月以上一年以下执业活动，或者吊销其执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立案责任：发现执行职务的医疗卫生人员涉嫌瞒报、缓报、谎报传染病疫情的违法行为，予以审查，决定是否立案。</w:t>
            </w:r>
          </w:p>
          <w:p>
            <w:pPr>
              <w:keepNext/>
              <w:keepLines/>
              <w:widowControl w:val="0"/>
              <w:spacing w:line="26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6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6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6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6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6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6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144</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对个体或私营医疗保健机构瞒报、缓报、谎报传染病疫情或突发性公共卫生事件的行政处罚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突发公共卫生事件与传染病疫情监测信息报告管理办法》第四十一条个体或私营医疗保健机构瞒报、缓报、谎报传染病疫情或突发公共卫生事件的，由县级以上卫生行政部门责令限期改正，可以处100元以上500元以下罚款；对造成突发公共卫生事件和传染病传播、流行的，责令停业整改，并可以处200元以上2000元以下罚款；触犯刑律的，对其经营者、主管人员和直接责任人移交司法机关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、立案责任：发现个体或私营医疗保健机构涉嫌瞒报、缓报、谎报传染病疫情或突发性公共卫生事件的违法行为，予以审查，决定是否立案。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145</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highlight w:val="yellow"/>
              </w:rPr>
              <w:t>对结核病防治机构和归口管理定点医疗机构以外的其他医疗机构诊治肺结核病人（除急救外）的；有关从业人员的工作单位，不组织有关人员进行预防性肺结核病体检的，或者准许、纵容未治愈的传染性肺结核病患者直接从事服务工作的；结核病防治机构、医疗机构对肺结核病人的排泄物或痰液等未进行消毒或卫生处理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bCs/>
                <w:color w:val="auto"/>
                <w:szCs w:val="21"/>
              </w:rPr>
              <w:t>《四川省结核病防治管理办法》</w:t>
            </w:r>
            <w:r>
              <w:rPr>
                <w:rFonts w:hint="eastAsia" w:ascii="宋体" w:cs="宋体"/>
                <w:color w:val="auto"/>
                <w:szCs w:val="21"/>
              </w:rPr>
              <w:t>第二十三条“违反本办法规定，有下列行为之一的，由县级以上卫生行政部门予以警告，责令改正，可并处</w:t>
            </w:r>
            <w:r>
              <w:rPr>
                <w:rFonts w:ascii="宋体" w:cs="宋体"/>
                <w:color w:val="auto"/>
                <w:szCs w:val="21"/>
              </w:rPr>
              <w:t>1000</w:t>
            </w:r>
            <w:r>
              <w:rPr>
                <w:rFonts w:hint="eastAsia" w:ascii="宋体" w:cs="宋体"/>
                <w:color w:val="auto"/>
                <w:szCs w:val="21"/>
              </w:rPr>
              <w:t>元以下罚款，情节较重的，可并处</w:t>
            </w:r>
            <w:r>
              <w:rPr>
                <w:rFonts w:ascii="宋体" w:cs="宋体"/>
                <w:color w:val="auto"/>
                <w:szCs w:val="21"/>
              </w:rPr>
              <w:t>2</w:t>
            </w:r>
            <w:r>
              <w:rPr>
                <w:rFonts w:hint="eastAsia" w:ascii="宋体" w:cs="宋体"/>
                <w:color w:val="auto"/>
                <w:szCs w:val="21"/>
              </w:rPr>
              <w:t>万元以下罚款：（一）结核病防治机构和归口管理定点医疗机构以外的其他医疗机构，除急救外诊治肺结核病人的；（二）第十七条所列从业人员的工作单位，不组织有关人员进行预防性肺结核病体检的，或者准许、纵容未治愈的传染性肺结核病患者直接从事服务工作的；（三）结核病防治机构、医疗机构对肺结核病人的排泄物或痰液等未进行消毒或卫生处理的。</w:t>
            </w:r>
            <w:r>
              <w:rPr>
                <w:rFonts w:hint="eastAsia" w:ascii="宋体" w:cs="宋体"/>
                <w:color w:val="auto"/>
                <w:szCs w:val="21"/>
                <w:shd w:val="clear" w:color="auto"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eastAsia="宋体" w:cs="宋体"/>
                <w:color w:val="auto"/>
                <w:szCs w:val="21"/>
                <w:lang w:eastAsia="zh-CN"/>
              </w:rPr>
            </w:pPr>
            <w:r>
              <w:rPr>
                <w:rFonts w:hint="eastAsia" w:ascii="宋体" w:cs="宋体"/>
                <w:color w:val="auto"/>
                <w:szCs w:val="21"/>
                <w:lang w:eastAsia="zh-CN"/>
              </w:rPr>
              <w:t>综合监管股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结核病防治机构和归口管理定点医疗机构以外的其他医疗机构诊治肺结核病人（除急救外）的；有关从业人员的工作单位，不组织有关人员进行预防性肺结核病体检的，或者准许、纵容未治愈的传染性肺结核病患者直接从事服务工作的；结核病防治机构、医疗机构对肺结核病人的排泄物或痰液等未进行消毒或卫生处理的</w:t>
            </w:r>
            <w:r>
              <w:rPr>
                <w:rFonts w:hint="eastAsia" w:ascii="宋体" w:cs="宋体"/>
                <w:color w:val="auto"/>
                <w:kern w:val="0"/>
                <w:szCs w:val="21"/>
              </w:rPr>
              <w:t>违法行为，予以审查，决定是否立案。</w:t>
            </w:r>
          </w:p>
          <w:p>
            <w:pPr>
              <w:keepNext/>
              <w:keepLines/>
              <w:widowControl w:val="0"/>
              <w:spacing w:line="26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6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6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6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6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6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26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146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rPr>
                <w:rFonts w:ascii="宋体" w:cs="宋体"/>
                <w:color w:val="auto"/>
                <w:szCs w:val="21"/>
              </w:rPr>
            </w:pPr>
            <w:r>
              <w:rPr>
                <w:rFonts w:hint="eastAsia" w:ascii="宋体" w:cs="宋体"/>
                <w:color w:val="auto"/>
                <w:szCs w:val="21"/>
              </w:rPr>
              <w:t>对未取得《消毒产品生产企业卫生许可证》生产消毒产品的；擅自变更企业名称、法人代表、生产类别、迁移厂址、另设生产与消毒产品有关分厂（车间）的，未重新申请办证的行政处罚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rPr>
                <w:rFonts w:ascii="宋体" w:cs="宋体"/>
                <w:color w:val="auto"/>
                <w:szCs w:val="21"/>
              </w:rPr>
            </w:pPr>
            <w:r>
              <w:rPr>
                <w:rFonts w:hint="eastAsia" w:ascii="宋体" w:cs="宋体"/>
                <w:color w:val="auto"/>
                <w:szCs w:val="21"/>
              </w:rPr>
              <w:t>《四川省消毒管理条例》</w:t>
            </w:r>
            <w:r>
              <w:rPr>
                <w:rFonts w:ascii="宋体"/>
                <w:color w:val="auto"/>
                <w:szCs w:val="21"/>
              </w:rPr>
              <w:t>第十九条　违反本条例第九条规定的，由卫生行政部门责令其停止违法活动，没收违法产品和违法所得，并处违法生产、销售的产品（包括已售出和未售出的产品）货值金额一倍以上五倍以下罚款；没有违法所得的，处以二千元以上五千元以下的罚款</w:t>
            </w:r>
            <w:r>
              <w:rPr>
                <w:rFonts w:hint="eastAsia" w:ascii="宋体"/>
                <w:color w:val="auto"/>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未取得《消毒产品生产企业卫生许可证》生产消毒产品的；擅自变更企业名称、法人代表、生产类别、迁移厂址、另设生产与消毒产品有关分厂（车间）的，未重新申请办证的</w:t>
            </w:r>
            <w:r>
              <w:rPr>
                <w:rFonts w:hint="eastAsia" w:ascii="宋体" w:cs="宋体"/>
                <w:color w:val="auto"/>
                <w:kern w:val="0"/>
                <w:szCs w:val="21"/>
              </w:rPr>
              <w:t>违法行为，予以审查，决定是否立案。</w:t>
            </w:r>
          </w:p>
          <w:p>
            <w:pPr>
              <w:keepNext/>
              <w:keepLines/>
              <w:widowControl w:val="0"/>
              <w:spacing w:line="26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6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6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6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6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6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26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147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rPr>
                <w:rFonts w:ascii="宋体" w:cs="宋体"/>
                <w:color w:val="auto"/>
                <w:szCs w:val="21"/>
              </w:rPr>
            </w:pPr>
            <w:r>
              <w:rPr>
                <w:rFonts w:hint="eastAsia" w:ascii="宋体" w:cs="宋体"/>
                <w:color w:val="auto"/>
                <w:kern w:val="0"/>
                <w:szCs w:val="21"/>
              </w:rPr>
              <w:t>对消毒产品的标签、说明书和宣传内容不真实，不符合其产品质量要求，明示或暗示对疾病治疗效果的处罚；对消毒产品生产企业伪造、擅自修改产品配方的行政处罚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rPr>
                <w:rFonts w:ascii="宋体" w:cs="宋体"/>
                <w:color w:val="auto"/>
                <w:szCs w:val="21"/>
              </w:rPr>
            </w:pPr>
            <w:r>
              <w:rPr>
                <w:rFonts w:hint="eastAsia" w:ascii="宋体" w:cs="宋体"/>
                <w:color w:val="auto"/>
                <w:szCs w:val="21"/>
              </w:rPr>
              <w:t xml:space="preserve">《四川省消毒管理条例》 第二十条   </w:t>
            </w:r>
            <w:r>
              <w:rPr>
                <w:rFonts w:ascii="宋体"/>
                <w:color w:val="auto"/>
                <w:szCs w:val="21"/>
              </w:rPr>
              <w:t>违反本条例第十二条规定的，由卫生行政部门责令限期改正，并可处二千元以上一万元以下的罚款。情节严重者，吊销《消毒产品生产企业卫生许可证》。消毒产品明示或暗示疾病治疗效果的，由药品监督管理行政部门按《中华人民共和国药品管理法》有关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ind w:firstLine="210" w:firstLineChars="100"/>
              <w:jc w:val="left"/>
              <w:rPr>
                <w:rFonts w:ascii="宋体" w:cs="宋体"/>
                <w:color w:val="auto"/>
                <w:kern w:val="0"/>
                <w:szCs w:val="21"/>
              </w:rPr>
            </w:pPr>
            <w:r>
              <w:rPr>
                <w:rFonts w:ascii="宋体" w:cs="宋体"/>
                <w:color w:val="auto"/>
                <w:szCs w:val="21"/>
              </w:rPr>
              <w:t xml:space="preserve">  </w:t>
            </w:r>
            <w:r>
              <w:rPr>
                <w:rFonts w:ascii="宋体" w:cs="宋体"/>
                <w:color w:val="auto"/>
                <w:kern w:val="0"/>
                <w:szCs w:val="21"/>
              </w:rPr>
              <w:t>1.</w:t>
            </w:r>
            <w:r>
              <w:rPr>
                <w:rFonts w:hint="eastAsia" w:ascii="宋体" w:cs="宋体"/>
                <w:color w:val="auto"/>
                <w:kern w:val="0"/>
                <w:szCs w:val="21"/>
              </w:rPr>
              <w:t>立案责任：发现涉嫌消毒产品的标签、说明书和宣传内容不真实，不符合其产品质量要求，明示或暗示对疾病治疗效果的处罚；对消毒产品生产企业伪造、擅自修改产品配方</w:t>
            </w:r>
            <w:r>
              <w:rPr>
                <w:rFonts w:hint="eastAsia" w:ascii="宋体" w:cs="宋体"/>
                <w:color w:val="auto"/>
                <w:szCs w:val="21"/>
              </w:rPr>
              <w:t>的</w:t>
            </w:r>
            <w:r>
              <w:rPr>
                <w:rFonts w:hint="eastAsia" w:ascii="宋体" w:cs="宋体"/>
                <w:color w:val="auto"/>
                <w:kern w:val="0"/>
                <w:szCs w:val="21"/>
              </w:rPr>
              <w:t>违法行为，予以审查，决定是否立案。</w:t>
            </w:r>
          </w:p>
          <w:p>
            <w:pPr>
              <w:keepNext/>
              <w:keepLines/>
              <w:widowControl w:val="0"/>
              <w:spacing w:line="342"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2"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2"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2"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2"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2"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2" w:lineRule="exac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148</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rPr>
                <w:rFonts w:ascii="宋体" w:cs="宋体"/>
                <w:color w:val="auto"/>
                <w:szCs w:val="21"/>
              </w:rPr>
            </w:pPr>
            <w:r>
              <w:rPr>
                <w:rFonts w:hint="eastAsia" w:ascii="宋体" w:cs="宋体"/>
                <w:color w:val="auto"/>
                <w:szCs w:val="21"/>
              </w:rPr>
              <w:t>对消毒产品经营企业、消毒服务机构、医疗机构、计划生育技术服务机构、学校、托幼机构、养老机构等单位采购消毒产品时，未索取《消毒产品生产企业卫生许可证》复印件和消毒剂、消毒器械卫生许可证批件复印件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rPr>
                <w:rFonts w:ascii="宋体"/>
                <w:color w:val="auto"/>
                <w:szCs w:val="21"/>
              </w:rPr>
            </w:pPr>
            <w:r>
              <w:rPr>
                <w:rFonts w:hint="eastAsia" w:ascii="宋体" w:cs="宋体"/>
                <w:color w:val="auto"/>
                <w:szCs w:val="21"/>
              </w:rPr>
              <w:t xml:space="preserve">《四川省消毒管理条例》  </w:t>
            </w:r>
            <w:r>
              <w:rPr>
                <w:rFonts w:ascii="宋体"/>
                <w:color w:val="auto"/>
                <w:szCs w:val="21"/>
              </w:rPr>
              <w:t>第二十二条　违反本条例第十四条规定的，由卫生行政部门对该消毒产品予以暂扣并责令限期补证，逾期补证不全者，暂扣产品予以没收并进行销毁；已先行出售的，处违法所得一倍以上五倍以下罚款</w:t>
            </w:r>
            <w:r>
              <w:rPr>
                <w:rFonts w:hint="eastAsia" w:ascii="宋体"/>
                <w:color w:val="auto"/>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消毒产品经营企业、消毒服务机构、医疗机构、计划生育技术服务机构、学校、托幼机构、养老机构等单位采购消毒产品时，未索取《消毒产品生产企业卫生许可证》复印件和消毒剂、消毒器械卫生许可证批件复印件的</w:t>
            </w:r>
            <w:r>
              <w:rPr>
                <w:rFonts w:hint="eastAsia" w:ascii="宋体" w:cs="宋体"/>
                <w:color w:val="auto"/>
                <w:kern w:val="0"/>
                <w:szCs w:val="21"/>
              </w:rPr>
              <w:t>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28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149</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34" w:lineRule="exact"/>
              <w:rPr>
                <w:rFonts w:ascii="宋体" w:cs="宋体"/>
                <w:color w:val="auto"/>
                <w:szCs w:val="21"/>
              </w:rPr>
            </w:pPr>
            <w:r>
              <w:rPr>
                <w:rFonts w:hint="eastAsia" w:ascii="宋体" w:cs="宋体"/>
                <w:color w:val="auto"/>
                <w:szCs w:val="21"/>
              </w:rPr>
              <w:t>对出租、出借、转让和涂改《消毒产品生产企业卫生许可证》的行政处罚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34" w:lineRule="exact"/>
              <w:ind w:firstLine="420" w:firstLineChars="200"/>
              <w:rPr>
                <w:rFonts w:ascii="宋体" w:cs="宋体"/>
                <w:color w:val="auto"/>
                <w:szCs w:val="21"/>
              </w:rPr>
            </w:pPr>
            <w:r>
              <w:rPr>
                <w:rFonts w:hint="eastAsia" w:ascii="宋体" w:cs="宋体"/>
                <w:color w:val="auto"/>
                <w:szCs w:val="21"/>
              </w:rPr>
              <w:t xml:space="preserve">《四川省消毒管理条例》第二十四条   </w:t>
            </w:r>
            <w:r>
              <w:rPr>
                <w:rFonts w:ascii="宋体"/>
                <w:color w:val="auto"/>
                <w:szCs w:val="21"/>
              </w:rPr>
              <w:t>违反本条例第十六条规定的，由卫生行政部门吊销卫生许可证，没收违法所得，并可处违法所得一倍以上五倍以下罚款。</w:t>
            </w:r>
            <w:r>
              <w:rPr>
                <w:rFonts w:hint="eastAsia" w:ascii="宋体"/>
                <w:color w:val="auto"/>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出租、出借、转让和涂改《消毒产品生产企业卫生许可证》的</w:t>
            </w:r>
            <w:r>
              <w:rPr>
                <w:rFonts w:hint="eastAsia" w:ascii="宋体" w:cs="宋体"/>
                <w:color w:val="auto"/>
                <w:kern w:val="0"/>
                <w:szCs w:val="21"/>
              </w:rPr>
              <w:t>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34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4"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150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ind w:firstLine="420" w:firstLineChars="200"/>
              <w:rPr>
                <w:rFonts w:ascii="宋体" w:cs="宋体"/>
                <w:color w:val="auto"/>
                <w:szCs w:val="21"/>
              </w:rPr>
            </w:pPr>
            <w:r>
              <w:rPr>
                <w:rFonts w:hint="eastAsia" w:ascii="宋体" w:cs="宋体"/>
                <w:color w:val="auto"/>
                <w:szCs w:val="21"/>
              </w:rPr>
              <w:t>对学校未根据学生的年龄，组织学生参加适当的劳动，并对参加劳动的学生，未进行安全教育，提供必要的安全和卫生防护措施，致使学生健康受到损害的；普通中小学校组织学生参加，让学生接触有毒有害物质或者从事不安全工种的作业，让学生参加夜班劳动，致使学生健康受到损害的；普通高等学校、中等专业学校、技工学校、农业中学、职业中学组织学生参加生产劳动，接触有毒有害物质的，按照国家有关规定，未提供保健待遇；学校未定期对他们进行体格检查，未加强卫生防护，致使学生健康受到损害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jc w:val="left"/>
              <w:rPr>
                <w:rFonts w:ascii="宋体" w:cs="宋体"/>
                <w:color w:val="auto"/>
                <w:kern w:val="0"/>
                <w:szCs w:val="21"/>
              </w:rPr>
            </w:pPr>
            <w:r>
              <w:rPr>
                <w:rFonts w:hint="eastAsia" w:ascii="宋体" w:cs="宋体"/>
                <w:color w:val="auto"/>
                <w:kern w:val="0"/>
                <w:szCs w:val="21"/>
              </w:rPr>
              <w:t>《学校卫生工作条例》第三十四条　违反本条例第十一条规定,致使学生健康受到损害的,由卫生行政部门对直接责任单位或者个人给予警告,责令限期改进。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6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6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学校未根据学生的年龄，组织学生参加适当的劳动，并对参加劳动的学生，未进行安全教育，提供必要的安全和卫生防护措施，致使学生健康受到损害的；普通中小学校组织学生参加，让学生接触有毒有害物质或者从事不安全工种的作业，让学生参加夜班劳动，致使学生健康受到损害的；普通高等学校、中等专业学校、技工学校、农业中学、职业中学组织学生参加生产劳动，接触有毒有害物质的，按照国家有关规定，未提供保健待遇；学校未定期对他们进行体格检查，未加强卫生防护，致使学生健康受到损害的违法行为，予以审查，决定是否立案。</w:t>
            </w:r>
          </w:p>
          <w:p>
            <w:pPr>
              <w:spacing w:line="26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151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托幼机构未按要求设立保健室、卫生室或者配备卫生保健人员的；托幼机构聘用未进行健康检查或者健康检查不合格的工作人员的；托幼机构未定期组织工作人员健康检查的；托幼机构招收未经健康检查或健康检查不合格的儿童入托幼机构的；托幼机构未严格按照《托儿所幼儿园卫生保健工作规范》开展卫生保健工作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pStyle w:val="8"/>
              <w:shd w:val="clear" w:color="auto" w:fill="FFFFFF"/>
              <w:spacing w:before="0" w:beforeAutospacing="0" w:after="0" w:afterAutospacing="0" w:line="340" w:lineRule="exact"/>
              <w:ind w:firstLine="420"/>
              <w:rPr>
                <w:color w:val="auto"/>
                <w:kern w:val="2"/>
                <w:sz w:val="21"/>
                <w:szCs w:val="21"/>
              </w:rPr>
            </w:pPr>
            <w:r>
              <w:rPr>
                <w:rFonts w:hint="eastAsia"/>
                <w:color w:val="auto"/>
                <w:kern w:val="2"/>
                <w:sz w:val="21"/>
                <w:szCs w:val="21"/>
              </w:rPr>
              <w:t>《托儿所幼儿园卫生保健管理办法》第十九条</w:t>
            </w:r>
            <w:r>
              <w:rPr>
                <w:color w:val="auto"/>
                <w:kern w:val="2"/>
                <w:sz w:val="21"/>
                <w:szCs w:val="21"/>
              </w:rPr>
              <w:t>托幼机构有下列情形之一的，由卫生行政部门责令限期改正，通报批评;逾期不改的，给予警告;情节严重的，由教育行政部门依法给予行政处罚:</w:t>
            </w:r>
          </w:p>
          <w:p>
            <w:pPr>
              <w:pStyle w:val="8"/>
              <w:shd w:val="clear" w:color="auto" w:fill="FFFFFF"/>
              <w:spacing w:before="0" w:beforeAutospacing="0" w:after="0" w:afterAutospacing="0" w:line="340" w:lineRule="exact"/>
              <w:ind w:firstLine="420"/>
              <w:rPr>
                <w:color w:val="auto"/>
                <w:kern w:val="2"/>
                <w:sz w:val="21"/>
                <w:szCs w:val="21"/>
              </w:rPr>
            </w:pPr>
            <w:r>
              <w:rPr>
                <w:color w:val="auto"/>
                <w:kern w:val="2"/>
                <w:sz w:val="21"/>
                <w:szCs w:val="21"/>
              </w:rPr>
              <w:t>(一)未按要求设立保健室、卫生室或者配备卫生保健人员的;</w:t>
            </w:r>
          </w:p>
          <w:p>
            <w:pPr>
              <w:pStyle w:val="8"/>
              <w:shd w:val="clear" w:color="auto" w:fill="FFFFFF"/>
              <w:spacing w:before="0" w:beforeAutospacing="0" w:after="0" w:afterAutospacing="0" w:line="340" w:lineRule="exact"/>
              <w:ind w:firstLine="420"/>
              <w:rPr>
                <w:color w:val="auto"/>
                <w:kern w:val="2"/>
                <w:sz w:val="21"/>
                <w:szCs w:val="21"/>
              </w:rPr>
            </w:pPr>
            <w:r>
              <w:rPr>
                <w:color w:val="auto"/>
                <w:kern w:val="2"/>
                <w:sz w:val="21"/>
                <w:szCs w:val="21"/>
              </w:rPr>
              <w:t>(二)聘用未进行健康检查或者健康检查不合格的工作人员的;</w:t>
            </w:r>
          </w:p>
          <w:p>
            <w:pPr>
              <w:pStyle w:val="8"/>
              <w:shd w:val="clear" w:color="auto" w:fill="FFFFFF"/>
              <w:spacing w:before="0" w:beforeAutospacing="0" w:after="0" w:afterAutospacing="0" w:line="340" w:lineRule="exact"/>
              <w:ind w:firstLine="420"/>
              <w:rPr>
                <w:color w:val="auto"/>
                <w:kern w:val="2"/>
                <w:sz w:val="21"/>
                <w:szCs w:val="21"/>
              </w:rPr>
            </w:pPr>
            <w:r>
              <w:rPr>
                <w:color w:val="auto"/>
                <w:kern w:val="2"/>
                <w:sz w:val="21"/>
                <w:szCs w:val="21"/>
              </w:rPr>
              <w:t>(三)未定期组织工作人员健康检查的;</w:t>
            </w:r>
          </w:p>
          <w:p>
            <w:pPr>
              <w:pStyle w:val="8"/>
              <w:shd w:val="clear" w:color="auto" w:fill="FFFFFF"/>
              <w:spacing w:before="0" w:beforeAutospacing="0" w:after="0" w:afterAutospacing="0" w:line="340" w:lineRule="exact"/>
              <w:ind w:firstLine="420"/>
              <w:rPr>
                <w:color w:val="auto"/>
                <w:kern w:val="2"/>
                <w:sz w:val="21"/>
                <w:szCs w:val="21"/>
              </w:rPr>
            </w:pPr>
            <w:r>
              <w:rPr>
                <w:color w:val="auto"/>
                <w:kern w:val="2"/>
                <w:sz w:val="21"/>
                <w:szCs w:val="21"/>
              </w:rPr>
              <w:t>(四)招收未经健康检查或健康检查不合格的儿童入托幼机构的;</w:t>
            </w:r>
          </w:p>
          <w:p>
            <w:pPr>
              <w:pStyle w:val="8"/>
              <w:shd w:val="clear" w:color="auto" w:fill="FFFFFF"/>
              <w:spacing w:before="0" w:beforeAutospacing="0" w:after="0" w:afterAutospacing="0" w:line="340" w:lineRule="exact"/>
              <w:ind w:firstLine="420"/>
              <w:rPr>
                <w:color w:val="auto"/>
                <w:kern w:val="2"/>
                <w:sz w:val="21"/>
                <w:szCs w:val="21"/>
              </w:rPr>
            </w:pPr>
            <w:r>
              <w:rPr>
                <w:color w:val="auto"/>
                <w:kern w:val="2"/>
                <w:sz w:val="21"/>
                <w:szCs w:val="21"/>
              </w:rPr>
              <w:t>(五)未严格按照《托儿所幼儿园卫生保健工作规范》开展卫生保健工作的。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托幼机构未按要求设立保健室、卫生室或者配备卫生保健人员的；托幼机构聘用未进行健康检查或者健康检查不合格的工作人员的；托幼机构未定期组织工作人员健康检查的；托幼机构招收未经健康检查或健康检查不合格的儿童入托幼机构的；托幼机构未严格按照《托儿所幼儿园卫生保健工作规范》开展卫生保健工作的</w:t>
            </w:r>
            <w:r>
              <w:rPr>
                <w:rFonts w:hint="eastAsia" w:ascii="宋体" w:cs="宋体"/>
                <w:color w:val="auto"/>
                <w:kern w:val="0"/>
                <w:szCs w:val="21"/>
              </w:rPr>
              <w:t>违法行为，予以审查，决定是否立案。</w:t>
            </w:r>
          </w:p>
          <w:p>
            <w:pPr>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152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jc w:val="center"/>
              <w:rPr>
                <w:rFonts w:ascii="宋体" w:cs="宋体"/>
                <w:color w:val="auto"/>
                <w:szCs w:val="21"/>
              </w:rPr>
            </w:pPr>
            <w:r>
              <w:rPr>
                <w:rFonts w:hint="eastAsia" w:ascii="宋体" w:cs="宋体"/>
                <w:color w:val="auto"/>
                <w:szCs w:val="21"/>
              </w:rPr>
              <w:t>对非医疗机构或非医师开展医疗气功活动的行政处罚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1、依据《中华人民共和国医师法》</w:t>
            </w:r>
            <w:r>
              <w:rPr>
                <w:rFonts w:hint="eastAsia" w:ascii="宋体" w:cs="宋体"/>
                <w:bCs/>
                <w:color w:val="auto"/>
                <w:szCs w:val="21"/>
              </w:rPr>
              <w:t>第五十七条</w:t>
            </w:r>
            <w:r>
              <w:rPr>
                <w:rFonts w:hint="eastAsia" w:ascii="宋体" w:cs="宋体"/>
                <w:color w:val="auto"/>
                <w:szCs w:val="21"/>
              </w:rPr>
              <w:t>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pPr>
              <w:spacing w:line="280" w:lineRule="exact"/>
              <w:ind w:firstLine="420" w:firstLineChars="200"/>
              <w:rPr>
                <w:rFonts w:ascii="宋体" w:cs="宋体"/>
                <w:color w:val="auto"/>
                <w:szCs w:val="21"/>
              </w:rPr>
            </w:pPr>
            <w:r>
              <w:rPr>
                <w:rFonts w:hint="eastAsia" w:ascii="宋体" w:cs="宋体"/>
                <w:bCs/>
                <w:color w:val="auto"/>
                <w:szCs w:val="21"/>
              </w:rPr>
              <w:t>第五十九条</w:t>
            </w:r>
            <w:r>
              <w:rPr>
                <w:rFonts w:hint="eastAsia" w:ascii="宋体" w:cs="宋体"/>
                <w:color w:val="auto"/>
                <w:szCs w:val="21"/>
              </w:rPr>
              <w:t>　违反本法规定，非医师行医的，由县级以上人民政府卫生健康主管部门责令停止非法执业活动，没收违法所得和药品、医疗器械，并处违法所得二倍以上十倍以下的罚款，违法所得不足一万元的，按一万元计算。违反本条例第二十三条规定，诊所未经备案执业的，由县级以上人民政府卫生行政部门责令其改正，没收违法所得，并处3万元以下罚款；拒不改正的，责令其停止执业活动。</w:t>
            </w:r>
          </w:p>
          <w:p>
            <w:pPr>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依据《医疗机构管理条例》第四十三条　违反本条例第二十三条规定，未取得《医疗机构执业许可证》擅自执业的，依照《中华人民共和国基本医疗卫生与健康促进法》的规定予以处罚。</w:t>
            </w:r>
          </w:p>
          <w:p>
            <w:pPr>
              <w:spacing w:line="280" w:lineRule="exact"/>
              <w:ind w:firstLine="420" w:firstLineChars="200"/>
              <w:rPr>
                <w:rFonts w:ascii="宋体" w:cs="宋体"/>
                <w:color w:val="auto"/>
                <w:szCs w:val="21"/>
              </w:rPr>
            </w:pPr>
            <w:r>
              <w:rPr>
                <w:rFonts w:hint="eastAsia" w:ascii="宋体" w:cs="宋体"/>
                <w:color w:val="auto"/>
                <w:szCs w:val="21"/>
              </w:rPr>
              <w:t>依据《中华人民共和国基本医疗卫生与健康促进法》</w:t>
            </w:r>
            <w:r>
              <w:rPr>
                <w:rFonts w:ascii="宋体" w:cs="宋体"/>
                <w:bCs/>
                <w:color w:val="auto"/>
                <w:szCs w:val="21"/>
              </w:rPr>
              <w:t>第九十九条</w:t>
            </w:r>
            <w:r>
              <w:rPr>
                <w:rFonts w:ascii="宋体" w:cs="宋体"/>
                <w:color w:val="auto"/>
                <w:szCs w:val="21"/>
              </w:rPr>
              <w:t>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立案责任：发现涉嫌违</w:t>
            </w:r>
            <w:r>
              <w:rPr>
                <w:rFonts w:hint="eastAsia" w:ascii="宋体" w:cs="宋体"/>
                <w:color w:val="auto"/>
                <w:szCs w:val="21"/>
              </w:rPr>
              <w:t>非医疗机构或非医师开展医疗气功活动的</w:t>
            </w:r>
            <w:r>
              <w:rPr>
                <w:rFonts w:hint="eastAsia" w:ascii="宋体" w:cs="宋体"/>
                <w:color w:val="auto"/>
                <w:kern w:val="0"/>
                <w:szCs w:val="21"/>
              </w:rPr>
              <w:t>违法行为，予以审查，决定是否立案。</w:t>
            </w:r>
          </w:p>
          <w:p>
            <w:pPr>
              <w:widowControl/>
              <w:spacing w:line="28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153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ind w:firstLine="420" w:firstLineChars="200"/>
              <w:jc w:val="center"/>
              <w:rPr>
                <w:rFonts w:ascii="宋体" w:cs="宋体"/>
                <w:color w:val="auto"/>
                <w:szCs w:val="21"/>
              </w:rPr>
            </w:pPr>
            <w:r>
              <w:rPr>
                <w:rFonts w:hint="eastAsia" w:ascii="宋体" w:cs="宋体"/>
                <w:color w:val="auto"/>
                <w:szCs w:val="21"/>
              </w:rPr>
              <w:t>对使用非医疗气功人员开展医疗气功活动的行政处罚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《医疗气功管理暂行规定》第二十四条“违反本规定，使用非医疗气功人员开展医疗气功活动的，按照《医疗机构管理条例实施细则》第八十一条的规定进行处罚。”</w:t>
            </w:r>
          </w:p>
          <w:p>
            <w:pPr>
              <w:spacing w:line="342"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《医疗机构管理条例实施细则》第八十一条</w:t>
            </w:r>
            <w:r>
              <w:rPr>
                <w:rFonts w:ascii="宋体" w:cs="宋体"/>
                <w:color w:val="auto"/>
                <w:szCs w:val="21"/>
              </w:rPr>
              <w:t>:</w:t>
            </w:r>
            <w:r>
              <w:rPr>
                <w:rFonts w:hint="eastAsia" w:ascii="宋体" w:cs="宋体"/>
                <w:color w:val="auto"/>
                <w:szCs w:val="21"/>
              </w:rPr>
              <w:t>“任用非卫生技术人员从事医疗卫生技术工作的，责令其立即改正，并可处以三千元以下的罚款；有下列情形之一的，处以三千元以上五千元以下罚款，并可以吊销其《医疗机构执业许可证》：</w:t>
            </w:r>
            <w:r>
              <w:rPr>
                <w:rFonts w:ascii="宋体" w:cs="宋体"/>
                <w:color w:val="auto"/>
                <w:szCs w:val="21"/>
              </w:rPr>
              <w:t> </w:t>
            </w:r>
            <w:r>
              <w:rPr>
                <w:rFonts w:hint="eastAsia" w:ascii="宋体" w:cs="宋体"/>
                <w:color w:val="auto"/>
                <w:szCs w:val="21"/>
              </w:rPr>
              <w:t>（一）任用两名以上非卫生技术人员从事诊疗活动；</w:t>
            </w:r>
            <w:r>
              <w:rPr>
                <w:rFonts w:ascii="宋体" w:cs="宋体"/>
                <w:color w:val="auto"/>
                <w:szCs w:val="21"/>
              </w:rPr>
              <w:t> </w:t>
            </w:r>
            <w:r>
              <w:rPr>
                <w:rFonts w:hint="eastAsia" w:ascii="宋体" w:cs="宋体"/>
                <w:color w:val="auto"/>
                <w:szCs w:val="21"/>
              </w:rPr>
              <w:t>（二）任用的非卫生技术人员给患者造成伤害。医疗机构使用卫生技术人员从事本专业以外的诊疗活动的，按使用非卫生技术人员处理。”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ind w:firstLine="420" w:firstLineChars="200"/>
              <w:jc w:val="left"/>
              <w:rPr>
                <w:rFonts w:ascii="宋体" w:cs="宋体"/>
                <w:color w:val="auto"/>
                <w:kern w:val="0"/>
                <w:szCs w:val="21"/>
              </w:rPr>
            </w:pPr>
            <w:r>
              <w:rPr>
                <w:rFonts w:ascii="宋体" w:cs="宋体"/>
                <w:color w:val="auto"/>
                <w:szCs w:val="21"/>
              </w:rPr>
              <w:t xml:space="preserve">    </w:t>
            </w: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使用非医疗气功人员开展医疗气功活动的</w:t>
            </w:r>
            <w:r>
              <w:rPr>
                <w:rFonts w:hint="eastAsia" w:ascii="宋体" w:cs="宋体"/>
                <w:color w:val="auto"/>
                <w:kern w:val="0"/>
                <w:szCs w:val="21"/>
              </w:rPr>
              <w:t>违法行为，予以审查，决定是否立案。</w:t>
            </w:r>
          </w:p>
          <w:p>
            <w:pPr>
              <w:spacing w:line="342" w:lineRule="exac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-17</w:t>
      </w:r>
      <w:r>
        <w:rPr>
          <w:rFonts w:hint="eastAsia" w:ascii="宋体" w:cs="宋体"/>
          <w:color w:val="auto"/>
          <w:sz w:val="18"/>
          <w:szCs w:val="18"/>
        </w:rPr>
        <w:t>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对医疗机构未经批准擅自开展医疗气功活动的行政处罚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《医疗气功管理暂行规定》第二十三条“违反本规定，医疗机构未经批准擅自开展医疗气功活动的，按照《医疗机构管理条例》第四十七条的规定进行处罚。”</w:t>
            </w:r>
          </w:p>
          <w:p>
            <w:pPr>
              <w:spacing w:line="342"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《医疗机构管理条例》第四十七条“违反本条例第二十七条规定，诊疗活动超出登记范围的，由县级以上人民政府卫生行政部门予以警告、责令其改正，并可以根据情节处以</w:t>
            </w:r>
            <w:r>
              <w:rPr>
                <w:rFonts w:ascii="宋体" w:cs="宋体"/>
                <w:color w:val="auto"/>
                <w:szCs w:val="21"/>
              </w:rPr>
              <w:t>3000</w:t>
            </w:r>
            <w:r>
              <w:rPr>
                <w:rFonts w:hint="eastAsia" w:ascii="宋体" w:cs="宋体"/>
                <w:color w:val="auto"/>
                <w:szCs w:val="21"/>
              </w:rPr>
              <w:t>元以下的罚款；情节严重的，吊销其《医疗机构执业许可证》。”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医疗机构未经批准擅自开展医疗气功活动的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155</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对医疗气功人员在医疗气功活动中违反医学常规或医疗气功基本操作规范，造成严重后果的行政处罚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0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中华人民共和国执业医师法》第三十七条第（一）项：“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p>
            <w:pPr>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医疗气功管理暂行规定》第二十五条：“违反本规定，医疗气功人员在医疗气功活动中违反医学常规或医疗气功基本操作规范，造成严重后果的，按照《执业医师法》第三十七条的规定进行处罚；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300" w:lineRule="exact"/>
              <w:ind w:firstLine="420" w:firstLineChars="200"/>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立案责任：发现发现医疗气功人员在医疗气功活动中违反医学常规或医疗气功基本操作规范，造成严重后果的违法行为，予以审查，决定是否立案。</w:t>
            </w:r>
          </w:p>
          <w:p>
            <w:pPr>
              <w:spacing w:line="30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156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szCs w:val="21"/>
              </w:rPr>
              <w:t>对医疗气功人员在注册的执业地点以外开展医疗气功活动；对借医疗气功之名损害公民身心健康、宣扬迷信、骗人敛财；对非医疗气功人员开展医疗气功活动；对制造、使用、经营、散发宣称具有医疗气功效力物品；对未经批准擅自组织开展大型医疗气功讲座、大型现场性医疗气功活动，或未经批准擅自开展国家中医药管理局规定必须严格管理的其它医疗气功活动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依据《医疗气功管理暂行规定》第二十六条</w:t>
            </w:r>
            <w:r>
              <w:rPr>
                <w:color w:val="auto"/>
                <w:szCs w:val="21"/>
              </w:rPr>
              <w:t> 违反本规定，有下列情形之一的，由县级以上人民政府中医药行政管理机构责令其停止活动，给予警告，并可以处以一万元以下罚款;情节严重的，处以一万元以上三万元以下罚款;构成犯罪的，依法追究刑事责任:</w:t>
            </w:r>
            <w:r>
              <w:rPr>
                <w:rFonts w:ascii="宋体" w:cs="宋体"/>
                <w:color w:val="auto"/>
                <w:szCs w:val="21"/>
              </w:rPr>
              <w:t>(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未经批准擅自开展国家中医药管理局规定必须严格管理的其它医疗气功活动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气功人员在注册的执业地点以外开展医疗气功活动的；借医疗气功之名损害公民身心健康、宣扬迷信、骗人敛财的；非医疗气功人员开展医疗气功活动的；制造、使用、经营、散发宣称具有医疗气功效力物品的；未经批准擅自组织开展大型医疗气功讲座、大型现场性医疗气功活动，或未经批准擅自开展国家中医药管理局规定必须严格管理的其它医疗气功活动的</w:t>
            </w:r>
            <w:r>
              <w:rPr>
                <w:rFonts w:hint="eastAsia" w:ascii="宋体" w:cs="宋体"/>
                <w:color w:val="auto"/>
                <w:kern w:val="0"/>
                <w:szCs w:val="21"/>
              </w:rPr>
              <w:t>违法行为，予以审查，决定是否立案。</w:t>
            </w:r>
          </w:p>
          <w:p>
            <w:pPr>
              <w:widowControl/>
              <w:spacing w:line="28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157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widowControl/>
              <w:adjustRightInd w:val="0"/>
              <w:snapToGrid w:val="0"/>
              <w:spacing w:line="280" w:lineRule="exact"/>
              <w:ind w:firstLine="420" w:firstLineChars="200"/>
              <w:jc w:val="left"/>
              <w:rPr>
                <w:rFonts w:ascii="宋体" w:cs="宋体"/>
                <w:color w:val="auto"/>
                <w:szCs w:val="21"/>
              </w:rPr>
            </w:pPr>
            <w:r>
              <w:rPr>
                <w:rFonts w:hint="eastAsia" w:ascii="宋体" w:cs="宋体"/>
                <w:color w:val="auto"/>
                <w:szCs w:val="21"/>
              </w:rPr>
              <w:t>对心理咨询人员从事心理治疗或者精神障碍的诊断、治疗的；从事心理治疗的人员在医疗机构以外开展心理治疗活动的；专门从事心理治疗的人员从事精神障碍的诊断的处罚；对专门从事心理治疗的人员为精神障碍患者开具处方或者提供外科治疗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adjustRightInd w:val="0"/>
              <w:snapToGrid w:val="0"/>
              <w:spacing w:line="280" w:lineRule="exact"/>
              <w:ind w:firstLine="420" w:firstLineChars="200"/>
              <w:rPr>
                <w:rFonts w:ascii="宋体" w:cs="宋体"/>
                <w:color w:val="auto"/>
                <w:szCs w:val="21"/>
              </w:rPr>
            </w:pPr>
            <w:r>
              <w:rPr>
                <w:rFonts w:hint="eastAsia" w:ascii="宋体" w:cs="宋体"/>
                <w:color w:val="auto"/>
                <w:szCs w:val="21"/>
              </w:rPr>
              <w:t>依据《中华人民共和国精神卫生法》第七十六条第一款</w:t>
            </w:r>
            <w:r>
              <w:rPr>
                <w:color w:val="auto"/>
                <w:szCs w:val="21"/>
              </w:rPr>
              <w:t>第七十六条 有下列情形之一的，由县级以上人民政府卫生行政部门、工商行政管理部门依据各自职责责令改正，给予警告，并处5000元以上10000元以下罚款，有违法所得的，没收违法所得;造成严重后果的，责令暂停6个月以上1年以下执业活动，直至</w:t>
            </w:r>
            <w:r>
              <w:rPr>
                <w:rStyle w:val="14"/>
                <w:color w:val="auto"/>
                <w:szCs w:val="21"/>
                <w:u w:val="none"/>
              </w:rPr>
              <w:fldChar w:fldCharType="begin"/>
            </w:r>
            <w:r>
              <w:instrText xml:space="preserve">HYPERLINK "https://baike.so.com/doc/5335401-5570839.html"</w:instrText>
            </w:r>
            <w:r>
              <w:rPr>
                <w:rStyle w:val="14"/>
                <w:color w:val="auto"/>
                <w:szCs w:val="21"/>
                <w:u w:val="none"/>
              </w:rPr>
              <w:fldChar w:fldCharType="separate"/>
            </w:r>
            <w:r>
              <w:rPr>
                <w:rStyle w:val="14"/>
                <w:color w:val="auto"/>
                <w:szCs w:val="21"/>
                <w:u w:val="none"/>
              </w:rPr>
              <w:t>吊销</w:t>
            </w:r>
            <w:r>
              <w:rPr>
                <w:rStyle w:val="14"/>
                <w:color w:val="auto"/>
                <w:szCs w:val="21"/>
                <w:u w:val="none"/>
              </w:rPr>
              <w:fldChar w:fldCharType="end"/>
            </w:r>
            <w:r>
              <w:rPr>
                <w:color w:val="auto"/>
                <w:szCs w:val="21"/>
              </w:rPr>
              <w:t>执业证书或者</w:t>
            </w:r>
            <w:r>
              <w:rPr>
                <w:rStyle w:val="14"/>
                <w:color w:val="auto"/>
                <w:szCs w:val="21"/>
                <w:u w:val="none"/>
              </w:rPr>
              <w:fldChar w:fldCharType="begin"/>
            </w:r>
            <w:r>
              <w:instrText xml:space="preserve">HYPERLINK "https://baike.so.com/doc/909833-961620.html"</w:instrText>
            </w:r>
            <w:r>
              <w:rPr>
                <w:rStyle w:val="14"/>
                <w:color w:val="auto"/>
                <w:szCs w:val="21"/>
                <w:u w:val="none"/>
              </w:rPr>
              <w:fldChar w:fldCharType="separate"/>
            </w:r>
            <w:r>
              <w:rPr>
                <w:rStyle w:val="14"/>
                <w:color w:val="auto"/>
                <w:szCs w:val="21"/>
                <w:u w:val="none"/>
              </w:rPr>
              <w:t>营业执照</w:t>
            </w:r>
            <w:r>
              <w:rPr>
                <w:rStyle w:val="14"/>
                <w:color w:val="auto"/>
                <w:szCs w:val="21"/>
                <w:u w:val="none"/>
              </w:rPr>
              <w:fldChar w:fldCharType="end"/>
            </w:r>
            <w:r>
              <w:rPr>
                <w:color w:val="auto"/>
                <w:szCs w:val="21"/>
              </w:rPr>
              <w:t>:</w:t>
            </w:r>
            <w:r>
              <w:rPr>
                <w:rFonts w:ascii="宋体" w:cs="宋体"/>
                <w:color w:val="auto"/>
                <w:szCs w:val="21"/>
              </w:rPr>
              <w:t>(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jc w:val="left"/>
              <w:rPr>
                <w:rFonts w:ascii="宋体" w:cs="宋体"/>
                <w:color w:val="auto"/>
                <w:kern w:val="0"/>
                <w:szCs w:val="21"/>
              </w:rPr>
            </w:pPr>
            <w:r>
              <w:rPr>
                <w:rFonts w:ascii="宋体" w:cs="宋体"/>
                <w:color w:val="auto"/>
                <w:szCs w:val="21"/>
              </w:rPr>
              <w:t xml:space="preserve">    </w:t>
            </w: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心理咨询人员从事心理治疗或者精神障碍的诊断、治疗的；从事心理治疗的人员在医疗机构以外开展心理治疗活动的；专门从事心理治疗的人员从事精神障碍的诊断；专门从事心理治疗的人员为精神障碍患者开具处方或者提供外科治疗的</w:t>
            </w:r>
            <w:r>
              <w:rPr>
                <w:rFonts w:hint="eastAsia" w:ascii="宋体" w:cs="宋体"/>
                <w:color w:val="auto"/>
                <w:kern w:val="0"/>
                <w:szCs w:val="21"/>
              </w:rPr>
              <w:t>违法行为，予以审查，决定是否立案。</w:t>
            </w:r>
          </w:p>
          <w:p>
            <w:pPr>
              <w:spacing w:line="280" w:lineRule="exac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158</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widowControl/>
              <w:adjustRightInd w:val="0"/>
              <w:snapToGrid w:val="0"/>
              <w:spacing w:line="342" w:lineRule="exact"/>
              <w:ind w:firstLine="420" w:firstLineChars="200"/>
              <w:jc w:val="left"/>
              <w:rPr>
                <w:rFonts w:ascii="宋体" w:cs="宋体"/>
                <w:color w:val="auto"/>
                <w:szCs w:val="21"/>
              </w:rPr>
            </w:pPr>
            <w:r>
              <w:rPr>
                <w:rFonts w:hint="eastAsia" w:ascii="宋体" w:cs="宋体"/>
                <w:color w:val="auto"/>
                <w:szCs w:val="21"/>
              </w:rPr>
              <w:t>对道路运输经营者、水路运输经营者对在车船上发现的检疫传染病病人、疑似检疫传染病病人，未按有关规定采取相应措施的行政处罚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ind w:firstLine="420" w:firstLineChars="200"/>
              <w:jc w:val="left"/>
              <w:rPr>
                <w:rFonts w:ascii="宋体" w:cs="宋体"/>
                <w:color w:val="auto"/>
                <w:szCs w:val="21"/>
              </w:rPr>
            </w:pPr>
            <w:r>
              <w:rPr>
                <w:rFonts w:hint="eastAsia" w:ascii="宋体" w:cs="宋体"/>
                <w:color w:val="auto"/>
                <w:szCs w:val="21"/>
              </w:rPr>
              <w:t>《突发公共卫生事件交通应急规定》第四十四条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道路运输经营者、水路运输经营者对在车船上发现的检疫传染病病人、疑似检疫传染病病人，未按有关规定采取相应措施的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159</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widowControl/>
              <w:adjustRightInd w:val="0"/>
              <w:snapToGrid w:val="0"/>
              <w:spacing w:line="342" w:lineRule="exact"/>
              <w:ind w:firstLine="420" w:firstLineChars="200"/>
              <w:jc w:val="left"/>
              <w:rPr>
                <w:rFonts w:ascii="宋体" w:cs="宋体"/>
                <w:color w:val="auto"/>
                <w:szCs w:val="21"/>
              </w:rPr>
            </w:pPr>
            <w:r>
              <w:rPr>
                <w:rFonts w:hint="eastAsia" w:ascii="宋体" w:cs="宋体"/>
                <w:color w:val="auto"/>
                <w:szCs w:val="21"/>
              </w:rPr>
              <w:t>对未建立职业病诊断管理制度的；对不按照规定向劳动者公开职业病诊断程序的；对泄露劳动者涉及个人隐私的有关信息、资料的；对其他违反《职业病诊断与鉴定管理办法》的行为的行政处罚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42" w:lineRule="exact"/>
              <w:ind w:firstLine="420" w:firstLineChars="200"/>
              <w:jc w:val="left"/>
              <w:rPr>
                <w:rFonts w:ascii="宋体" w:cs="宋体"/>
                <w:color w:val="auto"/>
                <w:szCs w:val="21"/>
              </w:rPr>
            </w:pPr>
            <w:r>
              <w:rPr>
                <w:rFonts w:hint="eastAsia" w:ascii="宋体" w:cs="宋体"/>
                <w:color w:val="auto"/>
                <w:szCs w:val="21"/>
              </w:rPr>
              <w:t>《职业病诊断与签定管理办法》</w:t>
            </w:r>
            <w:r>
              <w:rPr>
                <w:rFonts w:ascii="宋体" w:cs="宋体"/>
                <w:color w:val="auto"/>
                <w:szCs w:val="21"/>
              </w:rPr>
              <w:t>第五十八条 职业病诊断机构违反本办法规定，有下列情形之一的，由县级以上地方卫生行政部门责令限期改正；逾期不改正的，给予警告，并可以根据情节轻重处以二万元以下的罚款：</w:t>
            </w:r>
          </w:p>
          <w:p>
            <w:pPr>
              <w:widowControl/>
              <w:adjustRightInd w:val="0"/>
              <w:snapToGrid w:val="0"/>
              <w:spacing w:line="342" w:lineRule="exact"/>
              <w:ind w:firstLine="420" w:firstLineChars="200"/>
              <w:jc w:val="left"/>
              <w:rPr>
                <w:rFonts w:ascii="宋体" w:cs="宋体"/>
                <w:color w:val="auto"/>
                <w:szCs w:val="21"/>
              </w:rPr>
            </w:pPr>
            <w:r>
              <w:rPr>
                <w:rFonts w:ascii="宋体" w:cs="宋体"/>
                <w:color w:val="auto"/>
                <w:szCs w:val="21"/>
              </w:rPr>
              <w:t>（一）未建立职业病诊断管理制度；</w:t>
            </w:r>
          </w:p>
          <w:p>
            <w:pPr>
              <w:widowControl/>
              <w:adjustRightInd w:val="0"/>
              <w:snapToGrid w:val="0"/>
              <w:spacing w:line="342" w:lineRule="exact"/>
              <w:ind w:firstLine="420" w:firstLineChars="200"/>
              <w:jc w:val="left"/>
              <w:rPr>
                <w:rFonts w:ascii="宋体" w:cs="宋体"/>
                <w:color w:val="auto"/>
                <w:szCs w:val="21"/>
              </w:rPr>
            </w:pPr>
            <w:r>
              <w:rPr>
                <w:rFonts w:ascii="宋体" w:cs="宋体"/>
                <w:color w:val="auto"/>
                <w:szCs w:val="21"/>
              </w:rPr>
              <w:t>（二）不按照规定向劳动者公开职业病诊断程序；</w:t>
            </w:r>
          </w:p>
          <w:p>
            <w:pPr>
              <w:widowControl/>
              <w:adjustRightInd w:val="0"/>
              <w:snapToGrid w:val="0"/>
              <w:spacing w:line="342" w:lineRule="exact"/>
              <w:ind w:firstLine="420" w:firstLineChars="200"/>
              <w:jc w:val="left"/>
              <w:rPr>
                <w:rFonts w:ascii="宋体" w:cs="宋体"/>
                <w:color w:val="auto"/>
                <w:szCs w:val="21"/>
              </w:rPr>
            </w:pPr>
            <w:r>
              <w:rPr>
                <w:rFonts w:ascii="宋体" w:cs="宋体"/>
                <w:color w:val="auto"/>
                <w:szCs w:val="21"/>
              </w:rPr>
              <w:t>（三）泄露劳动者涉及个人隐私的有关信息、资料；</w:t>
            </w:r>
          </w:p>
          <w:p>
            <w:pPr>
              <w:widowControl/>
              <w:adjustRightInd w:val="0"/>
              <w:snapToGrid w:val="0"/>
              <w:spacing w:line="342" w:lineRule="exact"/>
              <w:ind w:firstLine="420" w:firstLineChars="200"/>
              <w:rPr>
                <w:rFonts w:ascii="宋体" w:cs="宋体"/>
                <w:color w:val="auto"/>
                <w:szCs w:val="21"/>
              </w:rPr>
            </w:pPr>
            <w:r>
              <w:rPr>
                <w:rFonts w:ascii="宋体" w:cs="宋体"/>
                <w:color w:val="auto"/>
                <w:szCs w:val="21"/>
              </w:rPr>
              <w:t>（四）其他违反本办法的行为。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ind w:firstLine="71" w:firstLineChars="34"/>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未建立职业病诊断管理制度的；对不按照规定向劳动者公开职业病诊断程序的；对泄露劳动者涉及个人隐私的有关信息、资料的；对其他违反《职业病诊断与鉴定管理办法》的行为的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160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80" w:lineRule="exact"/>
              <w:ind w:firstLine="420" w:firstLineChars="200"/>
              <w:rPr>
                <w:rFonts w:ascii="宋体" w:cs="宋体"/>
                <w:color w:val="auto"/>
                <w:szCs w:val="21"/>
              </w:rPr>
            </w:pPr>
            <w:r>
              <w:rPr>
                <w:rFonts w:hint="eastAsia" w:ascii="宋体" w:cs="宋体"/>
                <w:color w:val="auto"/>
                <w:szCs w:val="21"/>
              </w:rPr>
              <w:t>对医疗卫生服务机构和计划生育技术服务机构重复使用一次性无菌医疗用品的；对医疗卫生服务机构和计划生育技术服务机构发生、发现感染性疾病传播、暴发、流行时，未按规定报告和未及时采取有效消毒措施进行处理，减轻危害的；对医疗卫生服务机构和计划生育技术服务机构未按国家和省卫生行政部门有关规定处理污水、污物，并达到国家有关卫生标准的。对医疗卫生服务机构和计划生育技术服务机构出售、转让和赠送医疗废物的；对医疗卫生服务机构和计划生育技术服务机构新建、改建、扩建有关科室不符合省卫生行政部门有关预防院内感染的规定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四川省消毒管理条例》第五条第（三）项、第（四）项、第（五）项、第（六）项“医疗卫生服务机构和计划生育技术服务机构应当制定消毒管理制度，定期开展消毒效果监测，并遵守下列规定：……（三）不得重复使用一次性无菌医疗用品；（四）发生、发现感染性疾病传播、暴发、流行时，应当按规定报告，并及时采取有效消毒措施进行处理，减轻危害；（五）按国家和省卫生行政部门有关规定处理污水、污物，并达到国家有关卫生标准。医疗废物禁止出售、转让和赠送；（六）新建、改建、扩建有关科室应当符合省卫生行政部门有关预防院内感染的规定。”</w:t>
            </w:r>
          </w:p>
          <w:p>
            <w:pPr>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《四川省消毒管理条例》第十八条第二款“违反本条例第五条第（三）项、第（四）项、第（五）项、第（六）项规定的，由卫生行政部门责令限期改正，并可处二千元以上五千元以下的罚款。”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医疗卫生服务机构和计划生育技术服务机构重复使用一次性无菌医疗用品的；对医疗卫生服务机构和计划生育技术服务机构发生、发现感染性疾病传播、暴发、流行时，未按规定报告和未及时采取有效消毒措施进行处理，减轻危害的；对医疗卫生服务机构和计划生育技术服务机构未按国家和省卫生行政部门有关规定处理污水、污物，并达到国家有关卫生标准的。对医疗卫生服务机构和计划生育技术服务机构出售、转让和赠送医疗废物的；对医疗卫生服务机构和计划生育技术服务机构新建、改建、扩建有关科室不符合省卫生行政部门有关预防院内感染的规定的违法行为，予以审查，决定是否立案。</w:t>
            </w:r>
          </w:p>
          <w:p>
            <w:pPr>
              <w:widowControl/>
              <w:spacing w:line="28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161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6"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6" w:lineRule="exact"/>
              <w:jc w:val="center"/>
              <w:rPr>
                <w:rFonts w:ascii="宋体" w:cs="宋体"/>
                <w:color w:val="auto"/>
                <w:szCs w:val="21"/>
              </w:rPr>
            </w:pPr>
            <w:r>
              <w:rPr>
                <w:rFonts w:hint="eastAsia" w:ascii="宋体" w:cs="宋体"/>
                <w:color w:val="auto"/>
                <w:szCs w:val="21"/>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6"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6"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6"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80" w:lineRule="exact"/>
              <w:ind w:firstLine="420" w:firstLineChars="200"/>
              <w:rPr>
                <w:rFonts w:ascii="宋体" w:cs="宋体"/>
                <w:color w:val="auto"/>
                <w:szCs w:val="21"/>
              </w:rPr>
            </w:pPr>
            <w:r>
              <w:rPr>
                <w:rFonts w:hint="eastAsia" w:ascii="宋体" w:cs="宋体"/>
                <w:color w:val="auto"/>
                <w:szCs w:val="21"/>
              </w:rPr>
              <w:t>对医疗机构未建立抗菌药物管理组织机构或者未指定专（兼）职技术人员负责具体管理工作的；未建立抗菌药物管理规章制度的；抗菌药物临床应用管理混乱的；未按照规定执行抗菌药物分级管理、医师抗菌药物处方权限管理、药师抗菌药物调剂资格管理或者未配备相关专业技术人员的；其他违反《抗菌药物临床应用管理办法》行为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6"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adjustRightInd w:val="0"/>
              <w:snapToGrid w:val="0"/>
              <w:spacing w:line="280" w:lineRule="exact"/>
              <w:ind w:firstLine="420" w:firstLineChars="200"/>
              <w:rPr>
                <w:rFonts w:ascii="宋体" w:cs="宋体"/>
                <w:color w:val="auto"/>
                <w:szCs w:val="21"/>
              </w:rPr>
            </w:pPr>
            <w:r>
              <w:rPr>
                <w:rFonts w:hint="eastAsia" w:ascii="宋体" w:cs="宋体"/>
                <w:color w:val="auto"/>
                <w:szCs w:val="21"/>
              </w:rPr>
              <w:t>依据《抗菌药物临床应用管理办法》第四十九条</w:t>
            </w:r>
            <w:r>
              <w:rPr>
                <w:color w:val="auto"/>
                <w:szCs w:val="21"/>
              </w:rPr>
              <w:t>医疗机构有下列情形之一的，由县级以上卫生行政部门责令限期改正；逾期不改的，进行通报批评，并给予警告；造成严重后果的，对负有责任的主管人员和其他直接责任人员，给予处分：</w:t>
            </w:r>
            <w:r>
              <w:rPr>
                <w:rFonts w:ascii="宋体" w:cs="宋体"/>
                <w:color w:val="auto"/>
                <w:szCs w:val="21"/>
              </w:rPr>
              <w:t>（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五）其他违反本办法规定行为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6"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宋体" w:eastAsia="宋体" w:cs="宋体"/>
                <w:color w:val="auto"/>
                <w:szCs w:val="21"/>
                <w:lang w:eastAsia="zh-CN"/>
              </w:rPr>
            </w:pPr>
            <w:r>
              <w:rPr>
                <w:rFonts w:hint="eastAsia" w:ascii="宋体" w:cs="宋体"/>
                <w:color w:val="auto"/>
                <w:szCs w:val="21"/>
                <w:lang w:eastAsia="zh-CN"/>
              </w:rPr>
              <w:t>综合监管股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6"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机构未建立抗菌药物管理组织机构或者未指定专（兼）职技术人员负责具体管理工作的；未建立抗菌药物管理规章制度的；抗菌药物临床应用管理混乱的；未按照规定执行抗菌药物分级管理、医师抗菌药物处方权限管理、药师抗菌药物调剂资格管理或者未配备相关专业技术人员的；其他违反《抗菌药物临床应用管理办法》</w:t>
            </w:r>
            <w:r>
              <w:rPr>
                <w:rFonts w:hint="eastAsia" w:ascii="宋体" w:cs="宋体"/>
                <w:color w:val="auto"/>
                <w:kern w:val="0"/>
                <w:szCs w:val="21"/>
              </w:rPr>
              <w:t>违法行为，予以审查，决定是否立案。</w:t>
            </w:r>
          </w:p>
          <w:p>
            <w:pPr>
              <w:widowControl/>
              <w:spacing w:line="28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6"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6"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162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80" w:lineRule="exact"/>
              <w:ind w:firstLine="420" w:firstLineChars="200"/>
              <w:jc w:val="left"/>
              <w:rPr>
                <w:rFonts w:ascii="宋体" w:cs="宋体"/>
                <w:color w:val="auto"/>
                <w:szCs w:val="21"/>
              </w:rPr>
            </w:pPr>
            <w:r>
              <w:rPr>
                <w:rFonts w:hint="eastAsia" w:ascii="宋体" w:cs="宋体"/>
                <w:color w:val="auto"/>
                <w:szCs w:val="21"/>
              </w:rPr>
              <w:t>对医疗机构的负责人、药品采购人员、医师等有关人员索取、收受药品生产企业、药品经营企业或者其代理人给予的财物或者通过开具抗菌药物牟取不正当利益的行政处罚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rPr>
                <w:rFonts w:ascii="宋体" w:cs="宋体"/>
                <w:color w:val="auto"/>
                <w:szCs w:val="21"/>
              </w:rPr>
            </w:pPr>
            <w:r>
              <w:rPr>
                <w:rFonts w:hint="eastAsia" w:ascii="宋体" w:cs="宋体"/>
                <w:color w:val="auto"/>
                <w:szCs w:val="21"/>
              </w:rPr>
              <w:t>依据《抗菌药物临床应用管理办法》第五十一条</w:t>
            </w:r>
            <w:r>
              <w:rPr>
                <w:color w:val="auto"/>
                <w:szCs w:val="21"/>
              </w:rPr>
              <w:t>医疗机构的负责人、药品采购人员、医师等有关人员索取、收受药品生产企业、药品经营企业或者其代理人给予的财物或者通过开具抗菌药物牟取不正当利益的，由县级以上地方卫生行政部门依据国家有关法律法规进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6"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医疗机构的负责人、药品采购人员、医师等有关人员索取、收受药品生产企业、药品经营企业或者其代理人给予的财物或者通过开具抗菌药物牟取不正当利益的</w:t>
            </w:r>
            <w:r>
              <w:rPr>
                <w:rFonts w:hint="eastAsia" w:ascii="宋体" w:cs="宋体"/>
                <w:color w:val="auto"/>
                <w:kern w:val="0"/>
                <w:szCs w:val="21"/>
              </w:rPr>
              <w:t>违法行为，予以审查，决定是否立案。</w:t>
            </w:r>
          </w:p>
          <w:p>
            <w:pPr>
              <w:widowControl/>
              <w:spacing w:line="28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163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34" w:lineRule="exact"/>
              <w:ind w:firstLine="420" w:firstLineChars="200"/>
              <w:jc w:val="left"/>
              <w:rPr>
                <w:rFonts w:ascii="宋体" w:cs="宋体"/>
                <w:color w:val="auto"/>
                <w:szCs w:val="21"/>
              </w:rPr>
            </w:pPr>
            <w:r>
              <w:rPr>
                <w:rFonts w:hint="eastAsia" w:ascii="宋体" w:cs="宋体"/>
                <w:color w:val="auto"/>
                <w:szCs w:val="21"/>
              </w:rPr>
              <w:t>对村卫生室、诊所、社区卫生服务站擅自使用抗菌药物开展静脉输注活动的行政处罚。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34" w:lineRule="exact"/>
              <w:ind w:firstLine="420" w:firstLineChars="200"/>
              <w:rPr>
                <w:rFonts w:ascii="宋体" w:cs="宋体"/>
                <w:color w:val="auto"/>
                <w:szCs w:val="21"/>
              </w:rPr>
            </w:pPr>
            <w:r>
              <w:rPr>
                <w:rFonts w:hint="eastAsia" w:ascii="宋体" w:cs="宋体"/>
                <w:color w:val="auto"/>
                <w:szCs w:val="21"/>
              </w:rPr>
              <w:t>依据《抗菌药物临床应用管理办法》第五十四条</w:t>
            </w:r>
            <w:r>
              <w:rPr>
                <w:rFonts w:ascii="宋体" w:cs="宋体"/>
                <w:color w:val="auto"/>
                <w:szCs w:val="21"/>
              </w:rPr>
              <w:t>未经县级卫生行政部门核准，村卫生室、诊所、社区卫生服务站擅自使用抗菌药物开展静脉输注活动的，由县级以上地方卫生行政部门责令限期改正，给予警告；逾期不改的，可根据情节轻重处以一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34" w:lineRule="exact"/>
              <w:ind w:firstLine="420" w:firstLineChars="200"/>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34"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村卫生室、诊所、社区卫生服务站擅自使用抗菌药物开展静脉输注活动的</w:t>
            </w:r>
            <w:r>
              <w:rPr>
                <w:rFonts w:hint="eastAsia" w:ascii="宋体" w:cs="宋体"/>
                <w:color w:val="auto"/>
                <w:kern w:val="0"/>
                <w:szCs w:val="21"/>
              </w:rPr>
              <w:t>违法行为，予以审查，决定是否立案。</w:t>
            </w:r>
          </w:p>
          <w:p>
            <w:pPr>
              <w:widowControl/>
              <w:spacing w:line="334"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164</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spacing w:line="340" w:lineRule="exact"/>
              <w:jc w:val="center"/>
              <w:rPr>
                <w:rFonts w:ascii="宋体" w:cs="宋体"/>
                <w:color w:val="auto"/>
                <w:szCs w:val="21"/>
              </w:rPr>
            </w:pPr>
            <w:r>
              <w:rPr>
                <w:rFonts w:hint="eastAsia" w:ascii="宋体" w:cs="宋体"/>
                <w:color w:val="auto"/>
                <w:szCs w:val="21"/>
              </w:rPr>
              <w:t>对医疗机构使用未经卫生行政部门指定的血站供应的血液的行政处罚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依据《医疗机构临床用血管理办法》第三十六条</w:t>
            </w:r>
            <w:r>
              <w:rPr>
                <w:rFonts w:ascii="宋体" w:cs="宋体"/>
                <w:color w:val="auto"/>
                <w:szCs w:val="21"/>
              </w:rPr>
              <w:t>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医疗机构使用未经卫生行政部门指定的血站供应的血液的</w:t>
            </w:r>
            <w:r>
              <w:rPr>
                <w:rFonts w:hint="eastAsia" w:ascii="宋体" w:cs="宋体"/>
                <w:color w:val="auto"/>
                <w:kern w:val="0"/>
                <w:szCs w:val="21"/>
              </w:rPr>
              <w:t>违法行为，予以审查，决定是否立案。</w:t>
            </w:r>
          </w:p>
          <w:p>
            <w:pPr>
              <w:widowControl/>
              <w:spacing w:line="34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165</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spacing w:line="340" w:lineRule="exact"/>
              <w:ind w:firstLine="420" w:firstLineChars="200"/>
              <w:rPr>
                <w:rFonts w:ascii="宋体" w:cs="宋体"/>
                <w:color w:val="auto"/>
                <w:szCs w:val="21"/>
              </w:rPr>
            </w:pPr>
            <w:r>
              <w:rPr>
                <w:rFonts w:hint="eastAsia" w:ascii="宋体" w:cs="宋体"/>
                <w:color w:val="auto"/>
                <w:szCs w:val="21"/>
              </w:rPr>
              <w:t>对未制定饮用水污染事件应急预案或者未按照规定建立和保存卫生管理档案的；安排未取得健康合格证明的人员从事直接供水、管水工作的；未按规定报送水质检测资料的；未按规定清洗、消毒供水设施的；现制现售水设备安装使用不符合规定，或者未按照要求公示信息或者公示虚假信息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shd w:val="clear" w:color="auto" w:fill="FFFFFF"/>
              <w:spacing w:line="280" w:lineRule="exact"/>
              <w:jc w:val="left"/>
              <w:rPr>
                <w:rFonts w:ascii="宋体" w:cs="宋体"/>
                <w:color w:val="auto"/>
                <w:kern w:val="0"/>
                <w:szCs w:val="21"/>
              </w:rPr>
            </w:pPr>
            <w:r>
              <w:rPr>
                <w:rFonts w:hint="eastAsia" w:ascii="宋体" w:cs="宋体"/>
                <w:color w:val="auto"/>
                <w:szCs w:val="21"/>
              </w:rPr>
              <w:t xml:space="preserve">《四川省生活饮用水卫生监督管理办法》第三十九条  </w:t>
            </w:r>
            <w:r>
              <w:rPr>
                <w:rFonts w:ascii="宋体" w:cs="宋体"/>
                <w:color w:val="auto"/>
                <w:kern w:val="0"/>
                <w:szCs w:val="21"/>
                <w:highlight w:val="yellow"/>
              </w:rPr>
              <w:t>供水单位</w:t>
            </w:r>
            <w:r>
              <w:rPr>
                <w:rFonts w:ascii="宋体" w:cs="宋体"/>
                <w:color w:val="auto"/>
                <w:kern w:val="0"/>
                <w:szCs w:val="21"/>
              </w:rPr>
              <w:t>违反本办法规定，有下列行为之一的，由县级以上卫生行政部门给予警告，责令限期改正，并处500元以上5000元以下罚款；逾期不改的，处以5000元以上10000元以下罚款：</w:t>
            </w:r>
          </w:p>
          <w:p>
            <w:pPr>
              <w:widowControl/>
              <w:shd w:val="clear" w:color="auto" w:fill="FFFFFF"/>
              <w:spacing w:line="280" w:lineRule="exact"/>
              <w:jc w:val="left"/>
              <w:rPr>
                <w:rFonts w:ascii="宋体" w:cs="宋体"/>
                <w:color w:val="auto"/>
                <w:kern w:val="0"/>
                <w:szCs w:val="21"/>
              </w:rPr>
            </w:pPr>
            <w:r>
              <w:rPr>
                <w:rFonts w:ascii="宋体" w:cs="宋体"/>
                <w:color w:val="auto"/>
                <w:kern w:val="0"/>
                <w:szCs w:val="21"/>
              </w:rPr>
              <w:t>　　（一）未制定饮用水污染事件应急预案或者未按照规定建立和保存卫生管理档案的；</w:t>
            </w:r>
          </w:p>
          <w:p>
            <w:pPr>
              <w:widowControl/>
              <w:shd w:val="clear" w:color="auto" w:fill="FFFFFF"/>
              <w:spacing w:line="280" w:lineRule="exact"/>
              <w:jc w:val="left"/>
              <w:rPr>
                <w:rFonts w:ascii="宋体" w:cs="宋体"/>
                <w:color w:val="auto"/>
                <w:kern w:val="0"/>
                <w:szCs w:val="21"/>
              </w:rPr>
            </w:pPr>
            <w:r>
              <w:rPr>
                <w:rFonts w:ascii="宋体" w:cs="宋体"/>
                <w:color w:val="auto"/>
                <w:kern w:val="0"/>
                <w:szCs w:val="21"/>
              </w:rPr>
              <w:t>　　（二）安排未取得健康合格证明的人员从事直接供水、管水工作的；</w:t>
            </w:r>
          </w:p>
          <w:p>
            <w:pPr>
              <w:widowControl/>
              <w:shd w:val="clear" w:color="auto" w:fill="FFFFFF"/>
              <w:spacing w:line="280" w:lineRule="exact"/>
              <w:jc w:val="left"/>
              <w:rPr>
                <w:rFonts w:ascii="宋体" w:cs="宋体"/>
                <w:color w:val="auto"/>
                <w:kern w:val="0"/>
                <w:szCs w:val="21"/>
              </w:rPr>
            </w:pPr>
            <w:r>
              <w:rPr>
                <w:rFonts w:ascii="宋体" w:cs="宋体"/>
                <w:color w:val="auto"/>
                <w:kern w:val="0"/>
                <w:szCs w:val="21"/>
              </w:rPr>
              <w:t>　　（三）未按规定报送水质检测资料的；</w:t>
            </w:r>
          </w:p>
          <w:p>
            <w:pPr>
              <w:widowControl/>
              <w:shd w:val="clear" w:color="auto" w:fill="FFFFFF"/>
              <w:spacing w:line="280" w:lineRule="exact"/>
              <w:jc w:val="left"/>
              <w:rPr>
                <w:rFonts w:ascii="宋体" w:cs="宋体"/>
                <w:color w:val="auto"/>
                <w:kern w:val="0"/>
                <w:szCs w:val="21"/>
              </w:rPr>
            </w:pPr>
            <w:r>
              <w:rPr>
                <w:rFonts w:ascii="宋体" w:cs="宋体"/>
                <w:color w:val="auto"/>
                <w:kern w:val="0"/>
                <w:szCs w:val="21"/>
              </w:rPr>
              <w:t>　　（四）未按规定清洗、消毒供水设施的；</w:t>
            </w:r>
          </w:p>
          <w:p>
            <w:pPr>
              <w:widowControl/>
              <w:shd w:val="clear" w:color="auto" w:fill="FFFFFF"/>
              <w:spacing w:line="280" w:lineRule="exact"/>
              <w:jc w:val="left"/>
              <w:rPr>
                <w:rFonts w:ascii="宋体" w:cs="宋体"/>
                <w:color w:val="auto"/>
                <w:kern w:val="0"/>
                <w:szCs w:val="21"/>
              </w:rPr>
            </w:pPr>
            <w:r>
              <w:rPr>
                <w:rFonts w:ascii="宋体" w:cs="宋体"/>
                <w:color w:val="auto"/>
                <w:kern w:val="0"/>
                <w:szCs w:val="21"/>
              </w:rPr>
              <w:t>　　（五）现制现售水设备安装使用不符合规定，或者未按照要求公示信息或者公示虚假信息的。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未制定饮用水污染事件应急预案或者未按照规定建立和保存卫生管理档案的；安排未取得健康合格证明的人员从事直接供水、管水工作的；未按规定报送水质检测资料的；未按规定清洗、消毒供水设施的；现制现售水设备安装使用不符合规定，或者未按照要求公示信息或者公示虚假信息的</w:t>
            </w:r>
            <w:r>
              <w:rPr>
                <w:rFonts w:hint="eastAsia" w:ascii="宋体" w:cs="宋体"/>
                <w:color w:val="auto"/>
                <w:kern w:val="0"/>
                <w:szCs w:val="21"/>
              </w:rPr>
              <w:t>违法行为，予以审查，决定是否立案。</w:t>
            </w:r>
          </w:p>
          <w:p>
            <w:pPr>
              <w:widowControl/>
              <w:spacing w:line="28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166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spacing w:line="340" w:lineRule="exact"/>
              <w:ind w:firstLine="420" w:firstLineChars="200"/>
              <w:rPr>
                <w:rFonts w:ascii="宋体" w:cs="宋体"/>
                <w:color w:val="auto"/>
                <w:szCs w:val="21"/>
              </w:rPr>
            </w:pPr>
            <w:r>
              <w:rPr>
                <w:rFonts w:hint="eastAsia" w:ascii="宋体" w:cs="宋体"/>
                <w:color w:val="auto"/>
                <w:szCs w:val="21"/>
              </w:rPr>
              <w:t>对水质净化、消毒设施设备缺失或者未正常运转的；供水设施及其周围环境不清洁、出现有碍水质卫生的浮游生物、植物、污物的；供水管道与非饮用水管网直接连接的；未按规定开展水质检测的行政处罚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shd w:val="clear" w:color="auto" w:fill="FFFFFF"/>
              <w:wordWrap w:val="0"/>
              <w:spacing w:line="336" w:lineRule="atLeast"/>
              <w:jc w:val="left"/>
              <w:rPr>
                <w:rFonts w:ascii="宋体" w:cs="宋体"/>
                <w:color w:val="auto"/>
                <w:kern w:val="0"/>
                <w:szCs w:val="21"/>
              </w:rPr>
            </w:pPr>
            <w:r>
              <w:rPr>
                <w:rFonts w:hint="eastAsia" w:ascii="宋体" w:cs="宋体"/>
                <w:color w:val="auto"/>
                <w:szCs w:val="21"/>
              </w:rPr>
              <w:t xml:space="preserve">《四川省生活饮用水卫生监督管理办法》第四十条  </w:t>
            </w:r>
            <w:r>
              <w:rPr>
                <w:rFonts w:ascii="宋体" w:cs="宋体"/>
                <w:color w:val="auto"/>
                <w:kern w:val="0"/>
                <w:szCs w:val="21"/>
                <w:highlight w:val="yellow"/>
              </w:rPr>
              <w:t>供水单位</w:t>
            </w:r>
            <w:r>
              <w:rPr>
                <w:rFonts w:ascii="宋体" w:cs="宋体"/>
                <w:color w:val="auto"/>
                <w:kern w:val="0"/>
                <w:szCs w:val="21"/>
              </w:rPr>
              <w:t>违反本办法规定，有下列行为之一的，由县级以上卫生行政部门给予警告，责令限期改正，并处1000元以上10000元以下罚款；逾期不改的，处以10000元以上20000元以下罚款：</w:t>
            </w:r>
          </w:p>
          <w:p>
            <w:pPr>
              <w:widowControl/>
              <w:shd w:val="clear" w:color="auto" w:fill="FFFFFF"/>
              <w:wordWrap w:val="0"/>
              <w:spacing w:line="336" w:lineRule="atLeast"/>
              <w:jc w:val="left"/>
              <w:rPr>
                <w:rFonts w:ascii="宋体" w:cs="宋体"/>
                <w:color w:val="auto"/>
                <w:kern w:val="0"/>
                <w:szCs w:val="21"/>
              </w:rPr>
            </w:pPr>
            <w:r>
              <w:rPr>
                <w:rFonts w:ascii="宋体" w:cs="宋体"/>
                <w:color w:val="auto"/>
                <w:kern w:val="0"/>
                <w:szCs w:val="21"/>
              </w:rPr>
              <w:t> 　　（一）水质净化、消毒设施设备</w:t>
            </w:r>
            <w:r>
              <w:rPr>
                <w:rFonts w:ascii="宋体" w:cs="宋体"/>
                <w:color w:val="auto"/>
                <w:kern w:val="0"/>
                <w:szCs w:val="21"/>
                <w:highlight w:val="yellow"/>
              </w:rPr>
              <w:t>缺失</w:t>
            </w:r>
            <w:r>
              <w:rPr>
                <w:rFonts w:ascii="宋体" w:cs="宋体"/>
                <w:color w:val="auto"/>
                <w:kern w:val="0"/>
                <w:szCs w:val="21"/>
              </w:rPr>
              <w:t>或者未正常运转的；</w:t>
            </w:r>
          </w:p>
          <w:p>
            <w:pPr>
              <w:widowControl/>
              <w:shd w:val="clear" w:color="auto" w:fill="FFFFFF"/>
              <w:wordWrap w:val="0"/>
              <w:spacing w:line="336" w:lineRule="atLeast"/>
              <w:jc w:val="left"/>
              <w:rPr>
                <w:rFonts w:ascii="宋体" w:cs="宋体"/>
                <w:color w:val="auto"/>
                <w:kern w:val="0"/>
                <w:szCs w:val="21"/>
              </w:rPr>
            </w:pPr>
            <w:r>
              <w:rPr>
                <w:rFonts w:ascii="宋体" w:cs="宋体"/>
                <w:color w:val="auto"/>
                <w:kern w:val="0"/>
                <w:szCs w:val="21"/>
              </w:rPr>
              <w:t> 　　（二）供水设施及其周围环境不清洁、出现有碍水质卫生的浮游生物、植物、污物的；</w:t>
            </w:r>
          </w:p>
          <w:p>
            <w:pPr>
              <w:widowControl/>
              <w:shd w:val="clear" w:color="auto" w:fill="FFFFFF"/>
              <w:wordWrap w:val="0"/>
              <w:spacing w:line="336" w:lineRule="atLeast"/>
              <w:jc w:val="left"/>
              <w:rPr>
                <w:rFonts w:ascii="宋体" w:cs="宋体"/>
                <w:color w:val="auto"/>
                <w:kern w:val="0"/>
                <w:szCs w:val="21"/>
              </w:rPr>
            </w:pPr>
            <w:r>
              <w:rPr>
                <w:rFonts w:ascii="宋体" w:cs="宋体"/>
                <w:color w:val="auto"/>
                <w:kern w:val="0"/>
                <w:szCs w:val="21"/>
              </w:rPr>
              <w:t> 　　（三）供水管道与非饮用水管网直接连接的；</w:t>
            </w:r>
          </w:p>
          <w:p>
            <w:pPr>
              <w:widowControl/>
              <w:shd w:val="clear" w:color="auto" w:fill="FFFFFF"/>
              <w:wordWrap w:val="0"/>
              <w:spacing w:line="336" w:lineRule="atLeast"/>
              <w:jc w:val="left"/>
              <w:rPr>
                <w:rFonts w:ascii="宋体" w:cs="宋体"/>
                <w:color w:val="auto"/>
                <w:kern w:val="0"/>
                <w:szCs w:val="21"/>
              </w:rPr>
            </w:pPr>
            <w:r>
              <w:rPr>
                <w:rFonts w:ascii="宋体" w:cs="宋体"/>
                <w:color w:val="auto"/>
                <w:kern w:val="0"/>
                <w:szCs w:val="21"/>
              </w:rPr>
              <w:t> 　　（四）未按规定开展水质检测的。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水质净化、消毒设施设备缺失或者未正常运转的；供水设施及其周围环境不清洁、出现有碍水质卫生的浮游生物、植物、污物的；供水管道与非饮用水管网直接连接的；未按规定开展水质检测的</w:t>
            </w:r>
            <w:r>
              <w:rPr>
                <w:rFonts w:hint="eastAsia" w:ascii="宋体" w:cs="宋体"/>
                <w:color w:val="auto"/>
                <w:kern w:val="0"/>
                <w:szCs w:val="21"/>
              </w:rPr>
              <w:t>违法行为，予以审查，决定是否立案。</w:t>
            </w:r>
          </w:p>
          <w:p>
            <w:pPr>
              <w:widowControl/>
              <w:spacing w:line="34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167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spacing w:line="280" w:lineRule="exact"/>
              <w:ind w:firstLine="420" w:firstLineChars="200"/>
              <w:rPr>
                <w:rFonts w:ascii="宋体" w:cs="宋体"/>
                <w:color w:val="auto"/>
                <w:szCs w:val="21"/>
              </w:rPr>
            </w:pPr>
            <w:r>
              <w:rPr>
                <w:rFonts w:hint="eastAsia" w:ascii="宋体" w:cs="宋体"/>
                <w:color w:val="auto"/>
                <w:szCs w:val="21"/>
              </w:rPr>
              <w:t>对未取得卫生许可证而擅自供水的；生产供应饮用水不符合国家规定的卫生标准的；使用无卫生许可批准文件、不符合国家标准或卫生规范涉水产品的；未及时采取措施导致饮用水污染事态扩大的；隐瞒、缓报、谎报饮用水污染事件的；拒不执行卫生行政部门提出的暂停供水、清洗、消毒等措施的；拒绝、阻挠、干涉卫生监督监测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shd w:val="clear" w:color="auto" w:fill="FFFFFF"/>
              <w:spacing w:line="280" w:lineRule="exact"/>
              <w:jc w:val="left"/>
              <w:rPr>
                <w:rFonts w:ascii="宋体" w:cs="宋体"/>
                <w:color w:val="auto"/>
                <w:kern w:val="0"/>
                <w:szCs w:val="21"/>
              </w:rPr>
            </w:pPr>
            <w:r>
              <w:rPr>
                <w:rFonts w:hint="eastAsia" w:ascii="宋体" w:cs="宋体"/>
                <w:color w:val="auto"/>
                <w:szCs w:val="21"/>
              </w:rPr>
              <w:t xml:space="preserve">《四川省生活饮用水卫生监督管理办法》第四十一条  </w:t>
            </w:r>
            <w:r>
              <w:rPr>
                <w:rFonts w:ascii="宋体" w:cs="宋体"/>
                <w:color w:val="auto"/>
                <w:kern w:val="0"/>
                <w:szCs w:val="21"/>
                <w:highlight w:val="yellow"/>
              </w:rPr>
              <w:t>供水单位</w:t>
            </w:r>
            <w:r>
              <w:rPr>
                <w:rFonts w:ascii="宋体" w:cs="宋体"/>
                <w:color w:val="auto"/>
                <w:kern w:val="0"/>
                <w:szCs w:val="21"/>
              </w:rPr>
              <w:t>违反本办法规定，有下列行为之一的，由县级以上卫生行政部门给予警告，责令限期改正，并处以2000元以上20000元以下罚款；情节严重的，处以20000元以上30000元以下的罚款：</w:t>
            </w:r>
          </w:p>
          <w:p>
            <w:pPr>
              <w:widowControl/>
              <w:shd w:val="clear" w:color="auto" w:fill="FFFFFF"/>
              <w:spacing w:line="280" w:lineRule="exact"/>
              <w:jc w:val="left"/>
              <w:rPr>
                <w:rFonts w:ascii="宋体" w:cs="宋体"/>
                <w:color w:val="auto"/>
                <w:kern w:val="0"/>
                <w:szCs w:val="21"/>
              </w:rPr>
            </w:pPr>
            <w:r>
              <w:rPr>
                <w:rFonts w:ascii="宋体" w:cs="宋体"/>
                <w:color w:val="auto"/>
                <w:kern w:val="0"/>
                <w:szCs w:val="21"/>
              </w:rPr>
              <w:t>（一）未取得卫生许可证而擅自供水的；</w:t>
            </w:r>
          </w:p>
          <w:p>
            <w:pPr>
              <w:widowControl/>
              <w:shd w:val="clear" w:color="auto" w:fill="FFFFFF"/>
              <w:spacing w:line="280" w:lineRule="exact"/>
              <w:jc w:val="left"/>
              <w:rPr>
                <w:rFonts w:ascii="宋体" w:cs="宋体"/>
                <w:color w:val="auto"/>
                <w:kern w:val="0"/>
                <w:szCs w:val="21"/>
              </w:rPr>
            </w:pPr>
            <w:r>
              <w:rPr>
                <w:rFonts w:ascii="宋体" w:cs="宋体"/>
                <w:color w:val="auto"/>
                <w:kern w:val="0"/>
                <w:szCs w:val="21"/>
              </w:rPr>
              <w:t>（二）生产供应饮用水不符合国家规定的卫生标准的；</w:t>
            </w:r>
          </w:p>
          <w:p>
            <w:pPr>
              <w:widowControl/>
              <w:shd w:val="clear" w:color="auto" w:fill="FFFFFF"/>
              <w:spacing w:line="280" w:lineRule="exact"/>
              <w:jc w:val="left"/>
              <w:rPr>
                <w:rFonts w:ascii="宋体" w:cs="宋体"/>
                <w:color w:val="auto"/>
                <w:kern w:val="0"/>
                <w:szCs w:val="21"/>
              </w:rPr>
            </w:pPr>
            <w:r>
              <w:rPr>
                <w:rFonts w:ascii="宋体" w:cs="宋体"/>
                <w:color w:val="auto"/>
                <w:kern w:val="0"/>
                <w:szCs w:val="21"/>
              </w:rPr>
              <w:t>（三）使用无卫生许可批准文件、不符合国家标准或卫生规范涉水产品的；</w:t>
            </w:r>
          </w:p>
          <w:p>
            <w:pPr>
              <w:widowControl/>
              <w:shd w:val="clear" w:color="auto" w:fill="FFFFFF"/>
              <w:spacing w:line="280" w:lineRule="exact"/>
              <w:jc w:val="left"/>
              <w:rPr>
                <w:rFonts w:ascii="宋体" w:cs="宋体"/>
                <w:color w:val="auto"/>
                <w:szCs w:val="21"/>
              </w:rPr>
            </w:pPr>
            <w:r>
              <w:rPr>
                <w:rFonts w:ascii="宋体" w:cs="宋体"/>
                <w:color w:val="auto"/>
                <w:kern w:val="0"/>
                <w:szCs w:val="21"/>
              </w:rPr>
              <w:t>（四）未及时采取措施导致饮用水污染事态扩大的</w:t>
            </w:r>
          </w:p>
          <w:p>
            <w:pPr>
              <w:widowControl/>
              <w:shd w:val="clear" w:color="auto" w:fill="FFFFFF"/>
              <w:spacing w:line="280" w:lineRule="exact"/>
              <w:jc w:val="left"/>
              <w:rPr>
                <w:rFonts w:ascii="宋体" w:cs="宋体"/>
                <w:color w:val="auto"/>
                <w:kern w:val="0"/>
                <w:szCs w:val="21"/>
              </w:rPr>
            </w:pPr>
            <w:r>
              <w:rPr>
                <w:rFonts w:ascii="宋体" w:cs="宋体"/>
                <w:color w:val="auto"/>
                <w:kern w:val="0"/>
                <w:szCs w:val="21"/>
              </w:rPr>
              <w:t>（五）隐瞒、缓报、谎报饮用水污染事件的；</w:t>
            </w:r>
          </w:p>
          <w:p>
            <w:pPr>
              <w:widowControl/>
              <w:shd w:val="clear" w:color="auto" w:fill="FFFFFF"/>
              <w:spacing w:line="280" w:lineRule="exact"/>
              <w:jc w:val="left"/>
              <w:rPr>
                <w:rFonts w:ascii="宋体" w:cs="宋体"/>
                <w:color w:val="auto"/>
                <w:kern w:val="0"/>
                <w:szCs w:val="21"/>
              </w:rPr>
            </w:pPr>
            <w:r>
              <w:rPr>
                <w:rFonts w:ascii="宋体" w:cs="宋体"/>
                <w:color w:val="auto"/>
                <w:kern w:val="0"/>
                <w:szCs w:val="21"/>
              </w:rPr>
              <w:t>（六）拒不执行卫生行政部门提出的暂停供水、清洗、消毒等措施的；</w:t>
            </w:r>
          </w:p>
          <w:p>
            <w:pPr>
              <w:widowControl/>
              <w:shd w:val="clear" w:color="auto" w:fill="FFFFFF"/>
              <w:spacing w:line="280" w:lineRule="exact"/>
              <w:jc w:val="left"/>
              <w:rPr>
                <w:rFonts w:ascii="宋体" w:cs="宋体"/>
                <w:color w:val="auto"/>
                <w:szCs w:val="21"/>
              </w:rPr>
            </w:pPr>
            <w:r>
              <w:rPr>
                <w:rFonts w:ascii="宋体" w:cs="宋体"/>
                <w:color w:val="auto"/>
                <w:kern w:val="0"/>
                <w:szCs w:val="21"/>
              </w:rPr>
              <w:t>（七）拒绝、阻挠、干涉卫生监督监测的。</w:t>
            </w:r>
          </w:p>
          <w:p>
            <w:pPr>
              <w:widowControl/>
              <w:spacing w:line="280" w:lineRule="exact"/>
              <w:ind w:firstLine="420"/>
              <w:rPr>
                <w:rFonts w:ascii="宋体" w:cs="宋体"/>
                <w:color w:val="auto"/>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未取得卫生许可证而擅自供水的；生产供应饮用水不符合国家规定的卫生标准的；使用无卫生许可批准文件、不符合国家标准或卫生规范涉水产品的；未及时采取措施导致饮用水污染事态扩大的；隐瞒、缓报、谎报饮用水污染事件的；拒不执行卫生行政部门提出的暂停供水、清洗、消毒等措施的；拒绝、阻挠、干涉卫生监督监测的</w:t>
            </w:r>
            <w:r>
              <w:rPr>
                <w:rFonts w:hint="eastAsia" w:ascii="宋体" w:cs="宋体"/>
                <w:color w:val="auto"/>
                <w:kern w:val="0"/>
                <w:szCs w:val="21"/>
              </w:rPr>
              <w:t>违法行为，予以审查，决定是否立案。</w:t>
            </w:r>
          </w:p>
          <w:p>
            <w:pPr>
              <w:widowControl/>
              <w:spacing w:line="28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168</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spacing w:line="340" w:lineRule="exact"/>
              <w:ind w:firstLine="420" w:firstLineChars="200"/>
              <w:rPr>
                <w:rFonts w:ascii="宋体" w:cs="宋体"/>
                <w:color w:val="auto"/>
                <w:szCs w:val="21"/>
              </w:rPr>
            </w:pPr>
            <w:r>
              <w:rPr>
                <w:rFonts w:hint="eastAsia" w:ascii="宋体" w:cs="宋体"/>
                <w:color w:val="auto"/>
                <w:szCs w:val="21"/>
              </w:rPr>
              <w:t>医疗保健机构未取得产前诊断执业许可或超越许可范围，擅自从事产前诊断的行政处罚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kern w:val="0"/>
                <w:szCs w:val="21"/>
              </w:rPr>
            </w:pPr>
            <w:r>
              <w:rPr>
                <w:rFonts w:hint="eastAsia" w:ascii="宋体" w:cs="宋体"/>
                <w:color w:val="auto"/>
                <w:kern w:val="0"/>
                <w:szCs w:val="21"/>
              </w:rPr>
              <w:t>《中华人民共和国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spacing w:line="340" w:lineRule="exact"/>
              <w:ind w:firstLine="420" w:firstLineChars="200"/>
              <w:rPr>
                <w:rFonts w:ascii="宋体" w:cs="宋体"/>
                <w:color w:val="auto"/>
                <w:kern w:val="0"/>
                <w:szCs w:val="21"/>
              </w:rPr>
            </w:pPr>
            <w:r>
              <w:rPr>
                <w:rFonts w:hint="eastAsia" w:ascii="宋体" w:cs="宋体"/>
                <w:color w:val="auto"/>
                <w:kern w:val="0"/>
                <w:szCs w:val="21"/>
              </w:rPr>
              <w:t>《产前诊断技术管理办法》第三十条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情节严重的，依据《医疗机构管理条例》依法吊销医疗机构执业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医疗保健机构未取得产前诊断执业许可或超越许可范围，擅自从事产前诊断的</w:t>
            </w:r>
            <w:r>
              <w:rPr>
                <w:rFonts w:hint="eastAsia" w:ascii="宋体" w:cs="宋体"/>
                <w:color w:val="auto"/>
                <w:kern w:val="0"/>
                <w:szCs w:val="21"/>
              </w:rPr>
              <w:t>违法行为，予以审查，决定是否立案。</w:t>
            </w:r>
          </w:p>
          <w:p>
            <w:pPr>
              <w:widowControl/>
              <w:spacing w:line="34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169</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spacing w:line="340" w:lineRule="exact"/>
              <w:ind w:firstLine="420" w:firstLineChars="200"/>
              <w:rPr>
                <w:rFonts w:ascii="宋体" w:cs="宋体"/>
                <w:color w:val="auto"/>
                <w:szCs w:val="21"/>
              </w:rPr>
            </w:pPr>
            <w:r>
              <w:rPr>
                <w:rFonts w:hint="eastAsia" w:ascii="宋体" w:cs="宋体"/>
                <w:color w:val="auto"/>
                <w:szCs w:val="21"/>
              </w:rPr>
              <w:t>对未取得产前诊断类母婴保健技术考核合格证书的个人，擅自从事产前诊断或超越许可范围的行政处罚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kern w:val="0"/>
                <w:szCs w:val="21"/>
              </w:rPr>
            </w:pPr>
            <w:r>
              <w:rPr>
                <w:rFonts w:hint="eastAsia" w:ascii="宋体" w:cs="宋体"/>
                <w:color w:val="auto"/>
                <w:kern w:val="0"/>
                <w:szCs w:val="21"/>
              </w:rPr>
              <w:t>《中华人民共和国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spacing w:line="340" w:lineRule="exact"/>
              <w:ind w:firstLine="420" w:firstLineChars="200"/>
              <w:rPr>
                <w:rFonts w:ascii="宋体" w:cs="宋体"/>
                <w:color w:val="auto"/>
                <w:kern w:val="0"/>
                <w:szCs w:val="21"/>
              </w:rPr>
            </w:pPr>
            <w:r>
              <w:rPr>
                <w:rFonts w:hint="eastAsia" w:ascii="宋体" w:cs="宋体"/>
                <w:color w:val="auto"/>
                <w:kern w:val="0"/>
                <w:szCs w:val="21"/>
              </w:rPr>
              <w:t>《产前诊断技术管理办法》第三十一条对未取得产前诊断类母婴保健技术考核合格证书的个人，擅自从事产前诊断或超越许可范围的，由县级以上人民政府卫生行政部门给予警告或者责令暂停六个月以上一年以下执业活动；情节严重的，按照《中华人民共和国执业医师法》吊销其医师执业证书。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未取得产前诊断类母婴保健技术考核合格证书的个人，擅自从事产前诊断或超越许可范围的</w:t>
            </w:r>
            <w:r>
              <w:rPr>
                <w:rFonts w:hint="eastAsia" w:ascii="宋体" w:cs="宋体"/>
                <w:color w:val="auto"/>
                <w:kern w:val="0"/>
                <w:szCs w:val="21"/>
              </w:rPr>
              <w:t>违法行为，予以审查，决定是否立案。</w:t>
            </w:r>
          </w:p>
          <w:p>
            <w:pPr>
              <w:widowControl/>
              <w:spacing w:line="34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170</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left="-2" w:leftChars="-1" w:firstLine="420" w:firstLineChars="200"/>
              <w:rPr>
                <w:rFonts w:ascii="宋体" w:cs="宋体"/>
                <w:color w:val="auto"/>
                <w:szCs w:val="21"/>
              </w:rPr>
            </w:pPr>
            <w:r>
              <w:rPr>
                <w:rFonts w:hint="eastAsia" w:ascii="宋体" w:cs="宋体"/>
                <w:color w:val="auto"/>
                <w:szCs w:val="21"/>
              </w:rPr>
              <w:t>医师未取得处方权或者被取消处方权后开具药品处方的；医师未按照《处方管理办法》规定开具药品处方的；医师违反《处方管理办法》其他规定的行政处罚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《处方管理办法》第五十七条医师出现下列情形之一的，</w:t>
            </w:r>
            <w:r>
              <w:rPr>
                <w:rFonts w:hint="eastAsia" w:ascii="宋体" w:cs="宋体"/>
                <w:b/>
                <w:color w:val="auto"/>
                <w:szCs w:val="21"/>
              </w:rPr>
              <w:t>按照《执业医师法》第三十七条的</w:t>
            </w:r>
            <w:r>
              <w:rPr>
                <w:rFonts w:hint="eastAsia" w:ascii="宋体" w:cs="宋体"/>
                <w:color w:val="auto"/>
                <w:szCs w:val="21"/>
              </w:rPr>
              <w:t>规定，由县级以上卫生行政部门给予警告或者责令暂停六个月以上一年以下执业活动；情节严重的，吊销其执业证书：（一）未取得处方权或者被取消处方权后开具药品处方的；</w:t>
            </w:r>
            <w:r>
              <w:rPr>
                <w:rFonts w:hint="eastAsia" w:ascii="宋体" w:cs="宋体"/>
                <w:b/>
                <w:color w:val="auto"/>
                <w:szCs w:val="21"/>
              </w:rPr>
              <w:t>（二）未按照本办法规定开具药品处方的；</w:t>
            </w:r>
            <w:r>
              <w:rPr>
                <w:rFonts w:hint="eastAsia" w:ascii="宋体" w:cs="宋体"/>
                <w:color w:val="auto"/>
                <w:szCs w:val="21"/>
              </w:rPr>
              <w:t>（三）违反本办法其他规定的。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hint="eastAsia" w:ascii="宋体" w:eastAsia="宋体" w:cs="宋体"/>
                <w:color w:val="auto"/>
                <w:szCs w:val="21"/>
                <w:lang w:eastAsia="zh-CN"/>
              </w:rPr>
            </w:pPr>
            <w:r>
              <w:rPr>
                <w:rFonts w:hint="eastAsia" w:ascii="宋体" w:cs="宋体"/>
                <w:color w:val="auto"/>
                <w:szCs w:val="21"/>
                <w:lang w:eastAsia="zh-CN"/>
              </w:rPr>
              <w:t>综合监管股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立案责任：发现医师涉嫌未取得处方权或者被取消处方权后开具药品处方的；医师未按照《处方管理办法》规定开具药品处方的；医师违反《处方管理办法》其他规定的违法行为，予以审查，决定是否立案。</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28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171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left="-2" w:leftChars="-1" w:firstLine="420" w:firstLineChars="200"/>
              <w:rPr>
                <w:rFonts w:ascii="宋体" w:cs="宋体"/>
                <w:color w:val="auto"/>
                <w:szCs w:val="21"/>
              </w:rPr>
            </w:pPr>
            <w:r>
              <w:rPr>
                <w:rFonts w:hint="eastAsia" w:ascii="宋体" w:cs="宋体"/>
                <w:color w:val="auto"/>
                <w:szCs w:val="21"/>
              </w:rPr>
              <w:t>不具备集中处置医疗废物条件的农村，医疗卫生机构未按照《医疗废物管理条例》的要求处置医疗废物的行政处罚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《医疗废物管理条例》第五十一条</w:t>
            </w:r>
            <w:r>
              <w:rPr>
                <w:rFonts w:ascii="Arial" w:hAnsi="Arial" w:cs="Arial"/>
                <w:color w:val="auto"/>
                <w:szCs w:val="21"/>
                <w:shd w:val="clear" w:color="auto" w:fill="FFFFFF"/>
              </w:rPr>
              <w:t>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立案责任：发现涉嫌不具备集中处置医疗废物条件的农村，医疗卫生机构未按照《医疗废物管理条例》的要求处置医疗废物的违法行为，予以审查，决定是否立案。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34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172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left="-2" w:leftChars="-1" w:firstLine="420" w:firstLineChars="200"/>
              <w:rPr>
                <w:rFonts w:ascii="宋体" w:cs="宋体"/>
                <w:color w:val="auto"/>
                <w:szCs w:val="21"/>
              </w:rPr>
            </w:pPr>
            <w:r>
              <w:rPr>
                <w:rFonts w:hint="eastAsia" w:ascii="宋体" w:cs="宋体"/>
                <w:color w:val="auto"/>
                <w:szCs w:val="21"/>
              </w:rPr>
              <w:t>对违反规定利用相关技术为他人实施非医学需要的胎儿性别鉴定或者选择性别人工终止妊娠的行政处罚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关于禁止非医学需要胎儿性别鉴定和选择性别的人工终止妊娠的规定》第十八条违反规定利用相关技术为他人实施非医学需要的胎儿性别鉴定或者选择性别人工终止妊娠的，由县级以上卫生计生行政部门依据《中华人民共和国人口与计划生育法》等有关法律法规进行处理；对医疗卫生机构的主要负责人、直接负责的主管人员和直接责任人员，依法给予处分。</w:t>
            </w:r>
          </w:p>
          <w:p>
            <w:pPr>
              <w:spacing w:line="340" w:lineRule="exact"/>
              <w:ind w:firstLine="420" w:firstLineChars="200"/>
              <w:rPr>
                <w:rFonts w:ascii="宋体" w:cs="宋体"/>
                <w:color w:val="auto"/>
                <w:szCs w:val="21"/>
              </w:rPr>
            </w:pPr>
            <w:r>
              <w:rPr>
                <w:rFonts w:hint="eastAsia" w:ascii="宋体" w:cs="宋体"/>
                <w:color w:val="auto"/>
                <w:szCs w:val="21"/>
              </w:rPr>
              <w:t>《中华人民共和国人口与计划生育法》第三十六条第二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胎儿性别鉴定或者选择性别的人工终止妊娠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立案责任：发现涉嫌违反规定利用相关技术为他人实施非医学需要的胎儿性别鉴定或者选择性别人工终止妊娠的违法行为，予以审查，决定是否立案。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34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280" w:lineRule="exact"/>
        <w:rPr>
          <w:rFonts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173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left="-2" w:leftChars="-1" w:firstLine="420" w:firstLineChars="200"/>
              <w:rPr>
                <w:rFonts w:ascii="宋体" w:cs="宋体"/>
                <w:color w:val="auto"/>
                <w:szCs w:val="21"/>
              </w:rPr>
            </w:pPr>
            <w:r>
              <w:rPr>
                <w:rFonts w:hint="eastAsia" w:ascii="宋体" w:cs="宋体"/>
                <w:color w:val="auto"/>
                <w:szCs w:val="21"/>
              </w:rPr>
              <w:t>对医疗、预防、保健机构未依照《中华人民共和国执业医师法》第十六条的规定履行报告职责，导致严重后果的行政处罚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kern w:val="0"/>
                <w:szCs w:val="21"/>
              </w:rPr>
            </w:pPr>
            <w:r>
              <w:rPr>
                <w:rFonts w:hint="eastAsia" w:ascii="宋体" w:cs="宋体"/>
                <w:color w:val="auto"/>
                <w:kern w:val="0"/>
                <w:szCs w:val="21"/>
              </w:rPr>
              <w:t>依据《中华人民共和国医师法》</w:t>
            </w:r>
          </w:p>
          <w:p>
            <w:pPr>
              <w:spacing w:line="340" w:lineRule="exact"/>
              <w:ind w:firstLine="420" w:firstLineChars="200"/>
              <w:rPr>
                <w:rFonts w:ascii="宋体" w:cs="宋体"/>
                <w:color w:val="auto"/>
                <w:szCs w:val="21"/>
              </w:rPr>
            </w:pPr>
            <w:r>
              <w:rPr>
                <w:rFonts w:hint="eastAsia" w:ascii="宋体" w:cs="宋体"/>
                <w:bCs/>
                <w:color w:val="auto"/>
                <w:szCs w:val="21"/>
              </w:rPr>
              <w:t>第五十五条</w:t>
            </w:r>
            <w:r>
              <w:rPr>
                <w:rFonts w:hint="eastAsia" w:ascii="宋体" w:cs="宋体"/>
                <w:color w:val="auto"/>
                <w:szCs w:val="21"/>
              </w:rPr>
              <w:t>　违反本法规定，医师在执业活动中有下列行为之一的，由县级以上人民政府卫生健康主管部门责令改正，给予警告；情节严重的，责令暂停六个月以上一年以下执业活动直至吊销医师执业证书：</w:t>
            </w:r>
            <w:r>
              <w:rPr>
                <w:rFonts w:hint="eastAsia" w:ascii="宋体" w:cs="宋体"/>
                <w:color w:val="auto"/>
                <w:szCs w:val="21"/>
              </w:rPr>
              <w:br w:type="textWrapping"/>
            </w:r>
            <w:r>
              <w:rPr>
                <w:rFonts w:hint="eastAsia" w:ascii="宋体" w:cs="宋体"/>
                <w:color w:val="auto"/>
                <w:szCs w:val="21"/>
              </w:rPr>
              <w:t>（一）在提供医疗卫生服务或者开展医学临床研究中，未按照规定履行告知义务或者取得知情同意；（四）未按照规定报告有关情形；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hint="eastAsia" w:ascii="宋体" w:eastAsia="宋体" w:cs="宋体"/>
                <w:color w:val="auto"/>
                <w:szCs w:val="21"/>
                <w:lang w:eastAsia="zh-CN"/>
              </w:rPr>
            </w:pPr>
            <w:r>
              <w:rPr>
                <w:rFonts w:hint="eastAsia" w:ascii="宋体" w:cs="宋体"/>
                <w:color w:val="auto"/>
                <w:szCs w:val="21"/>
                <w:lang w:eastAsia="zh-CN"/>
              </w:rPr>
              <w:t>综合监管股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立案责任：发现涉嫌医疗、预防、保健机构未依照《中华人民共和国执业医师法》第十六条的规定履行报告职责，导致严重后果的违法行为，予以审查，决定是否立案。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34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single" w:color="auto" w:sz="4" w:space="0"/>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174</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对涂改、伪造、转让《供血浆证》的行政处罚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adjustRightInd w:val="0"/>
              <w:snapToGrid w:val="0"/>
              <w:spacing w:line="34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《单采血浆站管理办法》第六十五条“涂改、伪造、转让《供血浆证》的，按照《血液制品管理条例》第三十七条规定予以处罚。”</w:t>
            </w:r>
          </w:p>
          <w:p>
            <w:pPr>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《血液制品管理条例》第三十七条</w:t>
            </w:r>
            <w:r>
              <w:rPr>
                <w:rFonts w:ascii="宋体" w:cs="宋体"/>
                <w:color w:val="auto"/>
                <w:szCs w:val="21"/>
              </w:rPr>
              <w:t xml:space="preserve"> </w:t>
            </w:r>
            <w:r>
              <w:rPr>
                <w:rFonts w:hint="eastAsia" w:ascii="宋体" w:cs="宋体"/>
                <w:color w:val="auto"/>
                <w:szCs w:val="21"/>
              </w:rPr>
              <w:t>“涂改、伪造、转让《供血浆证》的，由县级人民政府卫生行政部门收缴《供血浆证》，没收违法所得，并处违法所得</w:t>
            </w:r>
            <w:r>
              <w:rPr>
                <w:rFonts w:ascii="宋体" w:cs="宋体"/>
                <w:color w:val="auto"/>
                <w:szCs w:val="21"/>
              </w:rPr>
              <w:t>3</w:t>
            </w:r>
            <w:r>
              <w:rPr>
                <w:rFonts w:hint="eastAsia" w:ascii="宋体" w:cs="宋体"/>
                <w:color w:val="auto"/>
                <w:szCs w:val="21"/>
              </w:rPr>
              <w:t>倍以上</w:t>
            </w:r>
            <w:r>
              <w:rPr>
                <w:rFonts w:ascii="宋体" w:cs="宋体"/>
                <w:color w:val="auto"/>
                <w:szCs w:val="21"/>
              </w:rPr>
              <w:t>5</w:t>
            </w:r>
            <w:r>
              <w:rPr>
                <w:rFonts w:hint="eastAsia" w:ascii="宋体" w:cs="宋体"/>
                <w:color w:val="auto"/>
                <w:szCs w:val="21"/>
              </w:rPr>
              <w:t>倍以下的罚款，没有违法所得的，并处</w:t>
            </w:r>
            <w:r>
              <w:rPr>
                <w:rFonts w:ascii="宋体" w:cs="宋体"/>
                <w:color w:val="auto"/>
                <w:szCs w:val="21"/>
              </w:rPr>
              <w:t>1</w:t>
            </w:r>
            <w:r>
              <w:rPr>
                <w:rFonts w:hint="eastAsia" w:ascii="宋体" w:cs="宋体"/>
                <w:color w:val="auto"/>
                <w:szCs w:val="21"/>
              </w:rPr>
              <w:t>万元以下的罚款；构成犯罪的，依法追究刑事责任。”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38"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立案责任：发现涉嫌违反</w:t>
            </w:r>
            <w:r>
              <w:rPr>
                <w:rFonts w:hint="eastAsia" w:ascii="宋体" w:cs="宋体"/>
                <w:color w:val="auto"/>
                <w:szCs w:val="21"/>
              </w:rPr>
              <w:t>涂改、伪造、转让《供血浆证》的</w:t>
            </w:r>
            <w:r>
              <w:rPr>
                <w:rFonts w:hint="eastAsia" w:ascii="宋体" w:cs="宋体"/>
                <w:color w:val="auto"/>
                <w:kern w:val="0"/>
                <w:szCs w:val="21"/>
              </w:rPr>
              <w:t>违法行为，予以审查，决定是否立案。</w:t>
            </w:r>
          </w:p>
          <w:p>
            <w:pPr>
              <w:keepNext/>
              <w:keepLines/>
              <w:widowControl w:val="0"/>
              <w:spacing w:line="338"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38"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38"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38"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38"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38"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spacing w:line="338"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175</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rPr>
                <w:rFonts w:ascii="宋体" w:cs="宋体"/>
                <w:color w:val="auto"/>
                <w:szCs w:val="21"/>
              </w:rPr>
            </w:pPr>
            <w:r>
              <w:rPr>
                <w:rFonts w:hint="eastAsia" w:ascii="宋体" w:cs="宋体"/>
                <w:color w:val="auto"/>
                <w:szCs w:val="21"/>
              </w:rPr>
              <w:t>对发生病原微生物被盗、被抢、丢失、泄漏，承运单位、护送人、保藏机构和实验室的设立单位未依照《病原微生物实验室生物安全管理条例》的规定报告的行政处罚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1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rPr>
                <w:rFonts w:ascii="宋体" w:cs="宋体"/>
                <w:color w:val="auto"/>
                <w:szCs w:val="21"/>
              </w:rPr>
            </w:pPr>
            <w:r>
              <w:rPr>
                <w:rFonts w:hint="eastAsia" w:ascii="宋体" w:cs="宋体"/>
                <w:color w:val="auto"/>
                <w:szCs w:val="21"/>
              </w:rPr>
              <w:t>《病原微生物实验室生物安全管理条例》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发生病原微生物被盗、被抢、丢失、泄漏，承运单位、护送人、保藏机构和实验室的设立单位未依照《病原微生物实验室生物安全管理条例》的规定报告的</w:t>
            </w:r>
            <w:r>
              <w:rPr>
                <w:rFonts w:hint="eastAsia" w:ascii="宋体" w:cs="宋体"/>
                <w:color w:val="auto"/>
                <w:kern w:val="0"/>
                <w:szCs w:val="21"/>
              </w:rPr>
              <w:t>违法行为，予以审查，决定是否立案。</w:t>
            </w:r>
          </w:p>
          <w:p>
            <w:pPr>
              <w:spacing w:line="342"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176</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cs="宋体"/>
                <w:color w:val="auto"/>
                <w:szCs w:val="21"/>
              </w:rPr>
            </w:pPr>
            <w:r>
              <w:rPr>
                <w:rFonts w:hint="eastAsia" w:ascii="宋体" w:cs="宋体"/>
                <w:color w:val="auto"/>
                <w:szCs w:val="21"/>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cs="宋体"/>
                <w:color w:val="auto"/>
                <w:szCs w:val="21"/>
              </w:rPr>
            </w:pPr>
            <w:r>
              <w:rPr>
                <w:rFonts w:hint="eastAsia" w:ascii="宋体" w:cs="宋体"/>
                <w:color w:val="auto"/>
                <w:szCs w:val="21"/>
              </w:rPr>
              <w:t>对未经注册在村医疗卫生机构从事医疗活动的行政处罚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20" w:lineRule="exact"/>
              <w:ind w:firstLine="420" w:firstLineChars="200"/>
              <w:rPr>
                <w:rFonts w:ascii="宋体" w:cs="宋体"/>
                <w:color w:val="auto"/>
                <w:szCs w:val="21"/>
              </w:rPr>
            </w:pPr>
            <w:r>
              <w:rPr>
                <w:rFonts w:hint="eastAsia" w:ascii="宋体" w:cs="宋体"/>
                <w:color w:val="auto"/>
                <w:szCs w:val="21"/>
              </w:rPr>
              <w:t>依据《乡村医生从业管理条例》第四十二条</w:t>
            </w:r>
            <w:r>
              <w:rPr>
                <w:rFonts w:ascii="宋体" w:cs="宋体"/>
                <w:color w:val="auto"/>
                <w:szCs w:val="21"/>
              </w:rPr>
              <w:t>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2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、立案责任：发现涉嫌未经注册在村医疗卫生机构从事医疗活动的违法行为，予以审查，决定是否立案。</w:t>
            </w:r>
          </w:p>
          <w:p>
            <w:pPr>
              <w:keepNext/>
              <w:keepLines/>
              <w:widowControl w:val="0"/>
              <w:spacing w:line="3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widowControl/>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2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177</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乡村医生变更执业的村医疗卫生机构，未办理变更执业注册手续的，或以不正当手段取得乡村医生执业证书的行政处罚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依据《乡村医生从业管理条例》</w:t>
            </w:r>
          </w:p>
          <w:p>
            <w:pPr>
              <w:spacing w:line="340" w:lineRule="exact"/>
              <w:ind w:firstLine="420" w:firstLineChars="200"/>
              <w:rPr>
                <w:rFonts w:ascii="宋体" w:cs="宋体"/>
                <w:color w:val="auto"/>
                <w:szCs w:val="21"/>
              </w:rPr>
            </w:pPr>
            <w:r>
              <w:rPr>
                <w:rFonts w:hint="eastAsia" w:ascii="宋体" w:cs="宋体"/>
                <w:color w:val="auto"/>
                <w:szCs w:val="21"/>
              </w:rPr>
              <w:t>第四十条</w:t>
            </w:r>
            <w:r>
              <w:rPr>
                <w:rFonts w:ascii="宋体" w:cs="宋体"/>
                <w:color w:val="auto"/>
                <w:szCs w:val="21"/>
              </w:rPr>
              <w:t>乡村医生变更执业的村医疗卫生机构，未办理变更执业注册手续的，由县级人民政府卫生行政主管部门给予警告，责令限期办理变更注册手续。</w:t>
            </w:r>
          </w:p>
          <w:p>
            <w:pPr>
              <w:spacing w:line="340" w:lineRule="exact"/>
              <w:ind w:firstLine="420" w:firstLineChars="200"/>
              <w:rPr>
                <w:rFonts w:ascii="宋体" w:cs="宋体"/>
                <w:color w:val="auto"/>
                <w:szCs w:val="21"/>
              </w:rPr>
            </w:pPr>
            <w:r>
              <w:rPr>
                <w:rFonts w:ascii="宋体" w:cs="宋体"/>
                <w:color w:val="auto"/>
                <w:szCs w:val="21"/>
              </w:rPr>
              <w:t>第四十一条以不正当手段取得乡村医生执业证书的，由发证部门收缴乡村医生执业证书；造成患者人身损害的，依法承担民事赔偿责任；构成犯罪的，依法追究刑事责任。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、立案责任：发现涉嫌乡村医生变更执业的村医疗卫生机构，未办理变更执业注册手续的，或以不正当手段取得乡村医生执业证书的违法行为，予以审查，决定是否立案。</w:t>
            </w:r>
          </w:p>
          <w:p>
            <w:pPr>
              <w:keepNext/>
              <w:keepLines/>
              <w:widowControl w:val="0"/>
              <w:spacing w:line="34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34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34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34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34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34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spacing w:line="280" w:lineRule="exact"/>
        <w:rPr>
          <w:rFonts w:hint="eastAsia"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178</w:t>
      </w:r>
    </w:p>
    <w:tbl>
      <w:tblPr>
        <w:tblStyle w:val="9"/>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48" w:type="dxa"/>
            <w:noWrap/>
            <w:vAlign w:val="center"/>
          </w:tcPr>
          <w:p>
            <w:pPr>
              <w:jc w:val="center"/>
              <w:rPr>
                <w:rFonts w:ascii="宋体" w:cs="宋体"/>
                <w:color w:val="auto"/>
                <w:szCs w:val="21"/>
              </w:rPr>
            </w:pPr>
            <w:r>
              <w:rPr>
                <w:rFonts w:hint="eastAsia" w:ascii="宋体" w:cs="宋体"/>
                <w:color w:val="auto"/>
                <w:szCs w:val="21"/>
              </w:rPr>
              <w:t>序号</w:t>
            </w:r>
          </w:p>
        </w:tc>
        <w:tc>
          <w:tcPr>
            <w:tcW w:w="7634" w:type="dxa"/>
            <w:noWrap/>
            <w:vAlign w:val="center"/>
          </w:tcPr>
          <w:p>
            <w:pPr>
              <w:jc w:val="center"/>
              <w:rPr>
                <w:rFonts w:ascii="宋体" w:cs="宋体"/>
                <w:color w:val="auto"/>
                <w:szCs w:val="21"/>
              </w:rPr>
            </w:pPr>
            <w:r>
              <w:rPr>
                <w:rFonts w:hint="eastAsia" w:ascii="宋体" w:cs="宋体"/>
                <w:color w:val="auto"/>
                <w:szCs w:val="21"/>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ign w:val="center"/>
          </w:tcPr>
          <w:p>
            <w:pPr>
              <w:jc w:val="center"/>
              <w:rPr>
                <w:rFonts w:ascii="宋体" w:cs="宋体"/>
                <w:color w:val="auto"/>
                <w:szCs w:val="21"/>
              </w:rPr>
            </w:pPr>
            <w:r>
              <w:rPr>
                <w:rFonts w:hint="eastAsia" w:ascii="宋体" w:cs="宋体"/>
                <w:color w:val="auto"/>
                <w:szCs w:val="21"/>
              </w:rPr>
              <w:t>权力类型</w:t>
            </w:r>
          </w:p>
        </w:tc>
        <w:tc>
          <w:tcPr>
            <w:tcW w:w="7634"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48" w:type="dxa"/>
            <w:noWrap/>
            <w:vAlign w:val="center"/>
          </w:tcPr>
          <w:p>
            <w:pPr>
              <w:jc w:val="center"/>
              <w:rPr>
                <w:rFonts w:ascii="宋体" w:cs="宋体"/>
                <w:color w:val="auto"/>
                <w:szCs w:val="21"/>
              </w:rPr>
            </w:pPr>
            <w:r>
              <w:rPr>
                <w:rFonts w:hint="eastAsia" w:ascii="宋体" w:cs="宋体"/>
                <w:color w:val="auto"/>
                <w:szCs w:val="21"/>
              </w:rPr>
              <w:t>权力项目名称</w:t>
            </w:r>
          </w:p>
        </w:tc>
        <w:tc>
          <w:tcPr>
            <w:tcW w:w="7634" w:type="dxa"/>
            <w:noWrap/>
            <w:vAlign w:val="center"/>
          </w:tcPr>
          <w:p>
            <w:pPr>
              <w:ind w:firstLine="420" w:firstLineChars="200"/>
              <w:rPr>
                <w:rFonts w:ascii="宋体" w:cs="宋体"/>
                <w:color w:val="auto"/>
                <w:szCs w:val="21"/>
              </w:rPr>
            </w:pPr>
            <w:r>
              <w:rPr>
                <w:rFonts w:hint="eastAsia" w:ascii="宋体" w:cs="宋体"/>
                <w:color w:val="auto"/>
                <w:kern w:val="0"/>
                <w:szCs w:val="21"/>
              </w:rPr>
              <w:t>对个体行医人员在执行职务时，不报、漏报、迟报传染病疫情的行政处罚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0" w:hRule="atLeast"/>
        </w:trPr>
        <w:tc>
          <w:tcPr>
            <w:tcW w:w="1548" w:type="dxa"/>
            <w:noWrap/>
            <w:vAlign w:val="center"/>
          </w:tcPr>
          <w:p>
            <w:pPr>
              <w:jc w:val="center"/>
              <w:rPr>
                <w:rFonts w:ascii="宋体" w:cs="宋体"/>
                <w:color w:val="auto"/>
                <w:szCs w:val="21"/>
              </w:rPr>
            </w:pPr>
            <w:r>
              <w:rPr>
                <w:rFonts w:hint="eastAsia" w:ascii="宋体" w:cs="宋体"/>
                <w:color w:val="auto"/>
                <w:szCs w:val="21"/>
              </w:rPr>
              <w:t>实施依据</w:t>
            </w:r>
          </w:p>
        </w:tc>
        <w:tc>
          <w:tcPr>
            <w:tcW w:w="7634" w:type="dxa"/>
            <w:noWrap/>
          </w:tcPr>
          <w:p>
            <w:pPr>
              <w:widowControl/>
              <w:ind w:firstLine="420" w:firstLineChars="200"/>
              <w:rPr>
                <w:rFonts w:ascii="宋体" w:cs="宋体"/>
                <w:color w:val="auto"/>
                <w:szCs w:val="21"/>
              </w:rPr>
            </w:pPr>
            <w:r>
              <w:rPr>
                <w:rFonts w:hint="eastAsia" w:ascii="宋体" w:cs="宋体"/>
                <w:color w:val="auto"/>
                <w:szCs w:val="21"/>
              </w:rPr>
              <w:t>《中华人民共和国传染病防治法实施办法》第七十一条第二款个体行医人员在执行职务时，不报、漏报、迟报传染病疫情的，由县级以上政府卫生行政部门责令限期改正，限期内不改的，可以处一百元以上五百元以下罚款；对造成传染病传播流行的，可以处二百元以下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ign w:val="center"/>
          </w:tcPr>
          <w:p>
            <w:pPr>
              <w:jc w:val="center"/>
              <w:rPr>
                <w:rFonts w:ascii="宋体" w:cs="宋体"/>
                <w:color w:val="auto"/>
                <w:szCs w:val="21"/>
              </w:rPr>
            </w:pPr>
            <w:r>
              <w:rPr>
                <w:rFonts w:hint="eastAsia" w:ascii="宋体" w:cs="宋体"/>
                <w:color w:val="auto"/>
                <w:szCs w:val="21"/>
              </w:rPr>
              <w:t>责任主体</w:t>
            </w:r>
          </w:p>
        </w:tc>
        <w:tc>
          <w:tcPr>
            <w:tcW w:w="7634"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548" w:type="dxa"/>
            <w:noWrap/>
            <w:vAlign w:val="center"/>
          </w:tcPr>
          <w:p>
            <w:pPr>
              <w:jc w:val="center"/>
              <w:rPr>
                <w:rFonts w:ascii="宋体" w:cs="宋体"/>
                <w:color w:val="auto"/>
                <w:szCs w:val="21"/>
              </w:rPr>
            </w:pPr>
            <w:r>
              <w:rPr>
                <w:rFonts w:hint="eastAsia" w:ascii="宋体" w:cs="宋体"/>
                <w:color w:val="auto"/>
                <w:szCs w:val="21"/>
              </w:rPr>
              <w:t>责任事项</w:t>
            </w:r>
          </w:p>
        </w:tc>
        <w:tc>
          <w:tcPr>
            <w:tcW w:w="7634" w:type="dxa"/>
            <w:noWrap/>
          </w:tcPr>
          <w:p>
            <w:pPr>
              <w:spacing w:line="28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、立案责任：发现个体行医人员涉嫌在执行职务时，不报、漏报、迟报传染病疫情的违法行为，予以审查，决定是否立案。</w:t>
            </w:r>
          </w:p>
          <w:p>
            <w:pPr>
              <w:spacing w:line="280" w:lineRule="exact"/>
              <w:ind w:firstLine="420" w:firstLineChars="200"/>
              <w:rPr>
                <w:rFonts w:ascii="宋体" w:cs="宋体"/>
                <w:color w:val="auto"/>
                <w:szCs w:val="21"/>
              </w:rPr>
            </w:pPr>
            <w:r>
              <w:rPr>
                <w:rFonts w:hint="eastAsia" w:ascii="宋体" w:cs="宋体"/>
                <w:color w:val="auto"/>
                <w:szCs w:val="21"/>
              </w:rPr>
              <w:t>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634" w:type="dxa"/>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48" w:type="dxa"/>
            <w:noWrap/>
            <w:vAlign w:val="center"/>
          </w:tcPr>
          <w:p>
            <w:pPr>
              <w:jc w:val="center"/>
              <w:rPr>
                <w:rFonts w:ascii="宋体" w:cs="宋体"/>
                <w:color w:val="auto"/>
                <w:szCs w:val="21"/>
              </w:rPr>
            </w:pPr>
            <w:r>
              <w:rPr>
                <w:rFonts w:hint="eastAsia" w:ascii="宋体" w:cs="宋体"/>
                <w:color w:val="auto"/>
                <w:szCs w:val="21"/>
              </w:rPr>
              <w:t>监督电话</w:t>
            </w:r>
          </w:p>
        </w:tc>
        <w:tc>
          <w:tcPr>
            <w:tcW w:w="7634" w:type="dxa"/>
            <w:noWrap/>
            <w:vAlign w:val="center"/>
          </w:tcPr>
          <w:p>
            <w:pPr>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179</w:t>
      </w:r>
    </w:p>
    <w:tbl>
      <w:tblPr>
        <w:tblStyle w:val="9"/>
        <w:tblW w:w="9188"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7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序号</w:t>
            </w:r>
          </w:p>
        </w:tc>
        <w:tc>
          <w:tcPr>
            <w:tcW w:w="7628"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权力类型</w:t>
            </w:r>
          </w:p>
        </w:tc>
        <w:tc>
          <w:tcPr>
            <w:tcW w:w="7628"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权力项目名称</w:t>
            </w:r>
          </w:p>
        </w:tc>
        <w:tc>
          <w:tcPr>
            <w:tcW w:w="7628" w:type="dxa"/>
            <w:tcBorders>
              <w:top w:val="single" w:color="auto" w:sz="4" w:space="0"/>
              <w:left w:val="nil"/>
              <w:bottom w:val="single" w:color="auto" w:sz="4" w:space="0"/>
              <w:right w:val="single" w:color="auto" w:sz="4" w:space="0"/>
            </w:tcBorders>
            <w:noWrap/>
          </w:tcPr>
          <w:p>
            <w:pPr>
              <w:spacing w:line="324" w:lineRule="exact"/>
              <w:ind w:firstLine="420" w:firstLineChars="200"/>
              <w:rPr>
                <w:rFonts w:ascii="宋体" w:cs="宋体"/>
                <w:color w:val="auto"/>
                <w:szCs w:val="21"/>
              </w:rPr>
            </w:pPr>
            <w:r>
              <w:rPr>
                <w:rFonts w:hint="eastAsia" w:ascii="宋体" w:cs="宋体"/>
                <w:color w:val="auto"/>
                <w:szCs w:val="21"/>
              </w:rPr>
              <w:t>对乡村医生执业活动超出规定的执业范围，或者未按照规定进行转诊的：违反规定使用乡村医生基本用药目录以外的处方药品的；违反规定出具医学证明，或者伪造卫生统计资料的；发现传染病疫情、中毒事件不按规定报告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实施依据</w:t>
            </w:r>
          </w:p>
        </w:tc>
        <w:tc>
          <w:tcPr>
            <w:tcW w:w="7628" w:type="dxa"/>
            <w:tcBorders>
              <w:top w:val="single" w:color="auto" w:sz="4" w:space="0"/>
              <w:left w:val="nil"/>
              <w:bottom w:val="single" w:color="auto" w:sz="4" w:space="0"/>
              <w:right w:val="single" w:color="auto" w:sz="4" w:space="0"/>
            </w:tcBorders>
            <w:noWrap/>
            <w:vAlign w:val="center"/>
          </w:tcPr>
          <w:p>
            <w:pPr>
              <w:widowControl/>
              <w:spacing w:line="324" w:lineRule="exact"/>
              <w:ind w:firstLine="420" w:firstLineChars="200"/>
              <w:rPr>
                <w:rFonts w:ascii="宋体" w:cs="宋体"/>
                <w:color w:val="auto"/>
                <w:szCs w:val="21"/>
              </w:rPr>
            </w:pPr>
            <w:r>
              <w:rPr>
                <w:rFonts w:hint="eastAsia" w:ascii="宋体" w:cs="宋体"/>
                <w:color w:val="auto"/>
                <w:szCs w:val="21"/>
              </w:rPr>
              <w:t>依据《乡村医生从业管理条例》第三十八条</w:t>
            </w:r>
            <w:r>
              <w:rPr>
                <w:rFonts w:ascii="宋体" w:cs="宋体"/>
                <w:color w:val="auto"/>
                <w:szCs w:val="21"/>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责任主体</w:t>
            </w:r>
          </w:p>
        </w:tc>
        <w:tc>
          <w:tcPr>
            <w:tcW w:w="7628"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1560" w:type="dxa"/>
            <w:noWrap/>
            <w:vAlign w:val="center"/>
          </w:tcPr>
          <w:p>
            <w:pPr>
              <w:jc w:val="center"/>
              <w:rPr>
                <w:rFonts w:ascii="宋体" w:cs="宋体"/>
                <w:color w:val="auto"/>
                <w:szCs w:val="21"/>
              </w:rPr>
            </w:pPr>
            <w:r>
              <w:rPr>
                <w:rFonts w:hint="eastAsia" w:ascii="宋体" w:cs="宋体"/>
                <w:color w:val="auto"/>
                <w:szCs w:val="21"/>
              </w:rPr>
              <w:t>责任事项</w:t>
            </w:r>
          </w:p>
        </w:tc>
        <w:tc>
          <w:tcPr>
            <w:tcW w:w="7628" w:type="dxa"/>
            <w:noWrap/>
          </w:tcPr>
          <w:p>
            <w:pPr>
              <w:spacing w:line="28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乡村医生执业活动超出规定的执业范围，或者未按照规定进行转诊的：违反规定使用乡村医生基本用药目录以外的处方药品的；违反规定出具医学证明，或者伪造卫生统计资料的；发现传染病疫情、中毒事件不按规定报告的违法行为，予以审查，决定是否立案。</w:t>
            </w:r>
          </w:p>
          <w:p>
            <w:pPr>
              <w:spacing w:line="280" w:lineRule="exact"/>
              <w:ind w:firstLine="420" w:firstLineChars="200"/>
              <w:rPr>
                <w:rFonts w:ascii="宋体" w:cs="宋体"/>
                <w:color w:val="auto"/>
                <w:szCs w:val="21"/>
              </w:rPr>
            </w:pPr>
            <w:r>
              <w:rPr>
                <w:rFonts w:hint="eastAsia" w:ascii="宋体" w:cs="宋体"/>
                <w:color w:val="auto"/>
                <w:szCs w:val="21"/>
              </w:rPr>
              <w:t>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spacing w:line="280" w:lineRule="exact"/>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spacing w:line="280" w:lineRule="exact"/>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spacing w:line="280" w:lineRule="exact"/>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spacing w:line="280" w:lineRule="exact"/>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spacing w:line="280" w:lineRule="exact"/>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60"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628"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60" w:type="dxa"/>
            <w:noWrap/>
            <w:vAlign w:val="center"/>
          </w:tcPr>
          <w:p>
            <w:pPr>
              <w:jc w:val="center"/>
              <w:rPr>
                <w:rFonts w:ascii="宋体" w:cs="宋体"/>
                <w:color w:val="auto"/>
                <w:szCs w:val="21"/>
              </w:rPr>
            </w:pPr>
            <w:r>
              <w:rPr>
                <w:rFonts w:hint="eastAsia" w:ascii="宋体" w:cs="宋体"/>
                <w:color w:val="auto"/>
                <w:szCs w:val="21"/>
              </w:rPr>
              <w:t>监督电话</w:t>
            </w:r>
          </w:p>
        </w:tc>
        <w:tc>
          <w:tcPr>
            <w:tcW w:w="7628" w:type="dxa"/>
            <w:noWrap/>
            <w:vAlign w:val="center"/>
          </w:tcPr>
          <w:p>
            <w:pPr>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180</w:t>
      </w:r>
    </w:p>
    <w:tbl>
      <w:tblPr>
        <w:tblStyle w:val="9"/>
        <w:tblW w:w="9188"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7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序号</w:t>
            </w:r>
          </w:p>
        </w:tc>
        <w:tc>
          <w:tcPr>
            <w:tcW w:w="7628"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权力类型</w:t>
            </w:r>
          </w:p>
        </w:tc>
        <w:tc>
          <w:tcPr>
            <w:tcW w:w="7628"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权力项目名称</w:t>
            </w:r>
          </w:p>
        </w:tc>
        <w:tc>
          <w:tcPr>
            <w:tcW w:w="7628" w:type="dxa"/>
            <w:tcBorders>
              <w:top w:val="single" w:color="auto" w:sz="4" w:space="0"/>
              <w:left w:val="nil"/>
              <w:bottom w:val="single" w:color="auto" w:sz="4" w:space="0"/>
              <w:right w:val="single" w:color="auto" w:sz="4" w:space="0"/>
            </w:tcBorders>
            <w:noWrap/>
          </w:tcPr>
          <w:p>
            <w:pPr>
              <w:spacing w:line="324" w:lineRule="exact"/>
              <w:ind w:firstLine="420" w:firstLineChars="200"/>
              <w:rPr>
                <w:rFonts w:ascii="宋体" w:cs="宋体"/>
                <w:color w:val="auto"/>
                <w:szCs w:val="21"/>
              </w:rPr>
            </w:pPr>
            <w:r>
              <w:rPr>
                <w:rFonts w:hint="eastAsia" w:ascii="宋体" w:cs="宋体"/>
                <w:color w:val="auto"/>
                <w:szCs w:val="21"/>
              </w:rPr>
              <w:t>对乡村医生在执业活动中，违反规定进行实验性临床医疗活动，或者重复使用一次性医疗器械和卫生材料的行政处罚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实施依据</w:t>
            </w:r>
          </w:p>
        </w:tc>
        <w:tc>
          <w:tcPr>
            <w:tcW w:w="7628" w:type="dxa"/>
            <w:tcBorders>
              <w:top w:val="single" w:color="auto" w:sz="4" w:space="0"/>
              <w:left w:val="nil"/>
              <w:bottom w:val="single" w:color="auto" w:sz="4" w:space="0"/>
              <w:right w:val="single" w:color="auto" w:sz="4" w:space="0"/>
            </w:tcBorders>
            <w:noWrap/>
            <w:vAlign w:val="center"/>
          </w:tcPr>
          <w:p>
            <w:pPr>
              <w:widowControl/>
              <w:spacing w:line="324" w:lineRule="exact"/>
              <w:ind w:firstLine="420" w:firstLineChars="200"/>
              <w:rPr>
                <w:rFonts w:ascii="宋体" w:cs="宋体"/>
                <w:color w:val="auto"/>
                <w:szCs w:val="21"/>
              </w:rPr>
            </w:pPr>
            <w:r>
              <w:rPr>
                <w:rFonts w:hint="eastAsia" w:ascii="宋体" w:cs="宋体"/>
                <w:color w:val="auto"/>
                <w:szCs w:val="21"/>
              </w:rPr>
              <w:t>依据《乡村医生从业管理条例》第三十九条</w:t>
            </w:r>
            <w:r>
              <w:rPr>
                <w:rFonts w:ascii="宋体" w:cs="宋体"/>
                <w:color w:val="auto"/>
                <w:szCs w:val="21"/>
              </w:rPr>
              <w:t>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责任主体</w:t>
            </w:r>
          </w:p>
        </w:tc>
        <w:tc>
          <w:tcPr>
            <w:tcW w:w="7628"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1560" w:type="dxa"/>
            <w:noWrap/>
            <w:vAlign w:val="center"/>
          </w:tcPr>
          <w:p>
            <w:pPr>
              <w:jc w:val="center"/>
              <w:rPr>
                <w:rFonts w:ascii="宋体" w:cs="宋体"/>
                <w:color w:val="auto"/>
                <w:szCs w:val="21"/>
              </w:rPr>
            </w:pPr>
            <w:r>
              <w:rPr>
                <w:rFonts w:hint="eastAsia" w:ascii="宋体" w:cs="宋体"/>
                <w:color w:val="auto"/>
                <w:szCs w:val="21"/>
              </w:rPr>
              <w:t>责任事项</w:t>
            </w:r>
          </w:p>
        </w:tc>
        <w:tc>
          <w:tcPr>
            <w:tcW w:w="7628" w:type="dxa"/>
            <w:noWrap/>
          </w:tcPr>
          <w:p>
            <w:pPr>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立案责任：发现乡村医生在执业活动中，违反规定进行实验性临床医疗活动，或者重复使用一次性医疗器械和卫生材料的违法行为，予以审查，决定是否立案。</w:t>
            </w:r>
          </w:p>
          <w:p>
            <w:pPr>
              <w:ind w:firstLine="420" w:firstLineChars="200"/>
              <w:rPr>
                <w:rFonts w:ascii="宋体" w:cs="宋体"/>
                <w:color w:val="auto"/>
                <w:szCs w:val="21"/>
              </w:rPr>
            </w:pPr>
            <w:r>
              <w:rPr>
                <w:rFonts w:hint="eastAsia" w:ascii="宋体" w:cs="宋体"/>
                <w:color w:val="auto"/>
                <w:szCs w:val="21"/>
              </w:rPr>
              <w:t>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p>
          <w:p>
            <w:pPr>
              <w:keepNext/>
              <w:keepLines/>
              <w:widowControl w:val="0"/>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keepNext/>
              <w:keepLines/>
              <w:widowControl w:val="0"/>
              <w:ind w:firstLine="420" w:firstLineChars="200"/>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keepNext/>
              <w:keepLines/>
              <w:widowControl w:val="0"/>
              <w:ind w:firstLine="420" w:firstLineChars="200"/>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keepNext/>
              <w:keepLines/>
              <w:widowControl w:val="0"/>
              <w:ind w:firstLine="420" w:firstLineChars="200"/>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keepNext/>
              <w:keepLines/>
              <w:widowControl w:val="0"/>
              <w:ind w:firstLine="420" w:firstLineChars="200"/>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keepNext/>
              <w:keepLines/>
              <w:widowControl w:val="0"/>
              <w:ind w:firstLine="420" w:firstLineChars="200"/>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ind w:firstLine="420" w:firstLineChars="200"/>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60"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628"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60" w:type="dxa"/>
            <w:noWrap/>
            <w:vAlign w:val="center"/>
          </w:tcPr>
          <w:p>
            <w:pPr>
              <w:jc w:val="center"/>
              <w:rPr>
                <w:rFonts w:ascii="宋体" w:cs="宋体"/>
                <w:color w:val="auto"/>
                <w:szCs w:val="21"/>
              </w:rPr>
            </w:pPr>
            <w:r>
              <w:rPr>
                <w:rFonts w:hint="eastAsia" w:ascii="宋体" w:cs="宋体"/>
                <w:color w:val="auto"/>
                <w:szCs w:val="21"/>
              </w:rPr>
              <w:t>监督电话</w:t>
            </w:r>
          </w:p>
        </w:tc>
        <w:tc>
          <w:tcPr>
            <w:tcW w:w="7628" w:type="dxa"/>
            <w:noWrap/>
            <w:vAlign w:val="center"/>
          </w:tcPr>
          <w:p>
            <w:pPr>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hint="eastAsia" w:ascii="宋体" w:cs="宋体"/>
          <w:color w:val="auto"/>
          <w:szCs w:val="21"/>
        </w:rPr>
      </w:pPr>
    </w:p>
    <w:p>
      <w:pPr>
        <w:spacing w:line="340" w:lineRule="exact"/>
        <w:rPr>
          <w:rFonts w:hint="eastAsia" w:ascii="宋体" w:cs="宋体"/>
          <w:color w:val="auto"/>
          <w:szCs w:val="21"/>
        </w:rPr>
      </w:pPr>
    </w:p>
    <w:p>
      <w:pPr>
        <w:spacing w:line="340" w:lineRule="exact"/>
        <w:rPr>
          <w:rFonts w:hint="eastAsia" w:ascii="宋体" w:cs="宋体"/>
          <w:color w:val="auto"/>
          <w:szCs w:val="21"/>
        </w:rPr>
      </w:pPr>
    </w:p>
    <w:p>
      <w:pPr>
        <w:spacing w:line="340" w:lineRule="exact"/>
        <w:rPr>
          <w:rFonts w:ascii="宋体" w:cs="宋体"/>
          <w:color w:val="auto"/>
          <w:szCs w:val="21"/>
        </w:rPr>
      </w:pPr>
    </w:p>
    <w:p>
      <w:pPr>
        <w:spacing w:line="340" w:lineRule="exact"/>
        <w:rPr>
          <w:rFonts w:ascii="方正小标宋简体" w:hAnsi="方正小标宋简体" w:cs="方正小标宋简体"/>
          <w:color w:val="auto"/>
          <w:w w:val="90"/>
          <w:szCs w:val="21"/>
        </w:rPr>
      </w:pPr>
      <w:r>
        <w:rPr>
          <w:rFonts w:hint="eastAsia" w:ascii="宋体" w:cs="宋体"/>
          <w:color w:val="auto"/>
          <w:szCs w:val="21"/>
          <w:lang w:eastAsia="zh-CN"/>
        </w:rPr>
        <w:t>表3</w:t>
      </w:r>
      <w:r>
        <w:rPr>
          <w:rFonts w:ascii="宋体" w:cs="宋体"/>
          <w:color w:val="auto"/>
          <w:szCs w:val="21"/>
        </w:rPr>
        <w:t>-</w:t>
      </w:r>
      <w:r>
        <w:rPr>
          <w:rFonts w:hint="eastAsia" w:ascii="宋体" w:cs="宋体"/>
          <w:color w:val="auto"/>
          <w:szCs w:val="21"/>
        </w:rPr>
        <w:t>181</w:t>
      </w:r>
    </w:p>
    <w:tbl>
      <w:tblPr>
        <w:tblStyle w:val="9"/>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widowControl/>
              <w:spacing w:line="334" w:lineRule="exact"/>
              <w:ind w:firstLine="420" w:firstLineChars="200"/>
              <w:jc w:val="left"/>
              <w:rPr>
                <w:rFonts w:ascii="宋体" w:cs="宋体"/>
                <w:color w:val="auto"/>
                <w:szCs w:val="21"/>
              </w:rPr>
            </w:pPr>
            <w:r>
              <w:rPr>
                <w:rFonts w:hint="eastAsia" w:ascii="宋体" w:cs="宋体"/>
                <w:color w:val="auto"/>
                <w:szCs w:val="21"/>
              </w:rPr>
              <w:t>对托幼机构未取得《医疗机构执业许可证》擅自设立卫生室进行诊疗活动的行政处罚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widowControl/>
              <w:adjustRightInd w:val="0"/>
              <w:snapToGrid w:val="0"/>
              <w:spacing w:line="334"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《托儿所幼儿园卫生保健管理办法》第二十条“托幼机构未取得《医疗机构执业许可证》擅自设立卫生室，进行诊疗活动的，按照《医疗机构管理条例》的有关规定进行处罚。”</w:t>
            </w:r>
          </w:p>
          <w:p>
            <w:pPr>
              <w:spacing w:line="334"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《医疗机构管理条例》第四十四条“违反本条例第二十四条规定，未取得《医疗机构执业许可证》擅自执业的，由县级以上人民政府卫生行政部门责令其停止执业活动，没收</w:t>
            </w:r>
            <w:r>
              <w:rPr>
                <w:rFonts w:hint="eastAsia" w:ascii="宋体" w:cs="宋体"/>
                <w:color w:val="auto"/>
                <w:szCs w:val="21"/>
              </w:rPr>
              <w:fldChar w:fldCharType="begin"/>
            </w:r>
            <w:r>
              <w:instrText xml:space="preserve">HYPERLINK "http://baike.sogou.com/lemma/ShowInnerLink.htm?lemmaId=3077328&amp;ss_c=ssc.citiao.link"</w:instrText>
            </w:r>
            <w:r>
              <w:rPr>
                <w:rFonts w:hint="eastAsia" w:ascii="宋体" w:cs="宋体"/>
                <w:color w:val="auto"/>
                <w:szCs w:val="21"/>
              </w:rPr>
              <w:fldChar w:fldCharType="separate"/>
            </w:r>
            <w:r>
              <w:rPr>
                <w:rFonts w:hint="eastAsia" w:ascii="宋体" w:cs="宋体"/>
                <w:color w:val="auto"/>
                <w:szCs w:val="21"/>
              </w:rPr>
              <w:t>非法所得</w:t>
            </w:r>
            <w:r>
              <w:rPr>
                <w:rFonts w:hint="eastAsia" w:ascii="宋体" w:cs="宋体"/>
                <w:color w:val="auto"/>
                <w:szCs w:val="21"/>
              </w:rPr>
              <w:fldChar w:fldCharType="end"/>
            </w:r>
            <w:r>
              <w:rPr>
                <w:rFonts w:hint="eastAsia" w:ascii="宋体" w:cs="宋体"/>
                <w:color w:val="auto"/>
                <w:szCs w:val="21"/>
              </w:rPr>
              <w:t>和药品、器械，并可以根据情节处以</w:t>
            </w:r>
            <w:r>
              <w:rPr>
                <w:rFonts w:ascii="宋体" w:cs="宋体"/>
                <w:color w:val="auto"/>
                <w:szCs w:val="21"/>
              </w:rPr>
              <w:t>1</w:t>
            </w:r>
            <w:r>
              <w:rPr>
                <w:rFonts w:hint="eastAsia" w:ascii="宋体" w:cs="宋体"/>
                <w:color w:val="auto"/>
                <w:szCs w:val="21"/>
              </w:rPr>
              <w:t>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34" w:lineRule="exact"/>
              <w:ind w:firstLine="420" w:firstLineChars="200"/>
              <w:jc w:val="left"/>
              <w:rPr>
                <w:rFonts w:ascii="宋体"/>
                <w:color w:val="auto"/>
                <w:kern w:val="0"/>
                <w:szCs w:val="21"/>
              </w:rPr>
            </w:pPr>
            <w:r>
              <w:rPr>
                <w:rFonts w:ascii="宋体"/>
                <w:color w:val="auto"/>
                <w:kern w:val="0"/>
                <w:szCs w:val="21"/>
              </w:rPr>
              <w:t>1.</w:t>
            </w:r>
            <w:r>
              <w:rPr>
                <w:rFonts w:hint="eastAsia" w:ascii="宋体"/>
                <w:color w:val="auto"/>
                <w:kern w:val="0"/>
                <w:szCs w:val="21"/>
              </w:rPr>
              <w:t>立案责任：发现涉嫌</w:t>
            </w:r>
            <w:r>
              <w:rPr>
                <w:rFonts w:hint="eastAsia" w:ascii="宋体" w:cs="宋体"/>
                <w:color w:val="auto"/>
                <w:szCs w:val="21"/>
              </w:rPr>
              <w:t>托幼机构未取得《医疗机构执业许可证》擅自设立卫生室进行诊疗活动</w:t>
            </w:r>
            <w:r>
              <w:rPr>
                <w:rFonts w:hint="eastAsia" w:ascii="宋体"/>
                <w:color w:val="auto"/>
                <w:szCs w:val="21"/>
              </w:rPr>
              <w:t>的</w:t>
            </w:r>
            <w:r>
              <w:rPr>
                <w:rFonts w:hint="eastAsia" w:ascii="宋体"/>
                <w:color w:val="auto"/>
                <w:kern w:val="0"/>
                <w:szCs w:val="21"/>
              </w:rPr>
              <w:t>违法行为，予以审查，决定是否立案。</w:t>
            </w:r>
          </w:p>
          <w:p>
            <w:pPr>
              <w:widowControl/>
              <w:spacing w:line="334" w:lineRule="exact"/>
              <w:ind w:firstLine="420" w:firstLineChars="200"/>
              <w:jc w:val="left"/>
              <w:rPr>
                <w:rFonts w:ascii="宋体"/>
                <w:color w:val="auto"/>
                <w:szCs w:val="21"/>
              </w:rPr>
            </w:pPr>
            <w:r>
              <w:rPr>
                <w:rFonts w:ascii="宋体"/>
                <w:color w:val="auto"/>
                <w:szCs w:val="21"/>
              </w:rPr>
              <w:t>2</w:t>
            </w:r>
            <w:r>
              <w:rPr>
                <w:rFonts w:hint="eastAsia" w:ascii="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olor w:val="auto"/>
                <w:szCs w:val="21"/>
              </w:rPr>
              <w:br w:type="textWrapping"/>
            </w:r>
            <w:r>
              <w:rPr>
                <w:rFonts w:ascii="宋体"/>
                <w:color w:val="auto"/>
                <w:szCs w:val="21"/>
              </w:rPr>
              <w:t xml:space="preserve">    3.</w:t>
            </w:r>
            <w:r>
              <w:rPr>
                <w:rFonts w:hint="eastAsia" w:ascii="宋体"/>
                <w:color w:val="auto"/>
                <w:szCs w:val="21"/>
              </w:rPr>
              <w:t>审查责任：审理案件调查报告，对案件违法事实、证据、调查取证程序、法律适用、处罚种类和幅度、当事人陈述和申辩，提出处理意见。</w:t>
            </w:r>
            <w:r>
              <w:rPr>
                <w:rFonts w:ascii="宋体"/>
                <w:color w:val="auto"/>
                <w:szCs w:val="21"/>
              </w:rPr>
              <w:br w:type="textWrapping"/>
            </w:r>
            <w:r>
              <w:rPr>
                <w:rFonts w:ascii="宋体"/>
                <w:color w:val="auto"/>
                <w:szCs w:val="21"/>
              </w:rPr>
              <w:t xml:space="preserve">    4.</w:t>
            </w:r>
            <w:r>
              <w:rPr>
                <w:rFonts w:hint="eastAsia" w:ascii="宋体"/>
                <w:color w:val="auto"/>
                <w:szCs w:val="21"/>
              </w:rPr>
              <w:t>告知责任：作出行政处罚决定前，应制作《行政处罚告知书》送达当事人。符合听证规定的，制作并送达《行政处罚听证告知书》。</w:t>
            </w:r>
            <w:r>
              <w:rPr>
                <w:rFonts w:ascii="宋体"/>
                <w:color w:val="auto"/>
                <w:szCs w:val="21"/>
              </w:rPr>
              <w:br w:type="textWrapping"/>
            </w:r>
            <w:r>
              <w:rPr>
                <w:rFonts w:ascii="宋体"/>
                <w:color w:val="auto"/>
                <w:szCs w:val="21"/>
              </w:rPr>
              <w:t xml:space="preserve">    5.</w:t>
            </w:r>
            <w:r>
              <w:rPr>
                <w:rFonts w:hint="eastAsia" w:ascii="宋体"/>
                <w:color w:val="auto"/>
                <w:szCs w:val="21"/>
              </w:rPr>
              <w:t>决定责任：作出行政处罚决定，制作《行政处罚决定书》，并载明行政处罚告知、当事人陈述申辩或者听证情况等内容。</w:t>
            </w:r>
            <w:r>
              <w:rPr>
                <w:rFonts w:ascii="宋体"/>
                <w:color w:val="auto"/>
                <w:szCs w:val="21"/>
              </w:rPr>
              <w:br w:type="textWrapping"/>
            </w:r>
            <w:r>
              <w:rPr>
                <w:rFonts w:ascii="宋体"/>
                <w:color w:val="auto"/>
                <w:szCs w:val="21"/>
              </w:rPr>
              <w:t xml:space="preserve">    6.</w:t>
            </w:r>
            <w:r>
              <w:rPr>
                <w:rFonts w:hint="eastAsia" w:ascii="宋体"/>
                <w:color w:val="auto"/>
                <w:szCs w:val="21"/>
              </w:rPr>
              <w:t>送达责任：按照法律法规规定的方式和时限，将《行政处罚决定书》送达当事人。</w:t>
            </w:r>
            <w:r>
              <w:rPr>
                <w:rFonts w:ascii="宋体"/>
                <w:color w:val="auto"/>
                <w:szCs w:val="21"/>
              </w:rPr>
              <w:br w:type="textWrapping"/>
            </w:r>
            <w:r>
              <w:rPr>
                <w:rFonts w:ascii="宋体"/>
                <w:color w:val="auto"/>
                <w:szCs w:val="21"/>
              </w:rPr>
              <w:t xml:space="preserve">    7.</w:t>
            </w:r>
            <w:r>
              <w:rPr>
                <w:rFonts w:hint="eastAsia" w:ascii="宋体"/>
                <w:color w:val="auto"/>
                <w:szCs w:val="21"/>
              </w:rPr>
              <w:t>执行责任：依照生效的行政处罚决定执行。</w:t>
            </w:r>
            <w:r>
              <w:rPr>
                <w:rFonts w:ascii="宋体"/>
                <w:color w:val="auto"/>
                <w:szCs w:val="21"/>
              </w:rPr>
              <w:br w:type="textWrapping"/>
            </w:r>
            <w:r>
              <w:rPr>
                <w:rFonts w:ascii="宋体"/>
                <w:color w:val="auto"/>
                <w:szCs w:val="21"/>
              </w:rPr>
              <w:t xml:space="preserve">    8.</w:t>
            </w:r>
            <w:r>
              <w:rPr>
                <w:rFonts w:hint="eastAsia" w:ascii="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4"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182</w:t>
      </w:r>
    </w:p>
    <w:tbl>
      <w:tblPr>
        <w:tblStyle w:val="9"/>
        <w:tblW w:w="878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7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序号</w:t>
            </w:r>
          </w:p>
        </w:tc>
        <w:tc>
          <w:tcPr>
            <w:tcW w:w="7229"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权力类型</w:t>
            </w:r>
          </w:p>
        </w:tc>
        <w:tc>
          <w:tcPr>
            <w:tcW w:w="7229"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权力项目名称</w:t>
            </w:r>
          </w:p>
        </w:tc>
        <w:tc>
          <w:tcPr>
            <w:tcW w:w="7229" w:type="dxa"/>
            <w:tcBorders>
              <w:top w:val="single" w:color="auto" w:sz="4" w:space="0"/>
              <w:left w:val="nil"/>
              <w:bottom w:val="single" w:color="auto" w:sz="4" w:space="0"/>
              <w:right w:val="single" w:color="auto" w:sz="4" w:space="0"/>
            </w:tcBorders>
            <w:noWrap/>
          </w:tcPr>
          <w:p>
            <w:pPr>
              <w:spacing w:line="324" w:lineRule="exact"/>
              <w:ind w:firstLine="420" w:firstLineChars="200"/>
              <w:rPr>
                <w:rFonts w:ascii="宋体" w:cs="宋体"/>
                <w:color w:val="auto"/>
                <w:szCs w:val="21"/>
              </w:rPr>
            </w:pPr>
            <w:r>
              <w:rPr>
                <w:rFonts w:hint="eastAsia" w:ascii="宋体" w:cs="宋体"/>
                <w:color w:val="auto"/>
                <w:szCs w:val="21"/>
              </w:rPr>
              <w:t>医疗机构未办理人体器官移植诊疗科目登记，擅自从事人体器官移植的行政处罚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实施依据</w:t>
            </w:r>
          </w:p>
        </w:tc>
        <w:tc>
          <w:tcPr>
            <w:tcW w:w="7229" w:type="dxa"/>
            <w:tcBorders>
              <w:top w:val="single" w:color="auto" w:sz="4" w:space="0"/>
              <w:left w:val="nil"/>
              <w:bottom w:val="single" w:color="auto" w:sz="4" w:space="0"/>
              <w:right w:val="single" w:color="auto" w:sz="4" w:space="0"/>
            </w:tcBorders>
            <w:noWrap/>
            <w:vAlign w:val="center"/>
          </w:tcPr>
          <w:p>
            <w:pPr>
              <w:widowControl/>
              <w:spacing w:line="324"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《人体器官移植条例》第二十七条第一款“医疗机构未办理人体器官移植诊疗科目登记，擅自从事人体器官移植的，依照《医疗机构管理条例》的规定予以处罚。……”</w:t>
            </w:r>
          </w:p>
          <w:p>
            <w:pPr>
              <w:widowControl/>
              <w:spacing w:line="324"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《医疗机构管理条例》“第四十七条违反本条例第二十七条规定，诊疗活动超出登记范围的，由县级以上人民政府卫生行政部门予以警告、责令其改正，并可以根据情节处以</w:t>
            </w:r>
            <w:r>
              <w:rPr>
                <w:rFonts w:ascii="宋体" w:cs="宋体"/>
                <w:color w:val="auto"/>
                <w:szCs w:val="21"/>
              </w:rPr>
              <w:t>3000</w:t>
            </w:r>
            <w:r>
              <w:rPr>
                <w:rFonts w:hint="eastAsia" w:ascii="宋体" w:cs="宋体"/>
                <w:color w:val="auto"/>
                <w:szCs w:val="21"/>
              </w:rPr>
              <w:t>元以下的罚款；情节严重的，吊销其《医疗机构执业许可证》。”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责任主体</w:t>
            </w:r>
          </w:p>
        </w:tc>
        <w:tc>
          <w:tcPr>
            <w:tcW w:w="7229"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责任事项</w:t>
            </w:r>
          </w:p>
        </w:tc>
        <w:tc>
          <w:tcPr>
            <w:tcW w:w="7229" w:type="dxa"/>
            <w:tcBorders>
              <w:top w:val="single" w:color="auto" w:sz="4" w:space="0"/>
              <w:left w:val="nil"/>
              <w:bottom w:val="single" w:color="auto" w:sz="4" w:space="0"/>
              <w:right w:val="single" w:color="auto" w:sz="4" w:space="0"/>
            </w:tcBorders>
            <w:noWrap/>
          </w:tcPr>
          <w:p>
            <w:pPr>
              <w:spacing w:line="334"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医疗机构未办理人体器官移植诊疗科目登记，擅自从事人体器官移植的</w:t>
            </w:r>
            <w:r>
              <w:rPr>
                <w:rFonts w:hint="eastAsia" w:ascii="宋体" w:cs="宋体"/>
                <w:color w:val="auto"/>
                <w:kern w:val="0"/>
                <w:szCs w:val="21"/>
              </w:rPr>
              <w:t>违法行为，予以审查，决定是否立案。</w:t>
            </w:r>
          </w:p>
          <w:p>
            <w:pPr>
              <w:widowControl/>
              <w:spacing w:line="334"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29"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56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监督电话</w:t>
            </w:r>
          </w:p>
        </w:tc>
        <w:tc>
          <w:tcPr>
            <w:tcW w:w="7229" w:type="dxa"/>
            <w:tcBorders>
              <w:top w:val="single" w:color="auto" w:sz="4" w:space="0"/>
              <w:left w:val="nil"/>
              <w:bottom w:val="single" w:color="auto" w:sz="4" w:space="0"/>
              <w:right w:val="single" w:color="auto" w:sz="4" w:space="0"/>
            </w:tcBorders>
            <w:noWrap/>
            <w:vAlign w:val="center"/>
          </w:tcPr>
          <w:p>
            <w:pPr>
              <w:spacing w:line="334"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183</w:t>
      </w:r>
    </w:p>
    <w:tbl>
      <w:tblPr>
        <w:tblStyle w:val="9"/>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24" w:lineRule="exact"/>
              <w:ind w:firstLine="420" w:firstLineChars="200"/>
              <w:rPr>
                <w:rFonts w:ascii="宋体" w:cs="宋体"/>
                <w:color w:val="auto"/>
                <w:szCs w:val="21"/>
              </w:rPr>
            </w:pPr>
            <w:r>
              <w:rPr>
                <w:rFonts w:hint="eastAsia" w:ascii="宋体" w:cs="宋体"/>
                <w:color w:val="auto"/>
                <w:szCs w:val="21"/>
              </w:rPr>
              <w:t>对医务人员泄露人体器官捐献人、接受人或者申请人体器官移植手术患者个人资料的行政处罚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《人体器官移植条例》第二十七条第三款</w:t>
            </w:r>
            <w:r>
              <w:rPr>
                <w:rFonts w:hint="eastAsia" w:ascii="宋体" w:cs="宋体"/>
                <w:color w:val="auto"/>
                <w:szCs w:val="21"/>
              </w:rPr>
              <w:t>“……</w:t>
            </w:r>
            <w:r>
              <w:rPr>
                <w:rFonts w:hint="eastAsia" w:ascii="宋体" w:cs="宋体"/>
                <w:color w:val="auto"/>
                <w:kern w:val="0"/>
                <w:szCs w:val="21"/>
              </w:rPr>
              <w:t>从事人体器官移植的医务人员违反本条例规定，泄露人体器官捐献人、接受人或者申请人体器官移植手术患者个人资料的，依照《</w:t>
            </w:r>
            <w:r>
              <w:rPr>
                <w:rStyle w:val="14"/>
                <w:rFonts w:hint="eastAsia" w:ascii="宋体" w:cs="宋体"/>
                <w:color w:val="auto"/>
                <w:szCs w:val="21"/>
                <w:u w:val="none"/>
              </w:rPr>
              <w:fldChar w:fldCharType="begin"/>
            </w:r>
            <w:r>
              <w:instrText xml:space="preserve">HYPERLINK "https://baike.so.com/doc/5364291-5599887.html"</w:instrText>
            </w:r>
            <w:r>
              <w:rPr>
                <w:rStyle w:val="14"/>
                <w:rFonts w:hint="eastAsia" w:ascii="宋体" w:cs="宋体"/>
                <w:color w:val="auto"/>
                <w:szCs w:val="21"/>
                <w:u w:val="none"/>
              </w:rPr>
              <w:fldChar w:fldCharType="separate"/>
            </w:r>
            <w:r>
              <w:rPr>
                <w:rStyle w:val="14"/>
                <w:rFonts w:hint="eastAsia" w:ascii="宋体" w:cs="宋体"/>
                <w:color w:val="auto"/>
                <w:szCs w:val="21"/>
                <w:u w:val="none"/>
              </w:rPr>
              <w:t>执业医师法</w:t>
            </w:r>
            <w:r>
              <w:rPr>
                <w:rStyle w:val="14"/>
                <w:rFonts w:hint="eastAsia" w:ascii="宋体" w:cs="宋体"/>
                <w:color w:val="auto"/>
                <w:szCs w:val="21"/>
                <w:u w:val="none"/>
              </w:rPr>
              <w:fldChar w:fldCharType="end"/>
            </w:r>
            <w:r>
              <w:rPr>
                <w:rFonts w:hint="eastAsia" w:ascii="宋体" w:cs="宋体"/>
                <w:color w:val="auto"/>
                <w:kern w:val="0"/>
                <w:szCs w:val="21"/>
              </w:rPr>
              <w:t>》或者国家有关护士管理的规定予以处罚。</w:t>
            </w:r>
            <w:r>
              <w:rPr>
                <w:rFonts w:hint="eastAsia" w:ascii="宋体" w:cs="宋体"/>
                <w:color w:val="auto"/>
                <w:szCs w:val="21"/>
              </w:rPr>
              <w:t>”</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《中华人民共和国执业医师法》第三十七条第（九）项</w:t>
            </w:r>
            <w:r>
              <w:rPr>
                <w:rFonts w:hint="eastAsia" w:ascii="宋体" w:cs="宋体"/>
                <w:color w:val="auto"/>
                <w:szCs w:val="21"/>
              </w:rPr>
              <w:t>“</w:t>
            </w:r>
            <w:r>
              <w:rPr>
                <w:rFonts w:hint="eastAsia" w:ascii="宋体" w:cs="宋体"/>
                <w:color w:val="auto"/>
                <w:kern w:val="0"/>
                <w:szCs w:val="21"/>
              </w:rPr>
              <w:t>医师在执业活动中，违反本法规定，有下列行为之一的，由县级以上人民政府卫生行政部门给予警告或者责令暂停六个月以上一年以下执业活动</w:t>
            </w:r>
            <w:r>
              <w:rPr>
                <w:rFonts w:ascii="宋体" w:cs="宋体"/>
                <w:color w:val="auto"/>
                <w:kern w:val="0"/>
                <w:szCs w:val="21"/>
              </w:rPr>
              <w:t>;</w:t>
            </w:r>
            <w:r>
              <w:rPr>
                <w:rFonts w:hint="eastAsia" w:ascii="宋体" w:cs="宋体"/>
                <w:color w:val="auto"/>
                <w:kern w:val="0"/>
                <w:szCs w:val="21"/>
              </w:rPr>
              <w:t>情节严重的，吊销其执业证书</w:t>
            </w:r>
            <w:r>
              <w:rPr>
                <w:rFonts w:ascii="宋体" w:cs="宋体"/>
                <w:color w:val="auto"/>
                <w:kern w:val="0"/>
                <w:szCs w:val="21"/>
              </w:rPr>
              <w:t>;</w:t>
            </w:r>
            <w:r>
              <w:rPr>
                <w:rFonts w:hint="eastAsia" w:ascii="宋体" w:cs="宋体"/>
                <w:color w:val="auto"/>
                <w:kern w:val="0"/>
                <w:szCs w:val="21"/>
              </w:rPr>
              <w:t>构成犯罪的，依法追究刑事责任</w:t>
            </w:r>
            <w:r>
              <w:rPr>
                <w:rFonts w:ascii="宋体" w:cs="宋体"/>
                <w:color w:val="auto"/>
                <w:kern w:val="0"/>
                <w:szCs w:val="21"/>
              </w:rPr>
              <w:t>:</w:t>
            </w:r>
            <w:r>
              <w:rPr>
                <w:rFonts w:hint="eastAsia" w:ascii="宋体" w:cs="宋体"/>
                <w:color w:val="auto"/>
                <w:kern w:val="0"/>
                <w:szCs w:val="21"/>
              </w:rPr>
              <w:t>……</w:t>
            </w:r>
            <w:r>
              <w:rPr>
                <w:rFonts w:ascii="宋体" w:cs="宋体"/>
                <w:color w:val="auto"/>
                <w:kern w:val="0"/>
                <w:szCs w:val="21"/>
              </w:rPr>
              <w:t xml:space="preserve"> (</w:t>
            </w:r>
            <w:r>
              <w:rPr>
                <w:rFonts w:hint="eastAsia" w:ascii="宋体" w:cs="宋体"/>
                <w:color w:val="auto"/>
                <w:kern w:val="0"/>
                <w:szCs w:val="21"/>
              </w:rPr>
              <w:t>九</w:t>
            </w:r>
            <w:r>
              <w:rPr>
                <w:rFonts w:ascii="宋体" w:cs="宋体"/>
                <w:color w:val="auto"/>
                <w:kern w:val="0"/>
                <w:szCs w:val="21"/>
              </w:rPr>
              <w:t>)</w:t>
            </w:r>
            <w:r>
              <w:rPr>
                <w:rFonts w:hint="eastAsia" w:ascii="宋体" w:cs="宋体"/>
                <w:color w:val="auto"/>
                <w:kern w:val="0"/>
                <w:szCs w:val="21"/>
              </w:rPr>
              <w:t>泄露患者隐私，造成严重后果的。</w:t>
            </w:r>
            <w:r>
              <w:rPr>
                <w:rFonts w:hint="eastAsia" w:ascii="宋体" w:cs="宋体"/>
                <w:color w:val="auto"/>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24"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34" w:lineRule="exact"/>
              <w:ind w:firstLine="420" w:firstLineChars="200"/>
              <w:jc w:val="left"/>
              <w:rPr>
                <w:rFonts w:ascii="宋体"/>
                <w:color w:val="auto"/>
                <w:kern w:val="0"/>
                <w:szCs w:val="21"/>
              </w:rPr>
            </w:pPr>
            <w:r>
              <w:rPr>
                <w:rFonts w:ascii="宋体"/>
                <w:color w:val="auto"/>
                <w:kern w:val="0"/>
                <w:szCs w:val="21"/>
              </w:rPr>
              <w:t>1.</w:t>
            </w:r>
            <w:r>
              <w:rPr>
                <w:rFonts w:hint="eastAsia" w:ascii="宋体"/>
                <w:color w:val="auto"/>
                <w:kern w:val="0"/>
                <w:szCs w:val="21"/>
              </w:rPr>
              <w:t>立案责任：发现涉嫌</w:t>
            </w:r>
            <w:r>
              <w:rPr>
                <w:rFonts w:hint="eastAsia" w:ascii="宋体" w:cs="宋体"/>
                <w:color w:val="auto"/>
                <w:szCs w:val="21"/>
              </w:rPr>
              <w:t>医务人员泄露人体器官捐献人、接受人或者申请人体器官移植手术患者个人资料的</w:t>
            </w:r>
            <w:r>
              <w:rPr>
                <w:rFonts w:hint="eastAsia" w:ascii="宋体"/>
                <w:color w:val="auto"/>
                <w:kern w:val="0"/>
                <w:szCs w:val="21"/>
              </w:rPr>
              <w:t>违法行为，予以审查，决定是否立案。</w:t>
            </w:r>
          </w:p>
          <w:p>
            <w:pPr>
              <w:widowControl/>
              <w:spacing w:line="334" w:lineRule="exact"/>
              <w:ind w:firstLine="420" w:firstLineChars="200"/>
              <w:jc w:val="left"/>
              <w:rPr>
                <w:rFonts w:ascii="宋体"/>
                <w:color w:val="auto"/>
                <w:szCs w:val="21"/>
              </w:rPr>
            </w:pPr>
            <w:r>
              <w:rPr>
                <w:rFonts w:ascii="宋体"/>
                <w:color w:val="auto"/>
                <w:szCs w:val="21"/>
              </w:rPr>
              <w:t>2</w:t>
            </w:r>
            <w:r>
              <w:rPr>
                <w:rFonts w:hint="eastAsia" w:ascii="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olor w:val="auto"/>
                <w:szCs w:val="21"/>
              </w:rPr>
              <w:br w:type="textWrapping"/>
            </w:r>
            <w:r>
              <w:rPr>
                <w:rFonts w:ascii="宋体"/>
                <w:color w:val="auto"/>
                <w:szCs w:val="21"/>
              </w:rPr>
              <w:t xml:space="preserve">    3.</w:t>
            </w:r>
            <w:r>
              <w:rPr>
                <w:rFonts w:hint="eastAsia" w:ascii="宋体"/>
                <w:color w:val="auto"/>
                <w:szCs w:val="21"/>
              </w:rPr>
              <w:t>审查责任：审理案件调查报告，对案件违法事实、证据、调查取证程序、法律适用、处罚种类和幅度、当事人陈述和申辩，提出处理意见。</w:t>
            </w:r>
            <w:r>
              <w:rPr>
                <w:rFonts w:ascii="宋体"/>
                <w:color w:val="auto"/>
                <w:szCs w:val="21"/>
              </w:rPr>
              <w:br w:type="textWrapping"/>
            </w:r>
            <w:r>
              <w:rPr>
                <w:rFonts w:ascii="宋体"/>
                <w:color w:val="auto"/>
                <w:szCs w:val="21"/>
              </w:rPr>
              <w:t xml:space="preserve">    4.</w:t>
            </w:r>
            <w:r>
              <w:rPr>
                <w:rFonts w:hint="eastAsia" w:ascii="宋体"/>
                <w:color w:val="auto"/>
                <w:szCs w:val="21"/>
              </w:rPr>
              <w:t>告知责任：作出行政处罚决定前，应制作《行政处罚告知书》送达当事人。符合听证规定的，制作并送达《行政处罚听证告知书》。</w:t>
            </w:r>
            <w:r>
              <w:rPr>
                <w:rFonts w:ascii="宋体"/>
                <w:color w:val="auto"/>
                <w:szCs w:val="21"/>
              </w:rPr>
              <w:br w:type="textWrapping"/>
            </w:r>
            <w:r>
              <w:rPr>
                <w:rFonts w:ascii="宋体"/>
                <w:color w:val="auto"/>
                <w:szCs w:val="21"/>
              </w:rPr>
              <w:t xml:space="preserve">    5.</w:t>
            </w:r>
            <w:r>
              <w:rPr>
                <w:rFonts w:hint="eastAsia" w:ascii="宋体"/>
                <w:color w:val="auto"/>
                <w:szCs w:val="21"/>
              </w:rPr>
              <w:t>决定责任：作出行政处罚决定，制作《行政处罚决定书》，并载明行政处罚告知、当事人陈述申辩或者听证情况等内容。</w:t>
            </w:r>
            <w:r>
              <w:rPr>
                <w:rFonts w:ascii="宋体"/>
                <w:color w:val="auto"/>
                <w:szCs w:val="21"/>
              </w:rPr>
              <w:br w:type="textWrapping"/>
            </w:r>
            <w:r>
              <w:rPr>
                <w:rFonts w:ascii="宋体"/>
                <w:color w:val="auto"/>
                <w:szCs w:val="21"/>
              </w:rPr>
              <w:t xml:space="preserve">    6.</w:t>
            </w:r>
            <w:r>
              <w:rPr>
                <w:rFonts w:hint="eastAsia" w:ascii="宋体"/>
                <w:color w:val="auto"/>
                <w:szCs w:val="21"/>
              </w:rPr>
              <w:t>送达责任：按照法律法规规定的方式和时限，将《行政处罚决定书》送达当事人。</w:t>
            </w:r>
            <w:r>
              <w:rPr>
                <w:rFonts w:ascii="宋体"/>
                <w:color w:val="auto"/>
                <w:szCs w:val="21"/>
              </w:rPr>
              <w:br w:type="textWrapping"/>
            </w:r>
            <w:r>
              <w:rPr>
                <w:rFonts w:ascii="宋体"/>
                <w:color w:val="auto"/>
                <w:szCs w:val="21"/>
              </w:rPr>
              <w:t xml:space="preserve">    7.</w:t>
            </w:r>
            <w:r>
              <w:rPr>
                <w:rFonts w:hint="eastAsia" w:ascii="宋体"/>
                <w:color w:val="auto"/>
                <w:szCs w:val="21"/>
              </w:rPr>
              <w:t>执行责任：依照生效的行政处罚决定执行。</w:t>
            </w:r>
            <w:r>
              <w:rPr>
                <w:rFonts w:ascii="宋体"/>
                <w:color w:val="auto"/>
                <w:szCs w:val="21"/>
              </w:rPr>
              <w:br w:type="textWrapping"/>
            </w:r>
            <w:r>
              <w:rPr>
                <w:rFonts w:ascii="宋体"/>
                <w:color w:val="auto"/>
                <w:szCs w:val="21"/>
              </w:rPr>
              <w:t xml:space="preserve">    8.</w:t>
            </w:r>
            <w:r>
              <w:rPr>
                <w:rFonts w:hint="eastAsia" w:ascii="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34"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34"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184</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1" w:type="dxa"/>
            <w:noWrap/>
            <w:vAlign w:val="center"/>
          </w:tcPr>
          <w:p>
            <w:pPr>
              <w:spacing w:line="300" w:lineRule="exact"/>
              <w:jc w:val="center"/>
              <w:rPr>
                <w:rFonts w:ascii="宋体" w:cs="宋体"/>
                <w:color w:val="auto"/>
                <w:szCs w:val="21"/>
              </w:rPr>
            </w:pPr>
            <w:r>
              <w:rPr>
                <w:rFonts w:hint="eastAsia" w:ascii="宋体" w:cs="宋体"/>
                <w:color w:val="auto"/>
                <w:szCs w:val="21"/>
              </w:rPr>
              <w:t>序号</w:t>
            </w:r>
          </w:p>
        </w:tc>
        <w:tc>
          <w:tcPr>
            <w:tcW w:w="7551" w:type="dxa"/>
            <w:noWrap/>
            <w:vAlign w:val="center"/>
          </w:tcPr>
          <w:p>
            <w:pPr>
              <w:spacing w:line="300" w:lineRule="exact"/>
              <w:jc w:val="center"/>
              <w:rPr>
                <w:rFonts w:ascii="宋体" w:cs="宋体"/>
                <w:color w:val="auto"/>
                <w:szCs w:val="21"/>
              </w:rPr>
            </w:pPr>
            <w:r>
              <w:rPr>
                <w:rFonts w:hint="eastAsia" w:ascii="宋体" w:cs="宋体"/>
                <w:color w:val="auto"/>
                <w:szCs w:val="21"/>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1" w:type="dxa"/>
            <w:noWrap/>
            <w:vAlign w:val="center"/>
          </w:tcPr>
          <w:p>
            <w:pPr>
              <w:spacing w:line="300" w:lineRule="exact"/>
              <w:jc w:val="center"/>
              <w:rPr>
                <w:rFonts w:ascii="宋体" w:cs="宋体"/>
                <w:color w:val="auto"/>
                <w:szCs w:val="21"/>
              </w:rPr>
            </w:pPr>
            <w:r>
              <w:rPr>
                <w:rFonts w:hint="eastAsia" w:ascii="宋体" w:cs="宋体"/>
                <w:color w:val="auto"/>
                <w:szCs w:val="21"/>
              </w:rPr>
              <w:t>权力类型</w:t>
            </w:r>
          </w:p>
        </w:tc>
        <w:tc>
          <w:tcPr>
            <w:tcW w:w="7551" w:type="dxa"/>
            <w:noWrap/>
            <w:vAlign w:val="center"/>
          </w:tcPr>
          <w:p>
            <w:pPr>
              <w:spacing w:line="300" w:lineRule="exact"/>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1" w:type="dxa"/>
            <w:noWrap/>
            <w:vAlign w:val="center"/>
          </w:tcPr>
          <w:p>
            <w:pPr>
              <w:spacing w:line="280" w:lineRule="exact"/>
              <w:jc w:val="center"/>
              <w:rPr>
                <w:rFonts w:ascii="宋体" w:cs="宋体"/>
                <w:color w:val="auto"/>
                <w:szCs w:val="21"/>
              </w:rPr>
            </w:pPr>
            <w:r>
              <w:rPr>
                <w:rFonts w:hint="eastAsia" w:ascii="宋体" w:cs="宋体"/>
                <w:color w:val="auto"/>
                <w:szCs w:val="21"/>
              </w:rPr>
              <w:t>权力项目名称</w:t>
            </w:r>
          </w:p>
        </w:tc>
        <w:tc>
          <w:tcPr>
            <w:tcW w:w="7551" w:type="dxa"/>
            <w:noWrap/>
          </w:tcPr>
          <w:p>
            <w:pPr>
              <w:spacing w:line="280" w:lineRule="exact"/>
              <w:ind w:firstLine="420" w:firstLineChars="200"/>
              <w:rPr>
                <w:rFonts w:ascii="宋体" w:cs="宋体"/>
                <w:color w:val="auto"/>
                <w:szCs w:val="21"/>
              </w:rPr>
            </w:pPr>
            <w:r>
              <w:rPr>
                <w:rFonts w:hint="eastAsia" w:ascii="宋体" w:cs="宋体"/>
                <w:color w:val="auto"/>
                <w:kern w:val="0"/>
                <w:szCs w:val="21"/>
              </w:rPr>
              <w:t>医疗机构不再具备《人体器官移植条例》第十一条规定条件，仍从事人体器官移植的；未经人体器官移植技术临床应用与伦理委员会审查同意，做出摘取人体器官的决定，或胁迫医务人员违反规定摘取人体器官的；有《人体器官移植条例》第二十八条第（二）项、第（三）项列举的情形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1" w:type="dxa"/>
            <w:noWrap/>
            <w:vAlign w:val="center"/>
          </w:tcPr>
          <w:p>
            <w:pPr>
              <w:spacing w:line="280" w:lineRule="exact"/>
              <w:jc w:val="center"/>
              <w:rPr>
                <w:rFonts w:ascii="宋体" w:cs="宋体"/>
                <w:color w:val="auto"/>
                <w:szCs w:val="21"/>
              </w:rPr>
            </w:pPr>
            <w:r>
              <w:rPr>
                <w:rFonts w:hint="eastAsia" w:ascii="宋体" w:cs="宋体"/>
                <w:color w:val="auto"/>
                <w:szCs w:val="21"/>
              </w:rPr>
              <w:t>实施依据</w:t>
            </w:r>
          </w:p>
        </w:tc>
        <w:tc>
          <w:tcPr>
            <w:tcW w:w="7551" w:type="dxa"/>
            <w:noWrap/>
            <w:vAlign w:val="center"/>
          </w:tcPr>
          <w:p>
            <w:pPr>
              <w:spacing w:line="280" w:lineRule="exact"/>
              <w:ind w:firstLine="420" w:firstLineChars="200"/>
              <w:rPr>
                <w:rFonts w:ascii="宋体" w:cs="宋体"/>
                <w:color w:val="auto"/>
                <w:szCs w:val="21"/>
              </w:rPr>
            </w:pPr>
            <w:r>
              <w:rPr>
                <w:rFonts w:hint="eastAsia" w:ascii="宋体" w:cs="宋体"/>
                <w:color w:val="auto"/>
                <w:szCs w:val="21"/>
              </w:rPr>
              <w:t>《人体器官移植条例》第二十九条：第十一条</w:t>
            </w:r>
            <w:r>
              <w:rPr>
                <w:rFonts w:ascii="宋体" w:cs="宋体"/>
                <w:color w:val="auto"/>
                <w:szCs w:val="21"/>
              </w:rPr>
              <w:t>医疗机构从事人体器官移植,应当依照《医疗机构管理条例》的规定,向所在地省、自治区、直辖市人民政府卫生主管部门申请办理人体器官移植诊疗科目登记。医疗机构从事人体器官移植,应当具备下列条件：（一）有与从事人体器官移植相适应的执业医师和其他医务人员；（二）有满足人体器官移植所需要的设备、设施；（三）有由医学、法学、伦理学等方面专家组成的人体器官移植技术临床应用与伦理委员会,该委员会中从事人体器官移植的医学专家不超过委员人数的1/4；（四）有完善的人体器官移植质量监控等管理制度。</w:t>
            </w:r>
          </w:p>
          <w:p>
            <w:pPr>
              <w:spacing w:line="280" w:lineRule="exact"/>
              <w:ind w:firstLine="420" w:firstLineChars="200"/>
              <w:rPr>
                <w:rFonts w:ascii="宋体" w:cs="宋体"/>
                <w:color w:val="auto"/>
                <w:szCs w:val="21"/>
              </w:rPr>
            </w:pPr>
            <w:r>
              <w:rPr>
                <w:rFonts w:hint="eastAsia" w:ascii="宋体" w:cs="宋体"/>
                <w:color w:val="auto"/>
                <w:szCs w:val="21"/>
              </w:rPr>
              <w:t>第二十八条：</w:t>
            </w:r>
            <w:r>
              <w:rPr>
                <w:rFonts w:ascii="宋体" w:cs="宋体"/>
                <w:color w:val="auto"/>
                <w:szCs w:val="21"/>
              </w:rPr>
              <w:t>医务人员有下列情形之一的,依法给予处分；情节严重的,由县级以上地方人民政府卫生主管部门依照职责分工暂停其6个月以上1年以下执业活动；情节特别严重的,由原发证部门吊销其执业证书:（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p>
            <w:pPr>
              <w:spacing w:line="280" w:lineRule="exact"/>
              <w:ind w:firstLine="420" w:firstLineChars="200"/>
              <w:rPr>
                <w:rFonts w:ascii="宋体" w:cs="宋体"/>
                <w:color w:val="auto"/>
                <w:szCs w:val="21"/>
              </w:rPr>
            </w:pPr>
            <w:r>
              <w:rPr>
                <w:rFonts w:ascii="宋体" w:cs="宋体"/>
                <w:color w:val="auto"/>
                <w:szCs w:val="21"/>
              </w:rPr>
              <w:t>第二十九条　医疗机构有下列情形之一的,对负有责任的主管人员和其他直接责任人员依法给予处分；情节严重的,由原登记部门撤销该医疗机构人体器官移植诊疗科目登记,该医疗机构３年内不得再申请人体器官移植诊疗科目登记：（一）不再具备本条例第十一条规定条件,仍从事人体器官移植的；（二）未经人体器官移植技术临床应用与伦理委员会审查同意,做出摘取人体器官的决定,或者胁迫医务人员违反本条例规定摘取人体器官的；（三）有本条例第二十八条第（二）项、第（三）项列举的情形的。医疗机构未定期将实施人体器官移植的情况向所在地省、自治区、直辖市人民政府卫生主管部门报告的,由所在地省、自治区、直辖市人民政府卫生主管部门责令限期改正；逾期不改正的,对负有责任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1" w:type="dxa"/>
            <w:noWrap/>
            <w:vAlign w:val="center"/>
          </w:tcPr>
          <w:p>
            <w:pPr>
              <w:spacing w:line="280" w:lineRule="exact"/>
              <w:jc w:val="center"/>
              <w:rPr>
                <w:rFonts w:ascii="宋体" w:cs="宋体"/>
                <w:color w:val="auto"/>
                <w:szCs w:val="21"/>
              </w:rPr>
            </w:pPr>
            <w:r>
              <w:rPr>
                <w:rFonts w:hint="eastAsia" w:ascii="宋体" w:cs="宋体"/>
                <w:color w:val="auto"/>
                <w:szCs w:val="21"/>
              </w:rPr>
              <w:t>责任主体</w:t>
            </w:r>
          </w:p>
        </w:tc>
        <w:tc>
          <w:tcPr>
            <w:tcW w:w="7551" w:type="dxa"/>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1" w:type="dxa"/>
            <w:noWrap/>
            <w:vAlign w:val="center"/>
          </w:tcPr>
          <w:p>
            <w:pPr>
              <w:spacing w:line="280" w:lineRule="exact"/>
              <w:jc w:val="center"/>
              <w:rPr>
                <w:rFonts w:ascii="宋体" w:cs="宋体"/>
                <w:color w:val="auto"/>
                <w:szCs w:val="21"/>
              </w:rPr>
            </w:pPr>
            <w:r>
              <w:rPr>
                <w:rFonts w:hint="eastAsia" w:ascii="宋体" w:cs="宋体"/>
                <w:color w:val="auto"/>
                <w:szCs w:val="21"/>
              </w:rPr>
              <w:t>责任事项</w:t>
            </w:r>
          </w:p>
        </w:tc>
        <w:tc>
          <w:tcPr>
            <w:tcW w:w="7551" w:type="dxa"/>
            <w:noWrap/>
            <w:vAlign w:val="center"/>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w:t>
            </w:r>
            <w:r>
              <w:rPr>
                <w:rFonts w:hint="eastAsia" w:ascii="宋体" w:cs="宋体"/>
                <w:color w:val="auto"/>
                <w:kern w:val="0"/>
                <w:szCs w:val="21"/>
              </w:rPr>
              <w:t>医疗机构不再具备《人体器官移植条例》第十一条规定条件，仍从事人体器官移植的；未经人体器官移植技术临床应用与伦理委员会审查同意，做出摘取人体器官的决定，或胁迫医务人员违反本条例规定摘取人体器官的相关</w:t>
            </w:r>
            <w:r>
              <w:rPr>
                <w:rFonts w:hint="eastAsia" w:ascii="宋体" w:cs="宋体"/>
                <w:color w:val="auto"/>
                <w:szCs w:val="21"/>
              </w:rPr>
              <w:t>违法行为，予以审查，决定是否立案。</w:t>
            </w:r>
          </w:p>
          <w:p>
            <w:pPr>
              <w:spacing w:line="28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28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28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280" w:lineRule="exact"/>
              <w:ind w:firstLine="420" w:firstLineChars="200"/>
              <w:jc w:val="left"/>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280" w:lineRule="exact"/>
              <w:ind w:firstLine="420" w:firstLineChars="200"/>
              <w:jc w:val="left"/>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280" w:lineRule="exact"/>
              <w:ind w:firstLine="420" w:firstLineChars="200"/>
              <w:jc w:val="left"/>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1" w:type="dxa"/>
            <w:noWrap/>
            <w:vAlign w:val="center"/>
          </w:tcPr>
          <w:p>
            <w:pPr>
              <w:spacing w:line="280" w:lineRule="exact"/>
              <w:jc w:val="center"/>
              <w:rPr>
                <w:rFonts w:ascii="宋体" w:cs="宋体"/>
                <w:color w:val="auto"/>
                <w:szCs w:val="21"/>
              </w:rPr>
            </w:pPr>
            <w:r>
              <w:rPr>
                <w:rFonts w:hint="eastAsia" w:ascii="宋体" w:cs="宋体"/>
                <w:color w:val="auto"/>
                <w:szCs w:val="21"/>
              </w:rPr>
              <w:t>追责情形</w:t>
            </w:r>
          </w:p>
        </w:tc>
        <w:tc>
          <w:tcPr>
            <w:tcW w:w="7551" w:type="dxa"/>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1" w:type="dxa"/>
            <w:noWrap/>
            <w:vAlign w:val="center"/>
          </w:tcPr>
          <w:p>
            <w:pPr>
              <w:spacing w:line="280" w:lineRule="exact"/>
              <w:jc w:val="center"/>
              <w:rPr>
                <w:rFonts w:ascii="宋体" w:cs="宋体"/>
                <w:color w:val="auto"/>
                <w:szCs w:val="21"/>
              </w:rPr>
            </w:pPr>
            <w:r>
              <w:rPr>
                <w:rFonts w:hint="eastAsia" w:ascii="宋体" w:cs="宋体"/>
                <w:color w:val="auto"/>
                <w:szCs w:val="21"/>
              </w:rPr>
              <w:t>监督电话</w:t>
            </w:r>
          </w:p>
        </w:tc>
        <w:tc>
          <w:tcPr>
            <w:tcW w:w="7551" w:type="dxa"/>
            <w:noWrap/>
            <w:vAlign w:val="center"/>
          </w:tcPr>
          <w:p>
            <w:pPr>
              <w:spacing w:line="28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280" w:lineRule="exact"/>
        <w:rPr>
          <w:rFonts w:ascii="宋体" w:cs="宋体"/>
          <w:color w:val="auto"/>
          <w:sz w:val="18"/>
          <w:szCs w:val="18"/>
        </w:rPr>
      </w:pPr>
    </w:p>
    <w:p>
      <w:pPr>
        <w:spacing w:line="280" w:lineRule="exact"/>
        <w:rPr>
          <w:rFonts w:ascii="宋体" w:cs="宋体"/>
          <w:color w:val="auto"/>
          <w:sz w:val="18"/>
          <w:szCs w:val="18"/>
        </w:rPr>
      </w:pPr>
    </w:p>
    <w:p>
      <w:pPr>
        <w:spacing w:line="280" w:lineRule="exact"/>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185</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7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5" w:type="dxa"/>
            <w:noWrap/>
            <w:vAlign w:val="center"/>
          </w:tcPr>
          <w:p>
            <w:pPr>
              <w:spacing w:line="280" w:lineRule="exact"/>
              <w:jc w:val="center"/>
              <w:rPr>
                <w:rFonts w:ascii="宋体" w:cs="宋体"/>
                <w:color w:val="auto"/>
                <w:szCs w:val="21"/>
              </w:rPr>
            </w:pPr>
            <w:r>
              <w:rPr>
                <w:rFonts w:hint="eastAsia" w:ascii="宋体" w:cs="宋体"/>
                <w:color w:val="auto"/>
                <w:szCs w:val="21"/>
              </w:rPr>
              <w:t>序号</w:t>
            </w:r>
          </w:p>
        </w:tc>
        <w:tc>
          <w:tcPr>
            <w:tcW w:w="7577" w:type="dxa"/>
            <w:noWrap/>
            <w:vAlign w:val="center"/>
          </w:tcPr>
          <w:p>
            <w:pPr>
              <w:spacing w:line="280" w:lineRule="exact"/>
              <w:jc w:val="center"/>
              <w:rPr>
                <w:rFonts w:ascii="宋体" w:cs="宋体"/>
                <w:color w:val="auto"/>
                <w:szCs w:val="21"/>
              </w:rPr>
            </w:pPr>
            <w:r>
              <w:rPr>
                <w:rFonts w:hint="eastAsia" w:ascii="宋体" w:cs="宋体"/>
                <w:color w:val="auto"/>
                <w:szCs w:val="21"/>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5" w:type="dxa"/>
            <w:noWrap/>
            <w:vAlign w:val="center"/>
          </w:tcPr>
          <w:p>
            <w:pPr>
              <w:spacing w:line="280" w:lineRule="exact"/>
              <w:jc w:val="center"/>
              <w:rPr>
                <w:rFonts w:ascii="宋体" w:cs="宋体"/>
                <w:color w:val="auto"/>
                <w:szCs w:val="21"/>
              </w:rPr>
            </w:pPr>
            <w:r>
              <w:rPr>
                <w:rFonts w:hint="eastAsia" w:ascii="宋体" w:cs="宋体"/>
                <w:color w:val="auto"/>
                <w:szCs w:val="21"/>
              </w:rPr>
              <w:t>权力类型</w:t>
            </w:r>
          </w:p>
        </w:tc>
        <w:tc>
          <w:tcPr>
            <w:tcW w:w="7577" w:type="dxa"/>
            <w:noWrap/>
            <w:vAlign w:val="center"/>
          </w:tcPr>
          <w:p>
            <w:pPr>
              <w:spacing w:line="280" w:lineRule="exact"/>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5" w:type="dxa"/>
            <w:noWrap/>
            <w:vAlign w:val="center"/>
          </w:tcPr>
          <w:p>
            <w:pPr>
              <w:spacing w:line="280" w:lineRule="exact"/>
              <w:jc w:val="center"/>
              <w:rPr>
                <w:rFonts w:ascii="宋体" w:cs="宋体"/>
                <w:color w:val="auto"/>
                <w:szCs w:val="21"/>
              </w:rPr>
            </w:pPr>
            <w:r>
              <w:rPr>
                <w:rFonts w:hint="eastAsia" w:ascii="宋体" w:cs="宋体"/>
                <w:color w:val="auto"/>
                <w:szCs w:val="21"/>
              </w:rPr>
              <w:t>权力项目名称</w:t>
            </w:r>
          </w:p>
        </w:tc>
        <w:tc>
          <w:tcPr>
            <w:tcW w:w="7577" w:type="dxa"/>
            <w:noWrap/>
          </w:tcPr>
          <w:p>
            <w:pPr>
              <w:spacing w:line="280" w:lineRule="exact"/>
              <w:ind w:firstLine="420" w:firstLineChars="200"/>
              <w:rPr>
                <w:rFonts w:ascii="宋体" w:cs="宋体"/>
                <w:color w:val="auto"/>
                <w:szCs w:val="21"/>
              </w:rPr>
            </w:pPr>
            <w:r>
              <w:rPr>
                <w:rFonts w:hint="eastAsia" w:ascii="宋体" w:cs="宋体"/>
                <w:color w:val="auto"/>
                <w:kern w:val="0"/>
                <w:szCs w:val="21"/>
              </w:rPr>
              <w:t>医疗机构未经省、自治区、直辖市人民政府卫生行政部门指定擅自开展新生儿遗传代谢病筛查实验室检测的行政处罚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5" w:type="dxa"/>
            <w:noWrap/>
            <w:vAlign w:val="center"/>
          </w:tcPr>
          <w:p>
            <w:pPr>
              <w:spacing w:line="280" w:lineRule="exact"/>
              <w:jc w:val="center"/>
              <w:rPr>
                <w:rFonts w:ascii="宋体" w:cs="宋体"/>
                <w:color w:val="auto"/>
                <w:szCs w:val="21"/>
              </w:rPr>
            </w:pPr>
            <w:r>
              <w:rPr>
                <w:rFonts w:hint="eastAsia" w:ascii="宋体" w:cs="宋体"/>
                <w:color w:val="auto"/>
                <w:szCs w:val="21"/>
              </w:rPr>
              <w:t>实施依据</w:t>
            </w:r>
          </w:p>
        </w:tc>
        <w:tc>
          <w:tcPr>
            <w:tcW w:w="7577" w:type="dxa"/>
            <w:noWrap/>
            <w:vAlign w:val="center"/>
          </w:tcPr>
          <w:p>
            <w:pPr>
              <w:pStyle w:val="8"/>
              <w:shd w:val="clear" w:color="auto" w:fill="FFFFFF"/>
              <w:autoSpaceDE w:val="0"/>
              <w:spacing w:before="0" w:beforeAutospacing="0" w:after="0" w:afterAutospacing="0" w:line="280" w:lineRule="exact"/>
              <w:ind w:firstLine="420"/>
              <w:jc w:val="both"/>
              <w:rPr>
                <w:color w:val="auto"/>
                <w:kern w:val="2"/>
                <w:sz w:val="21"/>
                <w:szCs w:val="21"/>
              </w:rPr>
            </w:pPr>
            <w:r>
              <w:rPr>
                <w:color w:val="auto"/>
                <w:kern w:val="2"/>
                <w:sz w:val="21"/>
                <w:szCs w:val="21"/>
              </w:rPr>
              <w:t>1.</w:t>
            </w:r>
            <w:r>
              <w:rPr>
                <w:rFonts w:hint="eastAsia"/>
                <w:color w:val="auto"/>
                <w:kern w:val="2"/>
                <w:sz w:val="21"/>
                <w:szCs w:val="21"/>
              </w:rPr>
              <w:t>《新生儿疾病筛查管理办法》第十六条“医疗机构未经省、自治区、直辖市人民政府卫生行政部门指定擅自开展新生儿遗传代谢病筛查实验室检测的，按照《医疗机构管理条例》第四十七条的规定予以处罚。”</w:t>
            </w:r>
          </w:p>
          <w:p>
            <w:pPr>
              <w:pStyle w:val="8"/>
              <w:shd w:val="clear" w:color="auto" w:fill="FFFFFF"/>
              <w:autoSpaceDE w:val="0"/>
              <w:spacing w:before="0" w:beforeAutospacing="0" w:after="0" w:afterAutospacing="0" w:line="280" w:lineRule="exact"/>
              <w:ind w:firstLine="420"/>
              <w:jc w:val="both"/>
              <w:rPr>
                <w:color w:val="auto"/>
                <w:sz w:val="21"/>
                <w:szCs w:val="21"/>
              </w:rPr>
            </w:pPr>
            <w:r>
              <w:rPr>
                <w:color w:val="auto"/>
                <w:kern w:val="2"/>
                <w:sz w:val="21"/>
                <w:szCs w:val="21"/>
              </w:rPr>
              <w:t>2.</w:t>
            </w:r>
            <w:r>
              <w:rPr>
                <w:rFonts w:hint="eastAsia"/>
                <w:color w:val="auto"/>
                <w:kern w:val="2"/>
                <w:sz w:val="21"/>
                <w:szCs w:val="21"/>
              </w:rPr>
              <w:t>《医疗机构管理条例》第四十七条“违反本条例第二十七条规定，诊疗活动超出登记范围的，由县级以上人民政府卫生行政部门予以警告、责令其改正，并可以根据情节处以</w:t>
            </w:r>
            <w:r>
              <w:rPr>
                <w:color w:val="auto"/>
                <w:kern w:val="2"/>
                <w:sz w:val="21"/>
                <w:szCs w:val="21"/>
              </w:rPr>
              <w:t>3000</w:t>
            </w:r>
            <w:r>
              <w:rPr>
                <w:rFonts w:hint="eastAsia"/>
                <w:color w:val="auto"/>
                <w:kern w:val="2"/>
                <w:sz w:val="21"/>
                <w:szCs w:val="21"/>
              </w:rPr>
              <w:t>元以下的罚款</w:t>
            </w:r>
            <w:r>
              <w:rPr>
                <w:color w:val="auto"/>
                <w:kern w:val="2"/>
                <w:sz w:val="21"/>
                <w:szCs w:val="21"/>
              </w:rPr>
              <w:t>;</w:t>
            </w:r>
            <w:r>
              <w:rPr>
                <w:rFonts w:hint="eastAsia"/>
                <w:color w:val="auto"/>
                <w:kern w:val="2"/>
                <w:sz w:val="21"/>
                <w:szCs w:val="21"/>
              </w:rPr>
              <w:t>情节严重的，吊销其《医疗机构执业许可证》。第二十七条医疗机构必须按照核准登记的诊疗科目开展诊疗活动。”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5" w:type="dxa"/>
            <w:noWrap/>
            <w:vAlign w:val="center"/>
          </w:tcPr>
          <w:p>
            <w:pPr>
              <w:spacing w:line="280" w:lineRule="exact"/>
              <w:jc w:val="center"/>
              <w:rPr>
                <w:rFonts w:ascii="宋体" w:cs="宋体"/>
                <w:color w:val="auto"/>
                <w:szCs w:val="21"/>
              </w:rPr>
            </w:pPr>
            <w:r>
              <w:rPr>
                <w:rFonts w:hint="eastAsia" w:ascii="宋体" w:cs="宋体"/>
                <w:color w:val="auto"/>
                <w:szCs w:val="21"/>
              </w:rPr>
              <w:t>责任主体</w:t>
            </w:r>
          </w:p>
        </w:tc>
        <w:tc>
          <w:tcPr>
            <w:tcW w:w="7577" w:type="dxa"/>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5" w:type="dxa"/>
            <w:noWrap/>
            <w:vAlign w:val="center"/>
          </w:tcPr>
          <w:p>
            <w:pPr>
              <w:spacing w:line="280" w:lineRule="exact"/>
              <w:jc w:val="center"/>
              <w:rPr>
                <w:rFonts w:ascii="宋体" w:cs="宋体"/>
                <w:color w:val="auto"/>
                <w:szCs w:val="21"/>
              </w:rPr>
            </w:pPr>
            <w:r>
              <w:rPr>
                <w:rFonts w:hint="eastAsia" w:ascii="宋体" w:cs="宋体"/>
                <w:color w:val="auto"/>
                <w:szCs w:val="21"/>
              </w:rPr>
              <w:t>责任事项</w:t>
            </w:r>
          </w:p>
        </w:tc>
        <w:tc>
          <w:tcPr>
            <w:tcW w:w="7577" w:type="dxa"/>
            <w:noWrap/>
            <w:vAlign w:val="center"/>
          </w:tcPr>
          <w:p>
            <w:pPr>
              <w:pStyle w:val="8"/>
              <w:shd w:val="clear" w:color="auto" w:fill="FFFFFF"/>
              <w:autoSpaceDE w:val="0"/>
              <w:spacing w:before="0" w:beforeAutospacing="0" w:after="0" w:afterAutospacing="0" w:line="280" w:lineRule="exact"/>
              <w:ind w:firstLine="420"/>
              <w:rPr>
                <w:color w:val="auto"/>
                <w:kern w:val="2"/>
                <w:sz w:val="21"/>
                <w:szCs w:val="21"/>
              </w:rPr>
            </w:pPr>
            <w:r>
              <w:rPr>
                <w:color w:val="auto"/>
                <w:kern w:val="2"/>
                <w:sz w:val="21"/>
                <w:szCs w:val="21"/>
              </w:rPr>
              <w:t>1.</w:t>
            </w:r>
            <w:r>
              <w:rPr>
                <w:rFonts w:hint="eastAsia"/>
                <w:color w:val="auto"/>
                <w:kern w:val="2"/>
                <w:sz w:val="21"/>
                <w:szCs w:val="21"/>
              </w:rPr>
              <w:t>立案责任：发现</w:t>
            </w:r>
            <w:r>
              <w:rPr>
                <w:rFonts w:hint="eastAsia"/>
                <w:color w:val="auto"/>
                <w:sz w:val="21"/>
                <w:szCs w:val="21"/>
              </w:rPr>
              <w:t>医疗机构未经省、自治区、直辖市人民政府卫生行政部门指定擅自开展新生儿遗传代谢病筛查实验室检测的</w:t>
            </w:r>
            <w:r>
              <w:rPr>
                <w:rFonts w:hint="eastAsia"/>
                <w:color w:val="auto"/>
                <w:kern w:val="2"/>
                <w:sz w:val="21"/>
                <w:szCs w:val="21"/>
              </w:rPr>
              <w:t>违法行为，予以审查，决定是否立案。</w:t>
            </w:r>
          </w:p>
          <w:p>
            <w:pPr>
              <w:pStyle w:val="8"/>
              <w:shd w:val="clear" w:color="auto" w:fill="FFFFFF"/>
              <w:autoSpaceDE w:val="0"/>
              <w:spacing w:before="0" w:beforeAutospacing="0" w:after="0" w:afterAutospacing="0" w:line="280" w:lineRule="exact"/>
              <w:ind w:firstLine="420"/>
              <w:rPr>
                <w:color w:val="auto"/>
                <w:kern w:val="2"/>
                <w:sz w:val="21"/>
                <w:szCs w:val="21"/>
              </w:rPr>
            </w:pPr>
            <w:r>
              <w:rPr>
                <w:color w:val="auto"/>
                <w:kern w:val="2"/>
                <w:sz w:val="21"/>
                <w:szCs w:val="21"/>
              </w:rPr>
              <w:t>2</w:t>
            </w:r>
            <w:r>
              <w:rPr>
                <w:rFonts w:hint="eastAsia"/>
                <w:color w:val="auto"/>
                <w:kern w:val="2"/>
                <w:sz w:val="21"/>
                <w:szCs w:val="21"/>
              </w:rPr>
              <w:t>．调查责任：对立案的案件及时组织调查取证，与当事人有直接利害关系的应当回避。执法人员不得少于两人，调查时应出示证件，询问或者检查应当制作笔录，允许当事人辩解。</w:t>
            </w:r>
          </w:p>
          <w:p>
            <w:pPr>
              <w:pStyle w:val="8"/>
              <w:shd w:val="clear" w:color="auto" w:fill="FFFFFF"/>
              <w:autoSpaceDE w:val="0"/>
              <w:spacing w:before="0" w:beforeAutospacing="0" w:after="0" w:afterAutospacing="0" w:line="280" w:lineRule="exact"/>
              <w:ind w:firstLine="420"/>
              <w:rPr>
                <w:color w:val="auto"/>
                <w:kern w:val="2"/>
                <w:sz w:val="21"/>
                <w:szCs w:val="21"/>
              </w:rPr>
            </w:pPr>
            <w:r>
              <w:rPr>
                <w:color w:val="auto"/>
                <w:kern w:val="2"/>
                <w:sz w:val="21"/>
                <w:szCs w:val="21"/>
              </w:rPr>
              <w:t>3.</w:t>
            </w:r>
            <w:r>
              <w:rPr>
                <w:rFonts w:hint="eastAsia"/>
                <w:color w:val="auto"/>
                <w:kern w:val="2"/>
                <w:sz w:val="21"/>
                <w:szCs w:val="21"/>
              </w:rPr>
              <w:t>审查责任：审理案件调查报告，对案件违法事实、证据、调查取证程序、法律适用、处罚种类和幅度、当事人陈述和申辩，提出处理意见。</w:t>
            </w:r>
          </w:p>
          <w:p>
            <w:pPr>
              <w:pStyle w:val="8"/>
              <w:shd w:val="clear" w:color="auto" w:fill="FFFFFF"/>
              <w:autoSpaceDE w:val="0"/>
              <w:spacing w:before="0" w:beforeAutospacing="0" w:after="0" w:afterAutospacing="0" w:line="280" w:lineRule="exact"/>
              <w:ind w:firstLine="420"/>
              <w:rPr>
                <w:color w:val="auto"/>
                <w:kern w:val="2"/>
                <w:sz w:val="21"/>
                <w:szCs w:val="21"/>
              </w:rPr>
            </w:pPr>
            <w:r>
              <w:rPr>
                <w:color w:val="auto"/>
                <w:kern w:val="2"/>
                <w:sz w:val="21"/>
                <w:szCs w:val="21"/>
              </w:rPr>
              <w:t>4.</w:t>
            </w:r>
            <w:r>
              <w:rPr>
                <w:rFonts w:hint="eastAsia"/>
                <w:color w:val="auto"/>
                <w:kern w:val="2"/>
                <w:sz w:val="21"/>
                <w:szCs w:val="21"/>
              </w:rPr>
              <w:t>告知责任：作出行政处罚决定前，应制作《行政处罚告知书》送达当事人。符合听证规定的，制作并送达《行政处罚听证告知书》。</w:t>
            </w:r>
          </w:p>
          <w:p>
            <w:pPr>
              <w:pStyle w:val="8"/>
              <w:shd w:val="clear" w:color="auto" w:fill="FFFFFF"/>
              <w:autoSpaceDE w:val="0"/>
              <w:spacing w:before="0" w:beforeAutospacing="0" w:after="0" w:afterAutospacing="0" w:line="280" w:lineRule="exact"/>
              <w:ind w:firstLine="420"/>
              <w:rPr>
                <w:color w:val="auto"/>
                <w:kern w:val="2"/>
                <w:sz w:val="21"/>
                <w:szCs w:val="21"/>
              </w:rPr>
            </w:pPr>
            <w:r>
              <w:rPr>
                <w:color w:val="auto"/>
                <w:kern w:val="2"/>
                <w:sz w:val="21"/>
                <w:szCs w:val="21"/>
              </w:rPr>
              <w:t>5.</w:t>
            </w:r>
            <w:r>
              <w:rPr>
                <w:rFonts w:hint="eastAsia"/>
                <w:color w:val="auto"/>
                <w:kern w:val="2"/>
                <w:sz w:val="21"/>
                <w:szCs w:val="21"/>
              </w:rPr>
              <w:t>决定责任：作出行政处罚决定，制作《行政处罚决定书》，并载明行政处罚告知、当事人陈述申辩或者听证情况等内容。</w:t>
            </w:r>
          </w:p>
          <w:p>
            <w:pPr>
              <w:pStyle w:val="8"/>
              <w:shd w:val="clear" w:color="auto" w:fill="FFFFFF"/>
              <w:autoSpaceDE w:val="0"/>
              <w:spacing w:before="0" w:beforeAutospacing="0" w:after="0" w:afterAutospacing="0" w:line="280" w:lineRule="exact"/>
              <w:ind w:firstLine="420"/>
              <w:rPr>
                <w:color w:val="auto"/>
                <w:kern w:val="2"/>
                <w:sz w:val="21"/>
                <w:szCs w:val="21"/>
              </w:rPr>
            </w:pPr>
            <w:r>
              <w:rPr>
                <w:color w:val="auto"/>
                <w:kern w:val="2"/>
                <w:sz w:val="21"/>
                <w:szCs w:val="21"/>
              </w:rPr>
              <w:t>6.</w:t>
            </w:r>
            <w:r>
              <w:rPr>
                <w:rFonts w:hint="eastAsia"/>
                <w:color w:val="auto"/>
                <w:kern w:val="2"/>
                <w:sz w:val="21"/>
                <w:szCs w:val="21"/>
              </w:rPr>
              <w:t>送达责任：按照法律法规规定的方式和时限，将《行政处罚决定书》送达当事人。</w:t>
            </w:r>
          </w:p>
          <w:p>
            <w:pPr>
              <w:pStyle w:val="8"/>
              <w:shd w:val="clear" w:color="auto" w:fill="FFFFFF"/>
              <w:autoSpaceDE w:val="0"/>
              <w:spacing w:before="0" w:beforeAutospacing="0" w:after="0" w:afterAutospacing="0" w:line="280" w:lineRule="exact"/>
              <w:ind w:firstLine="420"/>
              <w:rPr>
                <w:color w:val="auto"/>
                <w:kern w:val="2"/>
                <w:sz w:val="21"/>
                <w:szCs w:val="21"/>
              </w:rPr>
            </w:pPr>
            <w:r>
              <w:rPr>
                <w:color w:val="auto"/>
                <w:kern w:val="2"/>
                <w:sz w:val="21"/>
                <w:szCs w:val="21"/>
              </w:rPr>
              <w:t>7.</w:t>
            </w:r>
            <w:r>
              <w:rPr>
                <w:rFonts w:hint="eastAsia"/>
                <w:color w:val="auto"/>
                <w:kern w:val="2"/>
                <w:sz w:val="21"/>
                <w:szCs w:val="21"/>
              </w:rPr>
              <w:t>执行责任：依照生效的行政处罚决定执行。</w:t>
            </w:r>
          </w:p>
          <w:p>
            <w:pPr>
              <w:pStyle w:val="8"/>
              <w:shd w:val="clear" w:color="auto" w:fill="FFFFFF"/>
              <w:autoSpaceDE w:val="0"/>
              <w:spacing w:before="0" w:beforeAutospacing="0" w:after="0" w:afterAutospacing="0" w:line="280" w:lineRule="exact"/>
              <w:ind w:firstLine="420"/>
              <w:rPr>
                <w:color w:val="auto"/>
                <w:kern w:val="2"/>
                <w:sz w:val="21"/>
                <w:szCs w:val="21"/>
              </w:rPr>
            </w:pPr>
            <w:r>
              <w:rPr>
                <w:color w:val="auto"/>
                <w:kern w:val="2"/>
                <w:sz w:val="21"/>
                <w:szCs w:val="21"/>
              </w:rPr>
              <w:t>8.</w:t>
            </w:r>
            <w:r>
              <w:rPr>
                <w:rFonts w:hint="eastAsia"/>
                <w:color w:val="auto"/>
                <w:kern w:val="2"/>
                <w:sz w:val="21"/>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5" w:type="dxa"/>
            <w:noWrap/>
            <w:vAlign w:val="center"/>
          </w:tcPr>
          <w:p>
            <w:pPr>
              <w:spacing w:line="280" w:lineRule="exact"/>
              <w:jc w:val="center"/>
              <w:rPr>
                <w:rFonts w:ascii="宋体" w:cs="宋体"/>
                <w:color w:val="auto"/>
                <w:szCs w:val="21"/>
              </w:rPr>
            </w:pPr>
            <w:r>
              <w:rPr>
                <w:rFonts w:hint="eastAsia" w:ascii="宋体" w:cs="宋体"/>
                <w:color w:val="auto"/>
                <w:szCs w:val="21"/>
              </w:rPr>
              <w:t>追责情形</w:t>
            </w:r>
          </w:p>
        </w:tc>
        <w:tc>
          <w:tcPr>
            <w:tcW w:w="7577" w:type="dxa"/>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5" w:type="dxa"/>
            <w:noWrap/>
            <w:vAlign w:val="center"/>
          </w:tcPr>
          <w:p>
            <w:pPr>
              <w:spacing w:line="300" w:lineRule="exact"/>
              <w:jc w:val="center"/>
              <w:rPr>
                <w:rFonts w:ascii="宋体" w:cs="宋体"/>
                <w:color w:val="auto"/>
                <w:szCs w:val="21"/>
              </w:rPr>
            </w:pPr>
            <w:r>
              <w:rPr>
                <w:rFonts w:hint="eastAsia" w:ascii="宋体" w:cs="宋体"/>
                <w:color w:val="auto"/>
                <w:szCs w:val="21"/>
              </w:rPr>
              <w:t>监督电话</w:t>
            </w:r>
          </w:p>
        </w:tc>
        <w:tc>
          <w:tcPr>
            <w:tcW w:w="7577" w:type="dxa"/>
            <w:noWrap/>
            <w:vAlign w:val="center"/>
          </w:tcPr>
          <w:p>
            <w:pPr>
              <w:spacing w:line="30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186</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420" w:firstLineChars="200"/>
              <w:jc w:val="left"/>
              <w:rPr>
                <w:rFonts w:ascii="宋体" w:cs="宋体"/>
                <w:color w:val="auto"/>
                <w:szCs w:val="21"/>
              </w:rPr>
            </w:pPr>
            <w:r>
              <w:rPr>
                <w:rFonts w:hint="eastAsia" w:ascii="宋体" w:cs="宋体"/>
                <w:color w:val="auto"/>
                <w:kern w:val="0"/>
                <w:szCs w:val="21"/>
              </w:rPr>
              <w:t>开展新生儿疾病筛查的医疗机构违反《新生儿疾病筛查技术规范》；未履行告知程序擅自进行新生儿疾病筛查的；未按规定进行实验室质量监测、检查的；违反《新生儿疾病筛查管理办法》其他规定的行政处罚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《新生儿疾病筛查管理办法》第十七条：“开展新生儿疾病筛查的医疗机构违反本办法规定，有下列行为之一的，由县级以上地方人民政府卫生行政部门责令改正，通报批评，给予警告：</w:t>
            </w:r>
            <w:r>
              <w:rPr>
                <w:rFonts w:ascii="宋体" w:cs="宋体"/>
                <w:color w:val="auto"/>
                <w:szCs w:val="21"/>
              </w:rPr>
              <w:t>(</w:t>
            </w:r>
            <w:r>
              <w:rPr>
                <w:rFonts w:hint="eastAsia" w:ascii="宋体" w:cs="宋体"/>
                <w:color w:val="auto"/>
                <w:szCs w:val="21"/>
              </w:rPr>
              <w:t>一</w:t>
            </w:r>
            <w:r>
              <w:rPr>
                <w:rFonts w:ascii="宋体" w:cs="宋体"/>
                <w:color w:val="auto"/>
                <w:szCs w:val="21"/>
              </w:rPr>
              <w:t>)</w:t>
            </w:r>
            <w:r>
              <w:rPr>
                <w:rFonts w:hint="eastAsia" w:ascii="宋体" w:cs="宋体"/>
                <w:color w:val="auto"/>
                <w:szCs w:val="21"/>
              </w:rPr>
              <w:t>违反《新生儿疾病筛查技术规范》的；</w:t>
            </w:r>
            <w:r>
              <w:rPr>
                <w:rFonts w:ascii="宋体" w:cs="宋体"/>
                <w:color w:val="auto"/>
                <w:szCs w:val="21"/>
              </w:rPr>
              <w:t>(</w:t>
            </w:r>
            <w:r>
              <w:rPr>
                <w:rFonts w:hint="eastAsia" w:ascii="宋体" w:cs="宋体"/>
                <w:color w:val="auto"/>
                <w:szCs w:val="21"/>
              </w:rPr>
              <w:t>二</w:t>
            </w:r>
            <w:r>
              <w:rPr>
                <w:rFonts w:ascii="宋体" w:cs="宋体"/>
                <w:color w:val="auto"/>
                <w:szCs w:val="21"/>
              </w:rPr>
              <w:t>)</w:t>
            </w:r>
            <w:r>
              <w:rPr>
                <w:rFonts w:hint="eastAsia" w:ascii="宋体" w:cs="宋体"/>
                <w:color w:val="auto"/>
                <w:szCs w:val="21"/>
              </w:rPr>
              <w:t>未履行告知程序擅自进行新生儿疾病筛查的；</w:t>
            </w:r>
            <w:r>
              <w:rPr>
                <w:rFonts w:ascii="宋体" w:cs="宋体"/>
                <w:color w:val="auto"/>
                <w:szCs w:val="21"/>
              </w:rPr>
              <w:t>(</w:t>
            </w:r>
            <w:r>
              <w:rPr>
                <w:rFonts w:hint="eastAsia" w:ascii="宋体" w:cs="宋体"/>
                <w:color w:val="auto"/>
                <w:szCs w:val="21"/>
              </w:rPr>
              <w:t>三</w:t>
            </w:r>
            <w:r>
              <w:rPr>
                <w:rFonts w:ascii="宋体" w:cs="宋体"/>
                <w:color w:val="auto"/>
                <w:szCs w:val="21"/>
              </w:rPr>
              <w:t>)</w:t>
            </w:r>
            <w:r>
              <w:rPr>
                <w:rFonts w:hint="eastAsia" w:ascii="宋体" w:cs="宋体"/>
                <w:color w:val="auto"/>
                <w:szCs w:val="21"/>
              </w:rPr>
              <w:t>未按规定进行实验室质量监测、检查的；</w:t>
            </w:r>
            <w:r>
              <w:rPr>
                <w:rFonts w:ascii="宋体" w:cs="宋体"/>
                <w:color w:val="auto"/>
                <w:szCs w:val="21"/>
              </w:rPr>
              <w:t>(</w:t>
            </w:r>
            <w:r>
              <w:rPr>
                <w:rFonts w:hint="eastAsia" w:ascii="宋体" w:cs="宋体"/>
                <w:color w:val="auto"/>
                <w:szCs w:val="21"/>
              </w:rPr>
              <w:t>四</w:t>
            </w:r>
            <w:r>
              <w:rPr>
                <w:rFonts w:ascii="宋体" w:cs="宋体"/>
                <w:color w:val="auto"/>
                <w:szCs w:val="21"/>
              </w:rPr>
              <w:t>)</w:t>
            </w:r>
            <w:r>
              <w:rPr>
                <w:rFonts w:hint="eastAsia" w:ascii="宋体" w:cs="宋体"/>
                <w:color w:val="auto"/>
                <w:szCs w:val="21"/>
              </w:rPr>
              <w:t>违反本办法其他规定的。”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责任事项</w:t>
            </w:r>
          </w:p>
        </w:tc>
        <w:tc>
          <w:tcPr>
            <w:tcW w:w="7158" w:type="dxa"/>
            <w:noWrap/>
            <w:vAlign w:val="center"/>
          </w:tcPr>
          <w:p>
            <w:pPr>
              <w:spacing w:line="30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w:t>
            </w:r>
            <w:r>
              <w:rPr>
                <w:rFonts w:hint="eastAsia" w:ascii="宋体" w:cs="宋体"/>
                <w:color w:val="auto"/>
                <w:kern w:val="0"/>
                <w:szCs w:val="21"/>
              </w:rPr>
              <w:t>开展新生儿疾病筛查的医疗机构违反《新生儿疾病筛查技术规范》；未履行告知程序擅自进行新生儿疾病筛查的；未按规定进行实验室质量监测、检查的；违反《新生儿疾病筛查管理办法》其他规定的</w:t>
            </w:r>
            <w:r>
              <w:rPr>
                <w:rFonts w:hint="eastAsia" w:ascii="宋体" w:cs="宋体"/>
                <w:color w:val="auto"/>
                <w:szCs w:val="21"/>
              </w:rPr>
              <w:t>违法行为，予以审查，决定是否立案。</w:t>
            </w:r>
          </w:p>
          <w:p>
            <w:pPr>
              <w:spacing w:line="30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300" w:lineRule="exact"/>
              <w:ind w:firstLine="420" w:firstLineChars="200"/>
              <w:jc w:val="left"/>
              <w:rPr>
                <w:rFonts w:ascii="宋体" w:cs="宋体"/>
                <w:color w:val="auto"/>
                <w:szCs w:val="21"/>
              </w:rPr>
            </w:pPr>
          </w:p>
          <w:p>
            <w:pPr>
              <w:spacing w:line="30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30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300" w:lineRule="exact"/>
              <w:ind w:firstLine="420" w:firstLineChars="200"/>
              <w:jc w:val="left"/>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300" w:lineRule="exact"/>
              <w:ind w:firstLine="420" w:firstLineChars="200"/>
              <w:jc w:val="left"/>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300" w:lineRule="exact"/>
              <w:ind w:firstLine="420" w:firstLineChars="200"/>
              <w:jc w:val="left"/>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监督电话</w:t>
            </w:r>
          </w:p>
        </w:tc>
        <w:tc>
          <w:tcPr>
            <w:tcW w:w="7158" w:type="dxa"/>
            <w:noWrap/>
            <w:vAlign w:val="center"/>
          </w:tcPr>
          <w:p>
            <w:pPr>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187</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spacing w:line="280" w:lineRule="exact"/>
              <w:ind w:firstLine="420" w:firstLineChars="200"/>
              <w:rPr>
                <w:rFonts w:ascii="宋体" w:cs="宋体"/>
                <w:color w:val="auto"/>
                <w:szCs w:val="21"/>
              </w:rPr>
            </w:pPr>
            <w:r>
              <w:rPr>
                <w:rFonts w:hint="eastAsia" w:ascii="宋体" w:cs="宋体"/>
                <w:color w:val="auto"/>
                <w:szCs w:val="21"/>
              </w:rPr>
              <w:t>对未建立医疗质量管理部门或者未指定专（兼）职人员负责医疗质量管理工作的；未建立医疗质量管理相关规章制度的；医疗质量管理制度不落实或者落实不到位，导致医疗质量管理混乱的；发生重大医疗质量安全事件隐匿不报的；未按照规定报送医疗质量安全相关信息的；其他违反《医疗质量管理办法》规定的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spacing w:line="280" w:lineRule="exact"/>
              <w:ind w:firstLine="420" w:firstLineChars="200"/>
              <w:rPr>
                <w:rFonts w:ascii="宋体" w:cs="宋体"/>
                <w:color w:val="auto"/>
                <w:szCs w:val="21"/>
              </w:rPr>
            </w:pPr>
            <w:r>
              <w:rPr>
                <w:rFonts w:hint="eastAsia" w:ascii="宋体" w:cs="宋体"/>
                <w:color w:val="auto"/>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w:t>
            </w:r>
            <w:r>
              <w:rPr>
                <w:rFonts w:ascii="宋体" w:cs="宋体"/>
                <w:color w:val="auto"/>
                <w:szCs w:val="21"/>
              </w:rPr>
              <w:t xml:space="preserve"> </w:t>
            </w:r>
            <w:r>
              <w:rPr>
                <w:rFonts w:hint="eastAsia" w:ascii="宋体" w:cs="宋体"/>
                <w:color w:val="auto"/>
                <w:szCs w:val="21"/>
              </w:rPr>
              <w:t>（一）未建立医疗质量管理部门或者未指定专（兼）职人员负责医疗质量管理工作的；</w:t>
            </w:r>
            <w:r>
              <w:rPr>
                <w:rFonts w:ascii="宋体" w:cs="宋体"/>
                <w:color w:val="auto"/>
                <w:szCs w:val="21"/>
              </w:rPr>
              <w:t xml:space="preserve"> </w:t>
            </w:r>
            <w:r>
              <w:rPr>
                <w:rFonts w:hint="eastAsia" w:ascii="宋体" w:cs="宋体"/>
                <w:color w:val="auto"/>
                <w:szCs w:val="21"/>
              </w:rPr>
              <w:t>（二）未建立医疗质量管理相关规章制度的；</w:t>
            </w:r>
            <w:r>
              <w:rPr>
                <w:rFonts w:ascii="宋体" w:cs="宋体"/>
                <w:color w:val="auto"/>
                <w:szCs w:val="21"/>
              </w:rPr>
              <w:t xml:space="preserve"> </w:t>
            </w:r>
            <w:r>
              <w:rPr>
                <w:rFonts w:hint="eastAsia" w:ascii="宋体" w:cs="宋体"/>
                <w:color w:val="auto"/>
                <w:szCs w:val="21"/>
              </w:rPr>
              <w:t>（三）医疗质量管理制度不落实或者落实不到位，导致医疗质量管理混乱的；</w:t>
            </w:r>
            <w:r>
              <w:rPr>
                <w:rFonts w:ascii="宋体" w:cs="宋体"/>
                <w:color w:val="auto"/>
                <w:szCs w:val="21"/>
              </w:rPr>
              <w:t xml:space="preserve"> </w:t>
            </w:r>
            <w:r>
              <w:rPr>
                <w:rFonts w:hint="eastAsia" w:ascii="宋体" w:cs="宋体"/>
                <w:color w:val="auto"/>
                <w:szCs w:val="21"/>
              </w:rPr>
              <w:t>（四）发生重大医疗质量安全事件隐匿不报的；</w:t>
            </w:r>
            <w:r>
              <w:rPr>
                <w:rFonts w:ascii="宋体" w:cs="宋体"/>
                <w:color w:val="auto"/>
                <w:szCs w:val="21"/>
              </w:rPr>
              <w:t xml:space="preserve"> </w:t>
            </w:r>
            <w:r>
              <w:rPr>
                <w:rFonts w:hint="eastAsia" w:ascii="宋体" w:cs="宋体"/>
                <w:color w:val="auto"/>
                <w:szCs w:val="21"/>
              </w:rPr>
              <w:t>（五）未按照规定报送医疗质量安全相关信息的；</w:t>
            </w:r>
            <w:r>
              <w:rPr>
                <w:rFonts w:ascii="宋体" w:cs="宋体"/>
                <w:color w:val="auto"/>
                <w:szCs w:val="21"/>
              </w:rPr>
              <w:t xml:space="preserve"> </w:t>
            </w:r>
            <w:r>
              <w:rPr>
                <w:rFonts w:hint="eastAsia" w:ascii="宋体" w:cs="宋体"/>
                <w:color w:val="auto"/>
                <w:szCs w:val="21"/>
              </w:rPr>
              <w:t>（六）其他违反本办法规定的行为。”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责任事项</w:t>
            </w:r>
          </w:p>
        </w:tc>
        <w:tc>
          <w:tcPr>
            <w:tcW w:w="7158" w:type="dxa"/>
            <w:noWrap/>
            <w:vAlign w:val="center"/>
          </w:tcPr>
          <w:p>
            <w:pPr>
              <w:spacing w:line="28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未建立医疗质量管理部门或者未指定专（兼）职人员负责医疗质量管理工作的；未建立医疗质量管理相关规章制度的；医疗质量管理制度不落实或者落实不到位，导致医疗质量管理混乱的；发生重大医疗质量安全事件隐匿不报的；未按照规定报送医疗质量安全相关信息的；其他违反《医疗质量管理办法》规定的行为的违法行为，予以审查，决定是否立案。</w:t>
            </w:r>
          </w:p>
          <w:p>
            <w:pPr>
              <w:spacing w:line="28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28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28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280" w:lineRule="exact"/>
              <w:ind w:firstLine="420" w:firstLineChars="200"/>
              <w:jc w:val="left"/>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280" w:lineRule="exact"/>
              <w:ind w:firstLine="420" w:firstLineChars="200"/>
              <w:jc w:val="left"/>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280" w:lineRule="exact"/>
              <w:ind w:firstLine="420" w:firstLineChars="200"/>
              <w:jc w:val="left"/>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spacing w:line="280" w:lineRule="exact"/>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监督电话</w:t>
            </w:r>
          </w:p>
        </w:tc>
        <w:tc>
          <w:tcPr>
            <w:tcW w:w="7158" w:type="dxa"/>
            <w:noWrap/>
            <w:vAlign w:val="center"/>
          </w:tcPr>
          <w:p>
            <w:pPr>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188</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对中医诊所超出备案范围开展医疗活动的；医疗机构聘用上述不得从事管理工作的人员从事管理工作的行政处罚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中华人民共和国中医药法》第五十四条”违反本法规定，中医诊所超出备案范围开展医疗活动的，由所在地县级人民政府中医药主管部门责令改正，没收违法所得，并处一万元以上三万元以下罚款；情节严重的，责令停止执业活动。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责任事项</w:t>
            </w:r>
          </w:p>
        </w:tc>
        <w:tc>
          <w:tcPr>
            <w:tcW w:w="7158" w:type="dxa"/>
            <w:noWrap/>
            <w:vAlign w:val="center"/>
          </w:tcPr>
          <w:p>
            <w:pPr>
              <w:spacing w:line="30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立案责任：发现中医诊所超出备案范围开展医疗活动的；医疗机构聘用上述不得从事管理工作的人员从事管理工作的违法行为，予以审查，决定是否立案。</w:t>
            </w:r>
          </w:p>
          <w:p>
            <w:pPr>
              <w:spacing w:line="30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30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30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300" w:lineRule="exact"/>
              <w:ind w:firstLine="420" w:firstLineChars="200"/>
              <w:jc w:val="left"/>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300" w:lineRule="exact"/>
              <w:ind w:firstLine="420" w:firstLineChars="200"/>
              <w:jc w:val="left"/>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300" w:lineRule="exact"/>
              <w:ind w:firstLine="420" w:firstLineChars="200"/>
              <w:jc w:val="left"/>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监督电话</w:t>
            </w:r>
          </w:p>
        </w:tc>
        <w:tc>
          <w:tcPr>
            <w:tcW w:w="7158" w:type="dxa"/>
            <w:noWrap/>
            <w:vAlign w:val="center"/>
          </w:tcPr>
          <w:p>
            <w:pPr>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189</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对经考核取得医师资格的中医医师超出注册的执业范围从事医疗活动的行政处罚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中华人民共和国中医药法》第五十五条”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责任事项</w:t>
            </w:r>
          </w:p>
        </w:tc>
        <w:tc>
          <w:tcPr>
            <w:tcW w:w="7158" w:type="dxa"/>
            <w:noWrap/>
            <w:vAlign w:val="center"/>
          </w:tcPr>
          <w:p>
            <w:pPr>
              <w:spacing w:line="30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立案责任：发现经考核取得医师资格的中医医师超出注册的执业范围从事医疗活动的行为的违法行为，予以审查，决定是否立案。</w:t>
            </w:r>
          </w:p>
          <w:p>
            <w:pPr>
              <w:spacing w:line="30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30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30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300" w:lineRule="exact"/>
              <w:ind w:firstLine="420" w:firstLineChars="200"/>
              <w:jc w:val="left"/>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300" w:lineRule="exact"/>
              <w:ind w:firstLine="420" w:firstLineChars="200"/>
              <w:jc w:val="left"/>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300" w:lineRule="exact"/>
              <w:ind w:firstLine="420" w:firstLineChars="200"/>
              <w:jc w:val="left"/>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监督电话</w:t>
            </w:r>
          </w:p>
        </w:tc>
        <w:tc>
          <w:tcPr>
            <w:tcW w:w="7158" w:type="dxa"/>
            <w:noWrap/>
            <w:vAlign w:val="center"/>
          </w:tcPr>
          <w:p>
            <w:pPr>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190</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rPr>
                <w:rFonts w:ascii="宋体" w:cs="宋体"/>
                <w:color w:val="auto"/>
                <w:szCs w:val="21"/>
              </w:rPr>
            </w:pPr>
            <w:r>
              <w:rPr>
                <w:rFonts w:hint="eastAsia" w:ascii="宋体" w:cs="宋体"/>
                <w:color w:val="auto"/>
                <w:szCs w:val="21"/>
              </w:rPr>
              <w:t>对举办中医诊所应当备案而未备案，或者备案时提供虚假材料的行政处罚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中华人民共和国中医药法》第五十六条第一款“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责任事项</w:t>
            </w:r>
          </w:p>
        </w:tc>
        <w:tc>
          <w:tcPr>
            <w:tcW w:w="7158" w:type="dxa"/>
            <w:noWrap/>
            <w:vAlign w:val="center"/>
          </w:tcPr>
          <w:p>
            <w:pPr>
              <w:spacing w:line="300" w:lineRule="exact"/>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立案责任：发现举办中医诊所应当备案而未备案，或者备案时提供虚假材料的违法行为，予以审查，决定是否立案。</w:t>
            </w:r>
          </w:p>
          <w:p>
            <w:pPr>
              <w:spacing w:line="30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p>
          <w:p>
            <w:pPr>
              <w:spacing w:line="300" w:lineRule="exact"/>
              <w:ind w:firstLine="420" w:firstLineChars="200"/>
              <w:jc w:val="left"/>
              <w:rPr>
                <w:rFonts w:ascii="宋体" w:cs="宋体"/>
                <w:color w:val="auto"/>
                <w:szCs w:val="21"/>
              </w:rPr>
            </w:pPr>
            <w:r>
              <w:rPr>
                <w:rFonts w:ascii="宋体" w:cs="宋体"/>
                <w:color w:val="auto"/>
                <w:szCs w:val="21"/>
              </w:rPr>
              <w:t>3.</w:t>
            </w:r>
            <w:r>
              <w:rPr>
                <w:rFonts w:hint="eastAsia" w:ascii="宋体" w:cs="宋体"/>
                <w:color w:val="auto"/>
                <w:szCs w:val="21"/>
              </w:rPr>
              <w:t>审查责任：审理案件调查报告，对案件违法事实、证据、调查取证程序、法律适用、处罚种类和幅度、当事人陈述和申辩，提出处理意见。</w:t>
            </w:r>
          </w:p>
          <w:p>
            <w:pPr>
              <w:spacing w:line="300" w:lineRule="exact"/>
              <w:ind w:firstLine="420" w:firstLineChars="200"/>
              <w:jc w:val="left"/>
              <w:rPr>
                <w:rFonts w:ascii="宋体" w:cs="宋体"/>
                <w:color w:val="auto"/>
                <w:szCs w:val="21"/>
              </w:rPr>
            </w:pPr>
            <w:r>
              <w:rPr>
                <w:rFonts w:ascii="宋体" w:cs="宋体"/>
                <w:color w:val="auto"/>
                <w:szCs w:val="21"/>
              </w:rPr>
              <w:t>4.</w:t>
            </w:r>
            <w:r>
              <w:rPr>
                <w:rFonts w:hint="eastAsia" w:ascii="宋体" w:cs="宋体"/>
                <w:color w:val="auto"/>
                <w:szCs w:val="21"/>
              </w:rPr>
              <w:t>告知责任：作出行政处罚决定前，应制作《行政处罚告知书》送达当事人。符合听证规定的，制作并送达《行政处罚听证告知书》。</w:t>
            </w:r>
          </w:p>
          <w:p>
            <w:pPr>
              <w:spacing w:line="300" w:lineRule="exact"/>
              <w:ind w:firstLine="420" w:firstLineChars="200"/>
              <w:jc w:val="left"/>
              <w:rPr>
                <w:rFonts w:ascii="宋体" w:cs="宋体"/>
                <w:color w:val="auto"/>
                <w:szCs w:val="21"/>
              </w:rPr>
            </w:pPr>
            <w:r>
              <w:rPr>
                <w:rFonts w:ascii="宋体" w:cs="宋体"/>
                <w:color w:val="auto"/>
                <w:szCs w:val="21"/>
              </w:rPr>
              <w:t>5.</w:t>
            </w:r>
            <w:r>
              <w:rPr>
                <w:rFonts w:hint="eastAsia" w:ascii="宋体" w:cs="宋体"/>
                <w:color w:val="auto"/>
                <w:szCs w:val="21"/>
              </w:rPr>
              <w:t>决定责任：作出行政处罚决定，制作《行政处罚决定书》，并载明行政处罚告知、当事人陈述申辩或者听证情况等内容。</w:t>
            </w:r>
          </w:p>
          <w:p>
            <w:pPr>
              <w:spacing w:line="300" w:lineRule="exact"/>
              <w:ind w:firstLine="420" w:firstLineChars="200"/>
              <w:jc w:val="left"/>
              <w:rPr>
                <w:rFonts w:ascii="宋体" w:cs="宋体"/>
                <w:color w:val="auto"/>
                <w:szCs w:val="21"/>
              </w:rPr>
            </w:pPr>
            <w:r>
              <w:rPr>
                <w:rFonts w:ascii="宋体" w:cs="宋体"/>
                <w:color w:val="auto"/>
                <w:szCs w:val="21"/>
              </w:rPr>
              <w:t>6.</w:t>
            </w:r>
            <w:r>
              <w:rPr>
                <w:rFonts w:hint="eastAsia" w:ascii="宋体" w:cs="宋体"/>
                <w:color w:val="auto"/>
                <w:szCs w:val="21"/>
              </w:rPr>
              <w:t>送达责任：按照法律法规规定的方式和时限，将《行政处罚决定书》送达当事人。</w:t>
            </w:r>
          </w:p>
          <w:p>
            <w:pPr>
              <w:spacing w:line="300" w:lineRule="exact"/>
              <w:ind w:firstLine="420" w:firstLineChars="200"/>
              <w:jc w:val="left"/>
              <w:rPr>
                <w:rFonts w:ascii="宋体" w:cs="宋体"/>
                <w:color w:val="auto"/>
                <w:szCs w:val="21"/>
              </w:rPr>
            </w:pPr>
            <w:r>
              <w:rPr>
                <w:rFonts w:ascii="宋体" w:cs="宋体"/>
                <w:color w:val="auto"/>
                <w:szCs w:val="21"/>
              </w:rPr>
              <w:t>7.</w:t>
            </w:r>
            <w:r>
              <w:rPr>
                <w:rFonts w:hint="eastAsia" w:ascii="宋体" w:cs="宋体"/>
                <w:color w:val="auto"/>
                <w:szCs w:val="21"/>
              </w:rPr>
              <w:t>执行责任：依照生效的行政处罚决定执行。</w:t>
            </w:r>
          </w:p>
          <w:p>
            <w:pPr>
              <w:ind w:firstLine="420" w:firstLineChars="200"/>
              <w:jc w:val="left"/>
              <w:rPr>
                <w:rFonts w:ascii="宋体" w:cs="宋体"/>
                <w:color w:val="auto"/>
                <w:szCs w:val="21"/>
              </w:rPr>
            </w:pPr>
            <w:r>
              <w:rPr>
                <w:rFonts w:ascii="宋体" w:cs="宋体"/>
                <w:color w:val="auto"/>
                <w:szCs w:val="21"/>
              </w:rPr>
              <w:t>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监督电话</w:t>
            </w:r>
          </w:p>
        </w:tc>
        <w:tc>
          <w:tcPr>
            <w:tcW w:w="7158" w:type="dxa"/>
            <w:noWrap/>
            <w:vAlign w:val="center"/>
          </w:tcPr>
          <w:p>
            <w:pPr>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191</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ind w:firstLine="420" w:firstLineChars="200"/>
              <w:rPr>
                <w:rFonts w:ascii="宋体" w:cs="宋体"/>
                <w:color w:val="auto"/>
                <w:szCs w:val="21"/>
              </w:rPr>
            </w:pPr>
            <w:r>
              <w:rPr>
                <w:rFonts w:hint="eastAsia" w:ascii="宋体" w:cs="宋体"/>
                <w:color w:val="auto"/>
                <w:szCs w:val="21"/>
              </w:rPr>
              <w:t>对未经县级中医药主管部门备案擅自执业的行政处罚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widowControl/>
              <w:spacing w:line="342" w:lineRule="exact"/>
              <w:ind w:firstLine="420" w:firstLineChars="200"/>
              <w:rPr>
                <w:rFonts w:ascii="宋体" w:cs="宋体"/>
                <w:color w:val="auto"/>
                <w:szCs w:val="21"/>
              </w:rPr>
            </w:pPr>
            <w:r>
              <w:rPr>
                <w:rFonts w:hint="eastAsia" w:ascii="宋体" w:cs="宋体"/>
                <w:color w:val="auto"/>
                <w:szCs w:val="21"/>
              </w:rPr>
              <w:t>《中医诊所备案管理暂行办法》第二十条“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未经县级中医药主管部门备案擅自执业的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192</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ind w:firstLine="420" w:firstLineChars="200"/>
              <w:jc w:val="center"/>
              <w:rPr>
                <w:rFonts w:ascii="宋体" w:cs="宋体"/>
                <w:color w:val="auto"/>
                <w:szCs w:val="21"/>
              </w:rPr>
            </w:pPr>
            <w:r>
              <w:rPr>
                <w:rFonts w:hint="eastAsia" w:ascii="宋体" w:cs="宋体"/>
                <w:color w:val="auto"/>
                <w:szCs w:val="21"/>
              </w:rPr>
              <w:t>对提交虚假备案材料取得《中医诊所备案证》的行政处罚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widowControl/>
              <w:spacing w:line="342" w:lineRule="exact"/>
              <w:ind w:firstLine="420" w:firstLineChars="200"/>
              <w:rPr>
                <w:rFonts w:ascii="宋体" w:cs="宋体"/>
                <w:color w:val="auto"/>
                <w:szCs w:val="21"/>
              </w:rPr>
            </w:pPr>
            <w:r>
              <w:rPr>
                <w:rFonts w:hint="eastAsia" w:ascii="宋体" w:cs="宋体"/>
                <w:color w:val="auto"/>
                <w:szCs w:val="21"/>
              </w:rPr>
              <w:t>《中医诊所备案管理暂行办法》第二十一条“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提交虚假备案材料取得《中医诊所备案证》的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193</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ind w:firstLine="420" w:firstLineChars="200"/>
              <w:rPr>
                <w:rFonts w:ascii="宋体" w:cs="宋体"/>
                <w:color w:val="auto"/>
                <w:szCs w:val="21"/>
              </w:rPr>
            </w:pPr>
            <w:r>
              <w:rPr>
                <w:rFonts w:hint="eastAsia" w:ascii="宋体" w:cs="宋体"/>
                <w:color w:val="auto"/>
                <w:szCs w:val="21"/>
              </w:rPr>
              <w:t>对中医诊所擅自更改设置未经备案或者实际设置与取得的《中医诊所备案证》记载事项不一致，擅自开展诊疗活动的行政处罚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widowControl/>
              <w:spacing w:line="342" w:lineRule="exact"/>
              <w:ind w:firstLine="420" w:firstLineChars="200"/>
              <w:rPr>
                <w:rFonts w:ascii="宋体" w:cs="宋体"/>
                <w:color w:val="auto"/>
                <w:szCs w:val="21"/>
              </w:rPr>
            </w:pPr>
            <w:r>
              <w:rPr>
                <w:rFonts w:hint="eastAsia" w:ascii="宋体" w:cs="宋体"/>
                <w:color w:val="auto"/>
                <w:szCs w:val="21"/>
              </w:rPr>
              <w:t>《中医诊所备案管理暂行办法》第二十二条“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中医诊所擅自更改设置未经备案或者实际设置与取得的《中医诊所备案证》记载事项不一致，擅自开展诊疗活动的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194</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ind w:firstLine="420" w:firstLineChars="200"/>
              <w:jc w:val="center"/>
              <w:rPr>
                <w:rFonts w:ascii="宋体" w:cs="宋体"/>
                <w:color w:val="auto"/>
                <w:szCs w:val="21"/>
              </w:rPr>
            </w:pPr>
            <w:r>
              <w:rPr>
                <w:rFonts w:hint="eastAsia" w:ascii="宋体" w:cs="宋体"/>
                <w:color w:val="auto"/>
                <w:szCs w:val="21"/>
              </w:rPr>
              <w:t>对出卖、转让、出借《中医诊所备案证》的行政处罚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widowControl/>
              <w:spacing w:line="342" w:lineRule="exact"/>
              <w:ind w:firstLine="420" w:firstLineChars="200"/>
              <w:rPr>
                <w:rFonts w:ascii="宋体" w:cs="宋体"/>
                <w:color w:val="auto"/>
                <w:szCs w:val="21"/>
              </w:rPr>
            </w:pPr>
            <w:r>
              <w:rPr>
                <w:rFonts w:hint="eastAsia" w:ascii="宋体" w:cs="宋体"/>
                <w:color w:val="auto"/>
                <w:szCs w:val="21"/>
              </w:rPr>
              <w:t>《中医诊所备案管理暂行办法》第二十三条“违反本办法第十一条规定，出卖、转让、出借《中医诊所备案证》的，由县级中医药主管部门责令改正，给予警告，可以并处一万元以上三万元以下罚款；情节严重的，应当责令其停止执业活动，注销《中医诊所备案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出卖、转让、出借《中医诊所备案证》的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195</w:t>
      </w:r>
    </w:p>
    <w:tbl>
      <w:tblPr>
        <w:tblStyle w:val="9"/>
        <w:tblW w:w="883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ind w:firstLine="420" w:firstLineChars="200"/>
              <w:jc w:val="center"/>
              <w:rPr>
                <w:rFonts w:ascii="宋体" w:cs="宋体"/>
                <w:color w:val="auto"/>
                <w:szCs w:val="21"/>
              </w:rPr>
            </w:pPr>
            <w:r>
              <w:rPr>
                <w:rFonts w:hint="eastAsia" w:ascii="宋体" w:cs="宋体"/>
                <w:color w:val="auto"/>
                <w:szCs w:val="21"/>
              </w:rPr>
              <w:t>对中医诊所超出备案范围开展医疗活动的行政处罚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vAlign w:val="center"/>
          </w:tcPr>
          <w:p>
            <w:pPr>
              <w:widowControl/>
              <w:spacing w:line="342" w:lineRule="exact"/>
              <w:ind w:firstLine="420" w:firstLineChars="200"/>
              <w:rPr>
                <w:rFonts w:ascii="宋体" w:cs="宋体"/>
                <w:color w:val="auto"/>
                <w:szCs w:val="21"/>
              </w:rPr>
            </w:pPr>
            <w:r>
              <w:rPr>
                <w:rFonts w:hint="eastAsia" w:ascii="宋体" w:cs="宋体"/>
                <w:color w:val="auto"/>
                <w:szCs w:val="21"/>
              </w:rPr>
              <w:t>《中医诊所备案管理暂行办法》第二十四条“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中医诊所超出备案范围开展医疗活动的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ascii="宋体" w:cs="宋体"/>
          <w:color w:val="auto"/>
          <w:sz w:val="18"/>
          <w:szCs w:val="18"/>
        </w:rPr>
      </w:pPr>
    </w:p>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196</w:t>
      </w:r>
    </w:p>
    <w:tbl>
      <w:tblPr>
        <w:tblStyle w:val="9"/>
        <w:tblW w:w="883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ign w:val="center"/>
          </w:tcPr>
          <w:p>
            <w:pPr>
              <w:jc w:val="center"/>
              <w:rPr>
                <w:rFonts w:ascii="宋体" w:cs="宋体"/>
                <w:color w:val="auto"/>
                <w:szCs w:val="21"/>
              </w:rPr>
            </w:pPr>
            <w:r>
              <w:rPr>
                <w:rFonts w:hint="eastAsia" w:ascii="宋体" w:cs="宋体"/>
                <w:color w:val="auto"/>
                <w:szCs w:val="21"/>
              </w:rPr>
              <w:t>序号</w:t>
            </w:r>
          </w:p>
        </w:tc>
        <w:tc>
          <w:tcPr>
            <w:tcW w:w="7215" w:type="dxa"/>
            <w:noWrap/>
            <w:vAlign w:val="center"/>
          </w:tcPr>
          <w:p>
            <w:pPr>
              <w:jc w:val="center"/>
              <w:rPr>
                <w:rFonts w:ascii="宋体" w:cs="宋体"/>
                <w:color w:val="auto"/>
                <w:szCs w:val="21"/>
              </w:rPr>
            </w:pPr>
            <w:r>
              <w:rPr>
                <w:rFonts w:hint="eastAsia" w:ascii="宋体" w:cs="宋体"/>
                <w:color w:val="auto"/>
                <w:szCs w:val="2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ign w:val="center"/>
          </w:tcPr>
          <w:p>
            <w:pPr>
              <w:jc w:val="center"/>
              <w:rPr>
                <w:rFonts w:ascii="宋体" w:cs="宋体"/>
                <w:color w:val="auto"/>
                <w:szCs w:val="21"/>
              </w:rPr>
            </w:pPr>
            <w:r>
              <w:rPr>
                <w:rFonts w:hint="eastAsia" w:ascii="宋体" w:cs="宋体"/>
                <w:color w:val="auto"/>
                <w:szCs w:val="21"/>
              </w:rPr>
              <w:t>权力类型</w:t>
            </w:r>
          </w:p>
        </w:tc>
        <w:tc>
          <w:tcPr>
            <w:tcW w:w="7215"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ign w:val="center"/>
          </w:tcPr>
          <w:p>
            <w:pPr>
              <w:jc w:val="center"/>
              <w:rPr>
                <w:rFonts w:ascii="宋体" w:cs="宋体"/>
                <w:color w:val="auto"/>
                <w:szCs w:val="21"/>
              </w:rPr>
            </w:pPr>
            <w:r>
              <w:rPr>
                <w:rFonts w:hint="eastAsia" w:ascii="宋体" w:cs="宋体"/>
                <w:color w:val="auto"/>
                <w:szCs w:val="21"/>
              </w:rPr>
              <w:t>权力项目名称</w:t>
            </w:r>
          </w:p>
        </w:tc>
        <w:tc>
          <w:tcPr>
            <w:tcW w:w="7215" w:type="dxa"/>
            <w:noWrap/>
            <w:vAlign w:val="center"/>
          </w:tcPr>
          <w:p>
            <w:pPr>
              <w:ind w:firstLine="630" w:firstLineChars="300"/>
              <w:rPr>
                <w:rFonts w:ascii="宋体" w:cs="宋体"/>
                <w:color w:val="auto"/>
                <w:szCs w:val="21"/>
              </w:rPr>
            </w:pPr>
            <w:r>
              <w:rPr>
                <w:rFonts w:hint="eastAsia" w:ascii="宋体" w:cs="宋体"/>
                <w:color w:val="auto"/>
                <w:szCs w:val="21"/>
              </w:rPr>
              <w:t>对推荐中医医术确有专长人员的中医医师、以师承方式学习中医的医术确有专长人员的指导老师，违反《中医医术确有专长人员医师资格考核注册管理暂行办法》有关规定，在推荐中弄虚作假、徇私舞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620" w:type="dxa"/>
            <w:noWrap/>
            <w:vAlign w:val="center"/>
          </w:tcPr>
          <w:p>
            <w:pPr>
              <w:jc w:val="center"/>
              <w:rPr>
                <w:rFonts w:ascii="宋体" w:cs="宋体"/>
                <w:color w:val="auto"/>
                <w:szCs w:val="21"/>
              </w:rPr>
            </w:pPr>
            <w:r>
              <w:rPr>
                <w:rFonts w:hint="eastAsia" w:ascii="宋体" w:cs="宋体"/>
                <w:color w:val="auto"/>
                <w:szCs w:val="21"/>
              </w:rPr>
              <w:t>实施依据</w:t>
            </w:r>
          </w:p>
        </w:tc>
        <w:tc>
          <w:tcPr>
            <w:tcW w:w="7215" w:type="dxa"/>
            <w:noWrap/>
            <w:vAlign w:val="center"/>
          </w:tcPr>
          <w:p>
            <w:pPr>
              <w:ind w:firstLine="420" w:firstLineChars="200"/>
              <w:rPr>
                <w:rFonts w:ascii="宋体" w:cs="宋体"/>
                <w:color w:val="auto"/>
                <w:szCs w:val="21"/>
              </w:rPr>
            </w:pPr>
            <w:r>
              <w:rPr>
                <w:rFonts w:hint="eastAsia" w:ascii="宋体" w:cs="宋体"/>
                <w:color w:val="auto"/>
                <w:szCs w:val="21"/>
              </w:rPr>
              <w:t>《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ign w:val="center"/>
          </w:tcPr>
          <w:p>
            <w:pPr>
              <w:jc w:val="center"/>
              <w:rPr>
                <w:rFonts w:ascii="宋体" w:cs="宋体"/>
                <w:color w:val="auto"/>
                <w:szCs w:val="21"/>
              </w:rPr>
            </w:pPr>
            <w:r>
              <w:rPr>
                <w:rFonts w:hint="eastAsia" w:ascii="宋体" w:cs="宋体"/>
                <w:color w:val="auto"/>
                <w:szCs w:val="21"/>
              </w:rPr>
              <w:t>责任主体</w:t>
            </w:r>
          </w:p>
        </w:tc>
        <w:tc>
          <w:tcPr>
            <w:tcW w:w="7215"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15" w:type="dxa"/>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推荐中医医术确有专长人员的中医医师、以师承方式学习中医的医术确有专长人员的指导老师，违反《中医医术确有专长人员医师资格考核注册管理暂行办法》有关规定，在推荐中弄虚作假、徇私舞弊的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15" w:type="dxa"/>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197</w:t>
      </w:r>
    </w:p>
    <w:tbl>
      <w:tblPr>
        <w:tblStyle w:val="9"/>
        <w:tblW w:w="885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ign w:val="center"/>
          </w:tcPr>
          <w:p>
            <w:pPr>
              <w:jc w:val="center"/>
              <w:rPr>
                <w:rFonts w:ascii="宋体" w:cs="宋体"/>
                <w:color w:val="auto"/>
                <w:szCs w:val="21"/>
              </w:rPr>
            </w:pPr>
            <w:r>
              <w:rPr>
                <w:rFonts w:hint="eastAsia" w:ascii="宋体" w:cs="宋体"/>
                <w:color w:val="auto"/>
                <w:szCs w:val="21"/>
              </w:rPr>
              <w:t>序号</w:t>
            </w:r>
          </w:p>
        </w:tc>
        <w:tc>
          <w:tcPr>
            <w:tcW w:w="7230" w:type="dxa"/>
            <w:noWrap/>
            <w:vAlign w:val="center"/>
          </w:tcPr>
          <w:p>
            <w:pPr>
              <w:jc w:val="center"/>
              <w:rPr>
                <w:rFonts w:ascii="宋体" w:cs="宋体"/>
                <w:color w:val="auto"/>
                <w:szCs w:val="21"/>
              </w:rPr>
            </w:pPr>
            <w:r>
              <w:rPr>
                <w:rFonts w:hint="eastAsia" w:ascii="宋体" w:cs="宋体"/>
                <w:color w:val="auto"/>
                <w:szCs w:val="21"/>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ign w:val="center"/>
          </w:tcPr>
          <w:p>
            <w:pPr>
              <w:jc w:val="center"/>
              <w:rPr>
                <w:rFonts w:ascii="宋体" w:cs="宋体"/>
                <w:color w:val="auto"/>
                <w:szCs w:val="21"/>
              </w:rPr>
            </w:pPr>
            <w:r>
              <w:rPr>
                <w:rFonts w:hint="eastAsia" w:ascii="宋体" w:cs="宋体"/>
                <w:color w:val="auto"/>
                <w:szCs w:val="21"/>
              </w:rPr>
              <w:t>权力类型</w:t>
            </w:r>
          </w:p>
        </w:tc>
        <w:tc>
          <w:tcPr>
            <w:tcW w:w="7230"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ign w:val="center"/>
          </w:tcPr>
          <w:p>
            <w:pPr>
              <w:jc w:val="center"/>
              <w:rPr>
                <w:rFonts w:ascii="宋体" w:cs="宋体"/>
                <w:color w:val="auto"/>
                <w:szCs w:val="21"/>
              </w:rPr>
            </w:pPr>
            <w:r>
              <w:rPr>
                <w:rFonts w:hint="eastAsia" w:ascii="宋体" w:cs="宋体"/>
                <w:color w:val="auto"/>
                <w:szCs w:val="21"/>
              </w:rPr>
              <w:t>权力项目名称</w:t>
            </w:r>
          </w:p>
        </w:tc>
        <w:tc>
          <w:tcPr>
            <w:tcW w:w="7230" w:type="dxa"/>
            <w:noWrap/>
            <w:vAlign w:val="center"/>
          </w:tcPr>
          <w:p>
            <w:pPr>
              <w:rPr>
                <w:rFonts w:ascii="宋体" w:cs="宋体"/>
                <w:color w:val="auto"/>
                <w:szCs w:val="21"/>
              </w:rPr>
            </w:pPr>
            <w:r>
              <w:rPr>
                <w:rFonts w:hint="eastAsia" w:ascii="宋体" w:cs="宋体"/>
                <w:color w:val="auto"/>
                <w:szCs w:val="21"/>
              </w:rPr>
              <w:t>对使用假药、劣药且情节严重的机构的有医疗卫生人员执业证书的法定代表人、主要负责人、直接负责的主管人员和其他责任人员人员的行政处罚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620" w:type="dxa"/>
            <w:noWrap/>
            <w:vAlign w:val="center"/>
          </w:tcPr>
          <w:p>
            <w:pPr>
              <w:jc w:val="center"/>
              <w:rPr>
                <w:rFonts w:ascii="宋体" w:cs="宋体"/>
                <w:color w:val="auto"/>
                <w:szCs w:val="21"/>
              </w:rPr>
            </w:pPr>
            <w:r>
              <w:rPr>
                <w:rFonts w:hint="eastAsia" w:ascii="宋体" w:cs="宋体"/>
                <w:color w:val="auto"/>
                <w:szCs w:val="21"/>
              </w:rPr>
              <w:t>实施依据</w:t>
            </w:r>
          </w:p>
        </w:tc>
        <w:tc>
          <w:tcPr>
            <w:tcW w:w="7230" w:type="dxa"/>
            <w:noWrap/>
            <w:vAlign w:val="center"/>
          </w:tcPr>
          <w:p>
            <w:pPr>
              <w:ind w:firstLine="440" w:firstLineChars="200"/>
              <w:rPr>
                <w:rFonts w:ascii="宋体" w:cs="宋体"/>
                <w:color w:val="auto"/>
                <w:szCs w:val="21"/>
              </w:rPr>
            </w:pPr>
            <w:r>
              <w:rPr>
                <w:rFonts w:hint="eastAsia" w:ascii="宋体"/>
                <w:color w:val="auto"/>
                <w:sz w:val="22"/>
                <w:szCs w:val="22"/>
                <w:shd w:val="clear" w:color="auto" w:fill="FFFFFF"/>
              </w:rPr>
              <w:t>《中华人民共和国药品管理法》 第一百一十九条　药品使用单位使用假药、劣药的，按照销售假药、零售劣药的规定处罚；情节严重的，法定代表人、主要负责人、直接负责的主管人员和其他责任人员有医疗卫生人员执业证书的，还应当吊销执业证书。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ign w:val="center"/>
          </w:tcPr>
          <w:p>
            <w:pPr>
              <w:jc w:val="center"/>
              <w:rPr>
                <w:rFonts w:ascii="宋体" w:cs="宋体"/>
                <w:color w:val="auto"/>
                <w:szCs w:val="21"/>
              </w:rPr>
            </w:pPr>
            <w:r>
              <w:rPr>
                <w:rFonts w:hint="eastAsia" w:ascii="宋体" w:cs="宋体"/>
                <w:color w:val="auto"/>
                <w:szCs w:val="21"/>
              </w:rPr>
              <w:t>责任主体</w:t>
            </w:r>
          </w:p>
        </w:tc>
        <w:tc>
          <w:tcPr>
            <w:tcW w:w="7230"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230" w:type="dxa"/>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立案责任：对</w:t>
            </w:r>
            <w:r>
              <w:rPr>
                <w:rFonts w:hint="eastAsia" w:ascii="宋体" w:cs="宋体"/>
                <w:color w:val="auto"/>
                <w:szCs w:val="21"/>
              </w:rPr>
              <w:t>使用假药、劣药且情节严重的机构的有医疗卫生人员执业证书的法定代表人、主要负责人、直接负责的主管人员和其他责任人员人员的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30"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230" w:type="dxa"/>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198</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对未经批准擅自开展产前诊断技术的非医疗保健机构的行政处罚</w:t>
            </w:r>
            <w:r>
              <w:rPr>
                <w:rFonts w:ascii="宋体" w:cs="宋体"/>
                <w:color w:val="auto"/>
                <w:szCs w:val="21"/>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40" w:firstLineChars="200"/>
              <w:rPr>
                <w:rFonts w:ascii="宋体" w:cs="宋体"/>
                <w:color w:val="auto"/>
                <w:szCs w:val="21"/>
              </w:rPr>
            </w:pPr>
            <w:r>
              <w:rPr>
                <w:rFonts w:hint="eastAsia" w:ascii="宋体"/>
                <w:color w:val="auto"/>
                <w:sz w:val="22"/>
                <w:szCs w:val="22"/>
                <w:shd w:val="clear" w:color="auto" w:fill="FFFFFF"/>
              </w:rPr>
              <w:t>按照《医疗机构管理条例》有关规定进行处罚。违反本条例第二十四条规定，未取得《医疗机构执业许可证》擅自执业的，由县级以上人民政府卫生行政部门责令其停止执业活动，没收非法所得和药品、器械，并可以根据情节处以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158" w:type="dxa"/>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w:t>
            </w:r>
            <w:r>
              <w:rPr>
                <w:rFonts w:hint="eastAsia" w:ascii="宋体" w:cs="宋体"/>
                <w:color w:val="auto"/>
                <w:szCs w:val="21"/>
              </w:rPr>
              <w:t>对未经批准擅自开展产前诊断技术的非医疗保健机构的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199</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jc w:val="center"/>
              <w:rPr>
                <w:rFonts w:ascii="宋体" w:cs="宋体"/>
                <w:color w:val="auto"/>
                <w:szCs w:val="21"/>
              </w:rPr>
            </w:pPr>
            <w:r>
              <w:rPr>
                <w:rFonts w:hint="eastAsia" w:ascii="宋体" w:cs="宋体"/>
                <w:color w:val="auto"/>
                <w:szCs w:val="21"/>
              </w:rPr>
              <w:t>对未经许可擅自配置使用大型医用设备的行政处罚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spacing w:line="280" w:lineRule="exact"/>
              <w:ind w:firstLine="420" w:firstLineChars="200"/>
              <w:rPr>
                <w:rFonts w:ascii="宋体" w:cs="宋体"/>
                <w:color w:val="auto"/>
                <w:szCs w:val="21"/>
              </w:rPr>
            </w:pPr>
            <w:r>
              <w:rPr>
                <w:rFonts w:hint="eastAsia" w:ascii="宋体" w:cs="宋体"/>
                <w:color w:val="auto"/>
                <w:szCs w:val="21"/>
              </w:rPr>
              <w:t>《医疗器械监督管理条例》第六十三条“有下列情形之一的，由县级以上人民政府食品药品监督管理部门没收违法所得、违法生产经营的医疗器械和用于违法生产经营的工具、设备、原材料等物品；违法生产经营的医疗器械货值金额不足</w:t>
            </w:r>
            <w:r>
              <w:rPr>
                <w:rFonts w:ascii="宋体" w:cs="宋体"/>
                <w:color w:val="auto"/>
                <w:szCs w:val="21"/>
              </w:rPr>
              <w:t>1</w:t>
            </w:r>
            <w:r>
              <w:rPr>
                <w:rFonts w:hint="eastAsia" w:ascii="宋体" w:cs="宋体"/>
                <w:color w:val="auto"/>
                <w:szCs w:val="21"/>
              </w:rPr>
              <w:t>万元的，并处</w:t>
            </w:r>
            <w:r>
              <w:rPr>
                <w:rFonts w:ascii="宋体" w:cs="宋体"/>
                <w:color w:val="auto"/>
                <w:szCs w:val="21"/>
              </w:rPr>
              <w:t>5</w:t>
            </w:r>
            <w:r>
              <w:rPr>
                <w:rFonts w:hint="eastAsia" w:ascii="宋体" w:cs="宋体"/>
                <w:color w:val="auto"/>
                <w:szCs w:val="21"/>
              </w:rPr>
              <w:t>万元以上</w:t>
            </w:r>
            <w:r>
              <w:rPr>
                <w:rFonts w:ascii="宋体" w:cs="宋体"/>
                <w:color w:val="auto"/>
                <w:szCs w:val="21"/>
              </w:rPr>
              <w:t>10</w:t>
            </w:r>
            <w:r>
              <w:rPr>
                <w:rFonts w:hint="eastAsia" w:ascii="宋体" w:cs="宋体"/>
                <w:color w:val="auto"/>
                <w:szCs w:val="21"/>
              </w:rPr>
              <w:t>万元以下罚款；货值金额</w:t>
            </w:r>
            <w:r>
              <w:rPr>
                <w:rFonts w:ascii="宋体" w:cs="宋体"/>
                <w:color w:val="auto"/>
                <w:szCs w:val="21"/>
              </w:rPr>
              <w:t>1</w:t>
            </w:r>
            <w:r>
              <w:rPr>
                <w:rFonts w:hint="eastAsia" w:ascii="宋体" w:cs="宋体"/>
                <w:color w:val="auto"/>
                <w:szCs w:val="21"/>
              </w:rPr>
              <w:t>万元以上的，并处货值金额</w:t>
            </w:r>
            <w:r>
              <w:rPr>
                <w:rFonts w:ascii="宋体" w:cs="宋体"/>
                <w:color w:val="auto"/>
                <w:szCs w:val="21"/>
              </w:rPr>
              <w:t>10</w:t>
            </w:r>
            <w:r>
              <w:rPr>
                <w:rFonts w:hint="eastAsia" w:ascii="宋体" w:cs="宋体"/>
                <w:color w:val="auto"/>
                <w:szCs w:val="21"/>
              </w:rPr>
              <w:t>倍以上</w:t>
            </w:r>
            <w:r>
              <w:rPr>
                <w:rFonts w:ascii="宋体" w:cs="宋体"/>
                <w:color w:val="auto"/>
                <w:szCs w:val="21"/>
              </w:rPr>
              <w:t>20</w:t>
            </w:r>
            <w:r>
              <w:rPr>
                <w:rFonts w:hint="eastAsia" w:ascii="宋体" w:cs="宋体"/>
                <w:color w:val="auto"/>
                <w:szCs w:val="21"/>
              </w:rPr>
              <w:t>倍以下罚款；情节严重的，</w:t>
            </w:r>
            <w:r>
              <w:rPr>
                <w:rFonts w:ascii="宋体" w:cs="宋体"/>
                <w:color w:val="auto"/>
                <w:szCs w:val="21"/>
              </w:rPr>
              <w:t>5</w:t>
            </w:r>
            <w:r>
              <w:rPr>
                <w:rFonts w:hint="eastAsia" w:ascii="宋体" w:cs="宋体"/>
                <w:color w:val="auto"/>
                <w:szCs w:val="21"/>
              </w:rPr>
              <w:t>年内不受理相关责任人及企业提出的医疗器械许可申请：</w:t>
            </w:r>
            <w:r>
              <w:rPr>
                <w:rFonts w:ascii="宋体" w:cs="宋体"/>
                <w:color w:val="auto"/>
                <w:szCs w:val="21"/>
              </w:rPr>
              <w:t xml:space="preserve"> </w:t>
            </w:r>
            <w:r>
              <w:rPr>
                <w:rFonts w:hint="eastAsia" w:ascii="宋体" w:cs="宋体"/>
                <w:color w:val="auto"/>
                <w:szCs w:val="21"/>
              </w:rPr>
              <w:t>（一）生产、经营未取得医疗器械注册证的第二类、第三类医疗器械的；</w:t>
            </w:r>
            <w:r>
              <w:rPr>
                <w:rFonts w:ascii="宋体" w:cs="宋体"/>
                <w:color w:val="auto"/>
                <w:szCs w:val="21"/>
              </w:rPr>
              <w:t xml:space="preserve"> </w:t>
            </w:r>
            <w:r>
              <w:rPr>
                <w:rFonts w:hint="eastAsia" w:ascii="宋体" w:cs="宋体"/>
                <w:color w:val="auto"/>
                <w:szCs w:val="21"/>
              </w:rPr>
              <w:t>（二）未经许可从事第二类、第三类医疗器械生产活动的；</w:t>
            </w:r>
            <w:r>
              <w:rPr>
                <w:rFonts w:ascii="宋体" w:cs="宋体"/>
                <w:color w:val="auto"/>
                <w:szCs w:val="21"/>
              </w:rPr>
              <w:t xml:space="preserve"> </w:t>
            </w:r>
            <w:r>
              <w:rPr>
                <w:rFonts w:hint="eastAsia" w:ascii="宋体" w:cs="宋体"/>
                <w:color w:val="auto"/>
                <w:szCs w:val="21"/>
              </w:rPr>
              <w:t>（三）未经许可从事第三类医疗器械经营活动的。</w:t>
            </w:r>
            <w:r>
              <w:rPr>
                <w:rFonts w:ascii="宋体" w:cs="宋体"/>
                <w:color w:val="auto"/>
                <w:szCs w:val="21"/>
              </w:rPr>
              <w:t xml:space="preserve"> </w:t>
            </w:r>
            <w:r>
              <w:rPr>
                <w:rFonts w:hint="eastAsia" w:ascii="宋体" w:cs="宋体"/>
                <w:color w:val="auto"/>
                <w:szCs w:val="21"/>
              </w:rPr>
              <w:t>有前款第一项情形、情节严重的，由原发证部门吊销医疗器械生产许可证或者医疗器械经营许可证。</w:t>
            </w:r>
            <w:r>
              <w:rPr>
                <w:rFonts w:ascii="宋体" w:cs="宋体"/>
                <w:color w:val="auto"/>
                <w:szCs w:val="21"/>
              </w:rPr>
              <w:t xml:space="preserve"> </w:t>
            </w:r>
            <w:r>
              <w:rPr>
                <w:rFonts w:hint="eastAsia" w:ascii="宋体" w:cs="宋体"/>
                <w:color w:val="auto"/>
                <w:szCs w:val="21"/>
              </w:rPr>
              <w:t>未经许可擅自配置使用大型医用设备的，由县级以上人民政府卫生计生主管部门责令停止使用，给予警告，没收违法所得；违法所得不足</w:t>
            </w:r>
            <w:r>
              <w:rPr>
                <w:rFonts w:ascii="宋体" w:cs="宋体"/>
                <w:color w:val="auto"/>
                <w:szCs w:val="21"/>
              </w:rPr>
              <w:t>1</w:t>
            </w:r>
            <w:r>
              <w:rPr>
                <w:rFonts w:hint="eastAsia" w:ascii="宋体" w:cs="宋体"/>
                <w:color w:val="auto"/>
                <w:szCs w:val="21"/>
              </w:rPr>
              <w:t>万元的，并处</w:t>
            </w:r>
            <w:r>
              <w:rPr>
                <w:rFonts w:ascii="宋体" w:cs="宋体"/>
                <w:color w:val="auto"/>
                <w:szCs w:val="21"/>
              </w:rPr>
              <w:t>1</w:t>
            </w:r>
            <w:r>
              <w:rPr>
                <w:rFonts w:hint="eastAsia" w:ascii="宋体" w:cs="宋体"/>
                <w:color w:val="auto"/>
                <w:szCs w:val="21"/>
              </w:rPr>
              <w:t>万元以上</w:t>
            </w:r>
            <w:r>
              <w:rPr>
                <w:rFonts w:ascii="宋体" w:cs="宋体"/>
                <w:color w:val="auto"/>
                <w:szCs w:val="21"/>
              </w:rPr>
              <w:t>5</w:t>
            </w:r>
            <w:r>
              <w:rPr>
                <w:rFonts w:hint="eastAsia" w:ascii="宋体" w:cs="宋体"/>
                <w:color w:val="auto"/>
                <w:szCs w:val="21"/>
              </w:rPr>
              <w:t>万元以下罚款；违法所得</w:t>
            </w:r>
            <w:r>
              <w:rPr>
                <w:rFonts w:ascii="宋体" w:cs="宋体"/>
                <w:color w:val="auto"/>
                <w:szCs w:val="21"/>
              </w:rPr>
              <w:t>1</w:t>
            </w:r>
            <w:r>
              <w:rPr>
                <w:rFonts w:hint="eastAsia" w:ascii="宋体" w:cs="宋体"/>
                <w:color w:val="auto"/>
                <w:szCs w:val="21"/>
              </w:rPr>
              <w:t>万元以上的，并处违法所得</w:t>
            </w:r>
            <w:r>
              <w:rPr>
                <w:rFonts w:ascii="宋体" w:cs="宋体"/>
                <w:color w:val="auto"/>
                <w:szCs w:val="21"/>
              </w:rPr>
              <w:t>5</w:t>
            </w:r>
            <w:r>
              <w:rPr>
                <w:rFonts w:hint="eastAsia" w:ascii="宋体" w:cs="宋体"/>
                <w:color w:val="auto"/>
                <w:szCs w:val="21"/>
              </w:rPr>
              <w:t>倍以上</w:t>
            </w:r>
            <w:r>
              <w:rPr>
                <w:rFonts w:ascii="宋体" w:cs="宋体"/>
                <w:color w:val="auto"/>
                <w:szCs w:val="21"/>
              </w:rPr>
              <w:t>10</w:t>
            </w:r>
            <w:r>
              <w:rPr>
                <w:rFonts w:hint="eastAsia" w:ascii="宋体" w:cs="宋体"/>
                <w:color w:val="auto"/>
                <w:szCs w:val="21"/>
              </w:rPr>
              <w:t>倍以下罚款；情节严重的，</w:t>
            </w:r>
            <w:r>
              <w:rPr>
                <w:rFonts w:ascii="宋体" w:cs="宋体"/>
                <w:color w:val="auto"/>
                <w:szCs w:val="21"/>
              </w:rPr>
              <w:t>5</w:t>
            </w:r>
            <w:r>
              <w:rPr>
                <w:rFonts w:hint="eastAsia" w:ascii="宋体" w:cs="宋体"/>
                <w:color w:val="auto"/>
                <w:szCs w:val="21"/>
              </w:rPr>
              <w:t>年内不受理相关责任人及单位提出的大型医用设备配置许可申请。”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158" w:type="dxa"/>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未经许可擅自配置使用大型医用设备的</w:t>
            </w:r>
            <w:r>
              <w:rPr>
                <w:rFonts w:hint="eastAsia" w:ascii="宋体" w:cs="宋体"/>
                <w:color w:val="auto"/>
                <w:kern w:val="0"/>
                <w:szCs w:val="21"/>
              </w:rPr>
              <w:t>违法行为，予以审查，决定是否立案。</w:t>
            </w:r>
          </w:p>
          <w:p>
            <w:pPr>
              <w:widowControl/>
              <w:spacing w:line="28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200</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rPr>
                <w:rFonts w:ascii="宋体" w:cs="宋体"/>
                <w:color w:val="auto"/>
                <w:szCs w:val="21"/>
              </w:rPr>
            </w:pPr>
            <w:r>
              <w:rPr>
                <w:rFonts w:hint="eastAsia" w:ascii="宋体" w:cs="宋体"/>
                <w:color w:val="auto"/>
                <w:szCs w:val="21"/>
              </w:rPr>
              <w:t>对医疗器械使用单位违规使用大型医用设备，不能保障医疗质量安全的行政处罚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《医疗器械监督管理条例》第六十八条第（九）项“有下列情形之一的，由县级以上人民政府食品药品监督管理部门和卫生计生主管部门依据各自职责责令改正，给予警告；拒不改正的，处</w:t>
            </w:r>
            <w:r>
              <w:rPr>
                <w:rFonts w:ascii="宋体" w:cs="宋体"/>
                <w:color w:val="auto"/>
                <w:szCs w:val="21"/>
              </w:rPr>
              <w:t>5000</w:t>
            </w:r>
            <w:r>
              <w:rPr>
                <w:rFonts w:hint="eastAsia" w:ascii="宋体" w:cs="宋体"/>
                <w:color w:val="auto"/>
                <w:szCs w:val="21"/>
              </w:rPr>
              <w:t>元以上</w:t>
            </w:r>
            <w:r>
              <w:rPr>
                <w:rFonts w:ascii="宋体" w:cs="宋体"/>
                <w:color w:val="auto"/>
                <w:szCs w:val="21"/>
              </w:rPr>
              <w:t>2</w:t>
            </w:r>
            <w:r>
              <w:rPr>
                <w:rFonts w:hint="eastAsia" w:ascii="宋体" w:cs="宋体"/>
                <w:color w:val="auto"/>
                <w:szCs w:val="21"/>
              </w:rPr>
              <w:t>万元以下罚款；情节严重的，责令停产停业，直至由原发证部门吊销医疗器械生产许可证、医疗器械经营许可证：……（九）医疗器械使用单位违规使用大型医用设备，不能保障医疗质量安全的；……”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158" w:type="dxa"/>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医疗器械使用单位违规使用大型医用设备，不能保障医疗质量安全的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201</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jc w:val="center"/>
              <w:rPr>
                <w:rFonts w:ascii="宋体" w:cs="宋体"/>
                <w:color w:val="auto"/>
                <w:szCs w:val="21"/>
              </w:rPr>
            </w:pPr>
            <w:r>
              <w:rPr>
                <w:rFonts w:hint="eastAsia" w:ascii="宋体" w:cs="宋体"/>
                <w:color w:val="auto"/>
                <w:szCs w:val="21"/>
                <w:highlight w:val="yellow"/>
              </w:rPr>
              <w:t>对医疗机构违反《广告法》规定发布医疗广告情节严重的处罚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spacing w:line="260" w:lineRule="exact"/>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中华人民共和国广告法》第五十五条“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工商行政管理部门依照本法处罚外，卫生行政部门可以吊销诊疗科目或者吊销医疗机构执业许可证。”</w:t>
            </w:r>
          </w:p>
          <w:p>
            <w:pPr>
              <w:spacing w:line="260" w:lineRule="exact"/>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医疗广告管理办法》第二十条“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未取得《医疗机构执业许可证》发布医疗广告的，按非法行医处罚。”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w:t>
            </w:r>
            <w:r>
              <w:rPr>
                <w:rFonts w:ascii="宋体" w:cs="宋体"/>
                <w:color w:val="auto"/>
                <w:szCs w:val="21"/>
              </w:rPr>
              <w:t>;</w:t>
            </w:r>
            <w:r>
              <w:rPr>
                <w:rFonts w:hint="eastAsia" w:ascii="宋体" w:cs="宋体"/>
                <w:color w:val="auto"/>
                <w:szCs w:val="21"/>
              </w:rPr>
              <w:t>医疗广告内容涉嫌虚假的，工商行政管理机关可根据需要会同卫生行政部门、中医药管理部门作出认定。”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spacing w:line="26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责任事项</w:t>
            </w:r>
          </w:p>
        </w:tc>
        <w:tc>
          <w:tcPr>
            <w:tcW w:w="7158" w:type="dxa"/>
            <w:noWrap/>
            <w:vAlign w:val="center"/>
          </w:tcPr>
          <w:p>
            <w:pPr>
              <w:spacing w:line="26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医疗机构</w:t>
            </w:r>
            <w:r>
              <w:rPr>
                <w:rFonts w:hint="eastAsia" w:ascii="宋体" w:cs="宋体"/>
                <w:color w:val="auto"/>
                <w:kern w:val="0"/>
                <w:szCs w:val="21"/>
              </w:rPr>
              <w:t>涉嫌</w:t>
            </w:r>
            <w:r>
              <w:rPr>
                <w:rFonts w:hint="eastAsia" w:ascii="宋体" w:cs="宋体"/>
                <w:color w:val="auto"/>
                <w:szCs w:val="21"/>
              </w:rPr>
              <w:t>违反《广告法》规定发布医疗广告情节严重的</w:t>
            </w:r>
            <w:r>
              <w:rPr>
                <w:rFonts w:hint="eastAsia" w:ascii="宋体" w:cs="宋体"/>
                <w:color w:val="auto"/>
                <w:kern w:val="0"/>
                <w:szCs w:val="21"/>
              </w:rPr>
              <w:t>违法行为，予以审查，决定是否立案。</w:t>
            </w:r>
          </w:p>
          <w:p>
            <w:pPr>
              <w:spacing w:line="260" w:lineRule="exact"/>
              <w:ind w:firstLine="360"/>
              <w:jc w:val="left"/>
              <w:rPr>
                <w:rFonts w:ascii="宋体" w:cs="宋体"/>
                <w:color w:val="auto"/>
                <w:kern w:val="0"/>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vAlign w:val="center"/>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ind w:firstLine="420" w:firstLineChars="200"/>
              <w:jc w:val="center"/>
              <w:rPr>
                <w:rFonts w:ascii="宋体" w:cs="宋体"/>
                <w:color w:val="auto"/>
                <w:kern w:val="0"/>
                <w:szCs w:val="21"/>
              </w:rPr>
            </w:pPr>
            <w:r>
              <w:rPr>
                <w:rFonts w:ascii="宋体" w:cs="宋体"/>
                <w:color w:val="auto"/>
                <w:kern w:val="0"/>
                <w:szCs w:val="21"/>
              </w:rPr>
              <w:t>0839-</w:t>
            </w:r>
            <w:r>
              <w:rPr>
                <w:rFonts w:hint="eastAsia" w:ascii="宋体" w:cs="宋体"/>
                <w:color w:val="auto"/>
                <w:kern w:val="0"/>
                <w:szCs w:val="21"/>
              </w:rPr>
              <w:t>3213041</w:t>
            </w:r>
          </w:p>
        </w:tc>
      </w:tr>
    </w:tbl>
    <w:p>
      <w:pPr>
        <w:rPr>
          <w:rFonts w:hint="eastAsia"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202</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ind w:firstLine="630" w:firstLineChars="300"/>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rPr>
                <w:rFonts w:ascii="宋体" w:cs="宋体"/>
                <w:color w:val="auto"/>
                <w:szCs w:val="21"/>
              </w:rPr>
            </w:pPr>
            <w:r>
              <w:rPr>
                <w:rFonts w:hint="eastAsia" w:ascii="宋体" w:cs="宋体"/>
                <w:color w:val="auto"/>
                <w:szCs w:val="21"/>
              </w:rPr>
              <w:t>对医疗机构聘用未经大陆短期行医执业注册的台湾医师从事诊疗活动的行政处罚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《台湾地区医师在大陆短期行医管理规定》第十七条“医疗机构聘用未经大陆短期行医执业注册的台湾医师从事诊疗活动，视为聘用非卫生技术人员，按照《医疗机构管理条例》第四十八条规定处理。”</w:t>
            </w:r>
          </w:p>
          <w:p>
            <w:pPr>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《医疗机构管理条例》第四十八条“违反本条例第二十八条规定，使用非卫生技术人员从事医疗卫生技术工作的，由县级以上人民政府卫生行政部门责令其限期改正，并可以处以</w:t>
            </w:r>
            <w:r>
              <w:rPr>
                <w:rFonts w:ascii="宋体" w:cs="宋体"/>
                <w:color w:val="auto"/>
                <w:szCs w:val="21"/>
              </w:rPr>
              <w:t>5000</w:t>
            </w:r>
            <w:r>
              <w:rPr>
                <w:rFonts w:hint="eastAsia" w:ascii="宋体" w:cs="宋体"/>
                <w:color w:val="auto"/>
                <w:szCs w:val="21"/>
              </w:rPr>
              <w:t>元以下的罚款；情节严重的，吊销其《医疗机构执业许可证》。”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158" w:type="dxa"/>
            <w:noWrap/>
          </w:tcPr>
          <w:p>
            <w:pPr>
              <w:spacing w:line="280"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医疗机构聘用未经大陆短期行医执业注册的台湾医师从事诊疗活动的</w:t>
            </w:r>
            <w:r>
              <w:rPr>
                <w:rFonts w:hint="eastAsia" w:ascii="宋体" w:cs="宋体"/>
                <w:color w:val="auto"/>
                <w:kern w:val="0"/>
                <w:szCs w:val="21"/>
              </w:rPr>
              <w:t>违法行为，予以审查，决定是否立案。</w:t>
            </w:r>
          </w:p>
          <w:p>
            <w:pPr>
              <w:widowControl/>
              <w:spacing w:line="280"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203</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对台湾医师未取得《台湾医师短期行医执业证书》行医或者未按照注册的有效期从事诊疗活动的处罚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《台湾地区医师在大陆短期行医管理规定》第十八条“台湾医师未取得《台湾医师短期行医执业证书》行医或者未按照注册的有效期从事诊疗活动的，按照《执业医师法》第三十九条规定处理。”</w:t>
            </w:r>
          </w:p>
          <w:p>
            <w:pPr>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中华人民共和国执业医师法》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158" w:type="dxa"/>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台湾医师未取得《台湾医师短期行医执业证书》行医或者未按照注册的有效期从事诊疗活动的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204</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rPr>
                <w:rFonts w:ascii="宋体" w:cs="宋体"/>
                <w:color w:val="auto"/>
                <w:szCs w:val="21"/>
              </w:rPr>
            </w:pPr>
            <w:r>
              <w:rPr>
                <w:rFonts w:hint="eastAsia" w:ascii="宋体" w:cs="宋体"/>
                <w:color w:val="auto"/>
                <w:szCs w:val="21"/>
              </w:rPr>
              <w:t>对台湾医师未按照注册的执业地点、执业类别、执业范围从事诊疗活动的行政处罚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台湾地区医师在大陆短期行医管理规定》第十九条“台湾医师未按照注册的执业地点、执业类别、执业范围从事诊疗活动的，由县级以上人民政府卫生行政部门责令改正，并给予警告；逾期不改的，按照《执业医师法》第三十七条第（一）项规定处理。”</w:t>
            </w:r>
          </w:p>
          <w:p>
            <w:pPr>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中华人民共和国执业医师法》第三十七条第（一）项“医师在执业活动中，违反本法规定，有下列行为之一的，由县级以上人民政府卫生行政部门给予警告或者责令暂停六个月以上一年以下执业活动；情节严重的，吊销其执业证书；构成犯罪的，依法追究刑事责任：</w:t>
            </w:r>
            <w:r>
              <w:rPr>
                <w:rFonts w:ascii="宋体" w:cs="宋体"/>
                <w:color w:val="auto"/>
                <w:szCs w:val="21"/>
              </w:rPr>
              <w:t xml:space="preserve"> </w:t>
            </w:r>
            <w:r>
              <w:rPr>
                <w:rFonts w:hint="eastAsia" w:ascii="宋体" w:cs="宋体"/>
                <w:color w:val="auto"/>
                <w:szCs w:val="21"/>
              </w:rPr>
              <w:t>（一）违反卫生行政规章制度或者技术操作规范，造成严重后果的；”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158" w:type="dxa"/>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台湾医师未按照注册的执业地点、执业类别、执业范围从事诊疗活动的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hint="eastAsia" w:ascii="宋体" w:cs="宋体"/>
          <w:color w:val="auto"/>
          <w:sz w:val="18"/>
          <w:szCs w:val="18"/>
        </w:rPr>
      </w:pPr>
    </w:p>
    <w:p>
      <w:pPr>
        <w:spacing w:line="340" w:lineRule="exact"/>
        <w:rPr>
          <w:rFonts w:ascii="宋体" w:cs="宋体"/>
          <w:color w:val="auto"/>
          <w:w w:val="90"/>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205</w:t>
      </w:r>
    </w:p>
    <w:tbl>
      <w:tblPr>
        <w:tblStyle w:val="9"/>
        <w:tblW w:w="8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7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序号</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权力类型</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权力项目名称</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szCs w:val="21"/>
              </w:rPr>
              <w:t>对从事母婴保健工作的人员和其他人员违反规定，出具有关虚假医学证明的行政处罚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实施依据</w:t>
            </w:r>
          </w:p>
        </w:tc>
        <w:tc>
          <w:tcPr>
            <w:tcW w:w="7215" w:type="dxa"/>
            <w:tcBorders>
              <w:top w:val="single" w:color="auto" w:sz="4" w:space="0"/>
              <w:left w:val="nil"/>
              <w:bottom w:val="single" w:color="auto" w:sz="4" w:space="0"/>
              <w:right w:val="single" w:color="auto" w:sz="4" w:space="0"/>
            </w:tcBorders>
            <w:noWrap/>
          </w:tcPr>
          <w:p>
            <w:pPr>
              <w:spacing w:line="340" w:lineRule="exact"/>
              <w:ind w:firstLine="420" w:firstLineChars="200"/>
              <w:rPr>
                <w:rFonts w:ascii="宋体" w:cs="宋体"/>
                <w:color w:val="auto"/>
                <w:szCs w:val="21"/>
              </w:rPr>
            </w:pPr>
            <w:r>
              <w:rPr>
                <w:rFonts w:hint="eastAsia" w:ascii="宋体" w:cs="宋体"/>
                <w:color w:val="auto"/>
                <w:kern w:val="0"/>
                <w:szCs w:val="21"/>
              </w:rPr>
              <w:t>《四川省</w:t>
            </w:r>
            <w:r>
              <w:rPr>
                <w:rFonts w:ascii="宋体" w:cs="宋体"/>
                <w:color w:val="auto"/>
                <w:kern w:val="0"/>
                <w:szCs w:val="21"/>
              </w:rPr>
              <w:t>&lt;</w:t>
            </w:r>
            <w:r>
              <w:rPr>
                <w:rFonts w:hint="eastAsia" w:ascii="宋体" w:cs="宋体"/>
                <w:color w:val="auto"/>
                <w:kern w:val="0"/>
                <w:szCs w:val="21"/>
              </w:rPr>
              <w:t>中华人民共和国母婴保健法</w:t>
            </w:r>
            <w:r>
              <w:rPr>
                <w:rFonts w:ascii="宋体" w:cs="宋体"/>
                <w:color w:val="auto"/>
                <w:kern w:val="0"/>
                <w:szCs w:val="21"/>
              </w:rPr>
              <w:t>&gt;</w:t>
            </w:r>
            <w:r>
              <w:rPr>
                <w:rFonts w:hint="eastAsia" w:ascii="宋体" w:cs="宋体"/>
                <w:color w:val="auto"/>
                <w:kern w:val="0"/>
                <w:szCs w:val="21"/>
              </w:rPr>
              <w:t>实施办法》第四十条第一款“从事母婴保健工作的人员和其他人员违反《母婴保健法》及本实施办法规定，出具有关虚假医学证明的，由卫生行政部门没收违法所得，情节严重的，吊销执业资格；对责任人，由其所在单位给予行政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责任主体</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215" w:type="dxa"/>
            <w:tcBorders>
              <w:top w:val="single" w:color="auto" w:sz="4" w:space="0"/>
              <w:left w:val="nil"/>
              <w:bottom w:val="single" w:color="auto" w:sz="4" w:space="0"/>
              <w:right w:val="single" w:color="auto" w:sz="4" w:space="0"/>
            </w:tcBorders>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从事母婴保健工作的人员和其他人员违反规定，出具有关虚假医学证明的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jc w:val="center"/>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62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215" w:type="dxa"/>
            <w:tcBorders>
              <w:top w:val="single" w:color="auto" w:sz="4" w:space="0"/>
              <w:left w:val="nil"/>
              <w:bottom w:val="single" w:color="auto" w:sz="4" w:space="0"/>
              <w:right w:val="single" w:color="auto" w:sz="4" w:space="0"/>
            </w:tcBorders>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40"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206</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rPr>
                <w:rFonts w:ascii="宋体" w:cs="宋体"/>
                <w:color w:val="auto"/>
                <w:szCs w:val="21"/>
              </w:rPr>
            </w:pPr>
            <w:r>
              <w:rPr>
                <w:rFonts w:hint="eastAsia" w:ascii="宋体" w:cs="宋体"/>
                <w:color w:val="auto"/>
                <w:szCs w:val="21"/>
              </w:rPr>
              <w:t>对机构或个人未取得许可证或合格证，擅自从事婚前医学检查的行政处罚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《四川省婚前医学检查管理办法》第二十一条“未取得许可证或合格证，擅自从事婚前医学检查的机构或个人，由县级以上卫生行政部门责令其停止非法婚前医学检查活动，并可根据情节轻重给予警告或者处以</w:t>
            </w:r>
            <w:r>
              <w:rPr>
                <w:rFonts w:ascii="宋体" w:cs="宋体"/>
                <w:color w:val="auto"/>
                <w:szCs w:val="21"/>
              </w:rPr>
              <w:t>1000</w:t>
            </w:r>
            <w:r>
              <w:rPr>
                <w:rFonts w:hint="eastAsia" w:ascii="宋体" w:cs="宋体"/>
                <w:color w:val="auto"/>
                <w:szCs w:val="21"/>
              </w:rPr>
              <w:t>元以上</w:t>
            </w:r>
            <w:r>
              <w:rPr>
                <w:rFonts w:ascii="宋体" w:cs="宋体"/>
                <w:color w:val="auto"/>
                <w:szCs w:val="21"/>
              </w:rPr>
              <w:t>10000</w:t>
            </w:r>
            <w:r>
              <w:rPr>
                <w:rFonts w:hint="eastAsia" w:ascii="宋体" w:cs="宋体"/>
                <w:color w:val="auto"/>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机构或个人未取得许可证或合格证，擅自从事婚前医学检查的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207</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rPr>
                <w:rFonts w:ascii="宋体" w:cs="宋体"/>
                <w:color w:val="auto"/>
                <w:szCs w:val="21"/>
              </w:rPr>
            </w:pPr>
            <w:r>
              <w:rPr>
                <w:rFonts w:hint="eastAsia" w:ascii="宋体" w:cs="宋体"/>
                <w:color w:val="auto"/>
                <w:szCs w:val="21"/>
              </w:rPr>
              <w:t>对违反《四川省婚前医学检查管理办法》擅自增加婚前医学检查项目的；故意出具虚假的婚前医学检查证明的；泄漏接受婚前医学检查的男女双方隐私的行政处罚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《四川省婚前医学检查管理办法》第二十二条“有下列行为之一的，由县级以上卫生行政部门予以制止，视其情节轻重给予批评、警告，可以并处</w:t>
            </w:r>
            <w:r>
              <w:rPr>
                <w:rFonts w:ascii="宋体" w:cs="宋体"/>
                <w:color w:val="auto"/>
                <w:szCs w:val="21"/>
              </w:rPr>
              <w:t>3000</w:t>
            </w:r>
            <w:r>
              <w:rPr>
                <w:rFonts w:hint="eastAsia" w:ascii="宋体" w:cs="宋体"/>
                <w:color w:val="auto"/>
                <w:szCs w:val="21"/>
              </w:rPr>
              <w:t>元以上</w:t>
            </w:r>
            <w:r>
              <w:rPr>
                <w:rFonts w:ascii="宋体" w:cs="宋体"/>
                <w:color w:val="auto"/>
                <w:szCs w:val="21"/>
              </w:rPr>
              <w:t>10000</w:t>
            </w:r>
            <w:r>
              <w:rPr>
                <w:rFonts w:hint="eastAsia" w:ascii="宋体" w:cs="宋体"/>
                <w:color w:val="auto"/>
                <w:szCs w:val="21"/>
              </w:rPr>
              <w:t>以下罚款：（一）违反本办法擅自增加婚前医学检查项目；（二）故意出具虚假的婚前医学检查证明；（三）泄漏接受婚前医学检查的男女双方隐私。”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违反《四川省婚前医学检查管理办法》擅自增加婚前医学检查项目的；故意出具虚假的婚前医学检查证明的；泄漏接受婚前医学检查的男女双方隐私的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208</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315" w:firstLineChars="150"/>
              <w:rPr>
                <w:rFonts w:ascii="宋体" w:cs="宋体"/>
                <w:color w:val="auto"/>
                <w:szCs w:val="21"/>
              </w:rPr>
            </w:pPr>
            <w:r>
              <w:rPr>
                <w:rFonts w:hint="eastAsia" w:ascii="宋体" w:cs="宋体"/>
                <w:color w:val="auto"/>
                <w:szCs w:val="21"/>
              </w:rPr>
              <w:t>对在自然疫源地和可能是自然疫源地的地区兴建大型建设项目未经卫生调查即进行施工的行政处罚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中华人民共和国传染病防治法实施办法》第六十七条“在自然疫源地和可能是自然疫源地的地区兴建大型建设项目未经卫生调查即进行施工的，由县级以上政府卫生行政部门责令限期改正，可以处二千元以上二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在自然疫源地和可能是自然疫源地的地区兴建大型建设项目未经卫生调查即进行施工的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209</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对向用人单位提供可能产生职业病危害的设备、材料，未按照规定提供中文说明书或者设置警示标识和中文警示说明的行政处罚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中华人民共和国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向用人单位提供可能产生职业病危害的设备、材料，未按照规定提供中文说明书或者设置警示标识和中文警示说明的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210</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rPr>
                <w:rFonts w:ascii="宋体" w:cs="宋体"/>
                <w:color w:val="auto"/>
                <w:szCs w:val="21"/>
              </w:rPr>
            </w:pPr>
            <w:r>
              <w:rPr>
                <w:rFonts w:hint="eastAsia" w:ascii="宋体" w:cs="宋体"/>
                <w:color w:val="auto"/>
                <w:szCs w:val="21"/>
              </w:rPr>
              <w:t>对生产、经营或者进口国家明令禁止使用的可能产生职业病危害的设备或者材料的行政处罚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《中华人民共和国职业病防治法》第七十六条“生产、经营或者进口国家明令禁止使用的可能产生职业病危害的设备或者材料的，依照有关法律、行政法规的规定给予处罚。”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生产、经营或者进口国家明令禁止使用的可能产生职业病危害的设备或者材料的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211</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对用人单位违反《职业病防治法》规定，已经对劳动者生命健康造成严重损害的行政处罚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中华人民共和国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用人单位违反《职业病防治法》规定，已经对劳动者生命健康造成严重损害的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212</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对未取得职业卫生技术服务资质认可擅自从事职业卫生技术服务的行政处罚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未取得职业卫生技术服务资质认可擅自从事职业卫生技术服务的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213</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对高毒作业场所未按照规定设置撤离通道和泄险区的行政处罚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五十九条第（四）项“用人单位违反本条例的规定，有下列情形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四）高毒作业场所未按照规定设置撤离通道和泄险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高毒作业场所未按照规定设置撤离通道和泄险区的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214</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jc w:val="center"/>
              <w:rPr>
                <w:rFonts w:ascii="宋体" w:cs="宋体"/>
                <w:color w:val="auto"/>
                <w:szCs w:val="21"/>
              </w:rPr>
            </w:pPr>
            <w:r>
              <w:rPr>
                <w:rFonts w:hint="eastAsia" w:ascii="宋体" w:cs="宋体"/>
                <w:color w:val="auto"/>
                <w:szCs w:val="21"/>
              </w:rPr>
              <w:t>对高毒作业场所未按照规定设置警示线的行政处罚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五十九条第（五）项“用人单位违反本条例的规定，有下列情形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r>
              <w:rPr>
                <w:rFonts w:ascii="宋体" w:cs="宋体"/>
                <w:color w:val="auto"/>
                <w:szCs w:val="21"/>
              </w:rPr>
              <w:t> (</w:t>
            </w:r>
            <w:r>
              <w:rPr>
                <w:rFonts w:hint="eastAsia" w:ascii="宋体" w:cs="宋体"/>
                <w:color w:val="auto"/>
                <w:szCs w:val="21"/>
              </w:rPr>
              <w:t>五</w:t>
            </w:r>
            <w:r>
              <w:rPr>
                <w:rFonts w:ascii="宋体" w:cs="宋体"/>
                <w:color w:val="auto"/>
                <w:szCs w:val="21"/>
              </w:rPr>
              <w:t>)</w:t>
            </w:r>
            <w:r>
              <w:rPr>
                <w:rFonts w:hint="eastAsia" w:ascii="宋体" w:cs="宋体"/>
                <w:color w:val="auto"/>
                <w:szCs w:val="21"/>
              </w:rPr>
              <w:t>高毒作业场所未按照规定设置警示线的。”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高毒作业场所未按照规定设置警示线的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215</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对未向从事使用有毒物品作业的劳动者提供符合国家职业卫生标准的防护用品，或者未保证劳动者正确使用的行政处罚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五十九条第（六）项“用人单位违反本条例的规定，有下列情形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六）未向从事使用有毒物品作业的劳动者提供符合国家职业卫生标准的防护用品，或者未保证劳动者正确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未向从事使用有毒物品作业的劳动者提供符合国家职业卫生标准的防护用品，或者未保证劳动者正确使用的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hint="eastAsia" w:ascii="宋体" w:cs="宋体"/>
          <w:color w:val="auto"/>
          <w:sz w:val="18"/>
          <w:szCs w:val="18"/>
        </w:rPr>
        <w:t>-216</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对使用有毒物品作业场所未设置有效通风装置的，或者可能突然泄漏大量有毒物品或者易造成急性中毒的作业场所未设置自动报警装置或者事故通风设施的行政处罚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条第（一）项“用人单位违反本条例的规定，有下列情形之一的，由卫生行政部门给予警告，责令限期改正，处５万元以上３０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一）使用有毒物品作业场所未设置有效通风装置的，或者可能突然泄漏大量有毒物品或者易造成急性中毒的作业场所未设置自动报警装置或者事故通风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使用有毒物品作业场所未设置有效通风装置的，或者可能突然泄漏大量有毒物品或者易造成急性中毒的作业场所未设置自动报警装置或者事故通风设施的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217</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对职业卫生防护设备、应急救援设施、通讯报警装置处于不正常状态而不停止作业，或者擅自拆除或者停止运行职业卫生防护设备、应急救援设施、通讯报警装置的行政处罚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条第（二）项“用人单位违反本条例的规定，有下列情形之一的，由卫生行政部门给予警告，责令限期改正，处５万元以上３０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二）职业卫生防护设备、应急救援设施、通讯报警装置处于不正常状态而不停止作业，或者擅自拆除或者停止运行职业卫生防护设备、应急救援设施、通讯报警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职业卫生防护设备、应急救援设施、通讯报警装置处于不正常状态而不停止作业，或者擅自拆除或者停止运行职业卫生防护设备、应急救援设施、通讯报警装置的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218</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对作业场所职业中毒危害因素不符合国家职业卫生标准和卫生要求而不立即停止高毒作业并采取相应的治理措施的，或者职业中毒危害因素治理不符合国家职业卫生标准和卫生要求重新作业的行政处罚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一条第（一）项“从事使用高毒物品作业的用人单位违反本条例的规定，有下列行为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作业场所职业中毒危害因素不符合国家职业卫生标准和卫生要求而不立即停止高毒作业并采取相应的治理措施的，或者职业中毒危害因素治理不符合国家职业卫生标准和卫生要求重新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作业场所职业中毒危害因素不符合国家职业卫生标准和卫生要求而不立即停止高毒作业并采取相应的治理措施的，或者职业中毒危害因素治理不符合国家职业卫生标准和卫生要求重新作业的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219</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对未依照相关规定维护、检修存在高毒物品的生产装置的行政处罚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一条第（二）项“从事使用高毒物品作业的用人单位违反本条例的规定，有下列行为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二）未依照本条例的规定维护、检修存在高毒物品的生产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未依照相关规定维护、检修存在高毒物品的生产装置的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220</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对未采取相关规定的措施，安排劳动者进入存在高毒物品的设备、容器或者狭窄封闭场所作业的行政处罚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一条第（三）项“从事使用高毒物品作业的用人单位违反本条例的规定，有下列行为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三）未采取本条例规定的措施，安排劳动者进入存在高毒物品的设备、容器或者狭窄封闭场所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未采取相关规定的措施，安排劳动者进入存在高毒物品的设备、容器或者狭窄封闭场所作业的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221</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对在作业场所使用国家明令禁止使用的有毒物品或者使用不符合国家标准的有毒物品的行政处罚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二条“在作业场所使用国家明令禁止使用的有毒物品或者使用不符合国家标准的有毒物品的，由卫生行政部门责令立即停止使用，处５万元以上３０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在作业场所使用国家明令禁止使用的有毒物品或者使用不符合国家标准的有毒物品的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222</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对使用未经培训考核合格的劳动者从事高毒作业的行政处罚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三条第（一）项“用人单位违反本条例的规定，有下列行为之一的，由卫生行政部门给予警告，责令限期改正；逾期不改正的，处５万元以上３０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使用未经培训考核合格的劳动者从事高毒作业的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223</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对发现有职业禁忌或者有与所从事职业相关的健康损害的劳动者，未及时调离原工作岗位，并妥善安置的行政处罚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三条第（三）项“用人单位违反本条例的规定，有下列行为之一的，由卫生行政部门给予警告，责令限期改正；逾期不改正的，处５万元以上３０万元以下的罚款；造成严重职业中毒危害或者导致职业中毒事故发生的，对负有责任的主管人员和其他直接责任人员依照刑法关于重大责任事故罪或者其他罪的规定，依法追究刑事责任：……（三）发现有职业禁忌或者有与所从事职业相关的健康损害的劳动者，未及时调离原工作岗位，并妥善安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有职业禁忌或者有与所从事职业相关的健康损害的劳动者，未及时调离原工作岗位，并妥善安置的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ascii="宋体" w:cs="宋体"/>
          <w:color w:val="auto"/>
          <w:sz w:val="18"/>
          <w:szCs w:val="18"/>
        </w:rPr>
      </w:pPr>
    </w:p>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hint="eastAsia" w:ascii="宋体" w:cs="宋体"/>
          <w:color w:val="auto"/>
          <w:sz w:val="18"/>
          <w:szCs w:val="18"/>
        </w:rPr>
        <w:t>-224</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对未经许可，擅自从事使用有毒物品作业的行政处罚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四条“违反本条例的规定，未经许可，擅自从事使用有毒物品作业的，由工商行政管理部门、卫生行政部门依据各自职权予以取缔；造成职业中毒事故的，依照刑法关于危险物品肇事罪或者其他罪的规定，依法追究刑事责任；尚不够刑事处罚的，由卫生行政部门没收经营所得，并处经营所得３倍以上５倍以下的罚款；对劳动者造成人身伤害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未经许可，擅自从事使用有毒物品作业的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225</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对在转产、停产、停业或者解散、破产时未采取有效措施，妥善处理留存或者残留高毒物品的设备、包装物和容器的行政处罚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五条“从事使用有毒物品作业的用人单位违反本条例的规定，在转产、停产、停业或者解散、破产时未采取有效措施，妥善处理留存或者残留高毒物品的设备、包装物和容器的，由卫生行政部门责令改正，处２万元以上１０万元以下的罚款；触犯刑律的，对负有责任的主管人员和其他直接责任人员依照刑法关于重大环境污染事故罪、危险物品肇事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在转产、停产、停业或者解散、破产时未采取有效措施，妥善处理留存或者残留高毒物品的设备、包装物和容器的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226</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序号</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权力类型</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权力项目名称</w:t>
            </w:r>
          </w:p>
        </w:tc>
        <w:tc>
          <w:tcPr>
            <w:tcW w:w="7158" w:type="dxa"/>
            <w:noWrap/>
            <w:vAlign w:val="center"/>
          </w:tcPr>
          <w:p>
            <w:pPr>
              <w:rPr>
                <w:rFonts w:ascii="宋体" w:cs="宋体"/>
                <w:color w:val="auto"/>
                <w:szCs w:val="21"/>
              </w:rPr>
            </w:pPr>
            <w:r>
              <w:rPr>
                <w:rFonts w:hint="eastAsia" w:ascii="宋体" w:cs="宋体"/>
                <w:color w:val="auto"/>
                <w:szCs w:val="21"/>
              </w:rPr>
              <w:t>对使用有毒物品作业场所未与生活场所分开或者在作业场所住人的行政处罚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六条第（一）项“用人单位违反本条例的规定，有下列情形之一的，由卫生行政部门给予警告，责令限期改正，处５０００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一）使用有毒物品作业场所未与生活场所分开或者在作业场所住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责任主体</w:t>
            </w:r>
          </w:p>
        </w:tc>
        <w:tc>
          <w:tcPr>
            <w:tcW w:w="7158" w:type="dxa"/>
            <w:noWrap/>
            <w:vAlign w:val="center"/>
          </w:tcPr>
          <w:p>
            <w:pPr>
              <w:jc w:val="center"/>
              <w:rPr>
                <w:rFonts w:ascii="宋体" w:cs="宋体"/>
                <w:color w:val="auto"/>
                <w:sz w:val="18"/>
                <w:szCs w:val="18"/>
              </w:rPr>
            </w:pPr>
            <w:r>
              <w:rPr>
                <w:rFonts w:hint="eastAsia" w:ascii="宋体" w:cs="宋体"/>
                <w:color w:val="auto"/>
                <w:szCs w:val="21"/>
              </w:rPr>
              <w:t>区卫生健康综合行政执法大队</w:t>
            </w:r>
            <w:r>
              <w:rPr>
                <w:rFonts w:hint="eastAsia" w:ascii="宋体" w:cs="宋体"/>
                <w:color w:val="auto"/>
                <w:sz w:val="18"/>
                <w:szCs w:val="18"/>
              </w:rPr>
              <w:t>（职业健康股）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责任事项</w:t>
            </w:r>
          </w:p>
        </w:tc>
        <w:tc>
          <w:tcPr>
            <w:tcW w:w="7158" w:type="dxa"/>
            <w:noWrap/>
          </w:tcPr>
          <w:p>
            <w:pPr>
              <w:widowControl/>
              <w:ind w:firstLine="420"/>
              <w:jc w:val="left"/>
              <w:rPr>
                <w:rFonts w:ascii="宋体" w:cs="宋体"/>
                <w:color w:val="auto"/>
                <w:sz w:val="18"/>
                <w:szCs w:val="18"/>
              </w:rPr>
            </w:pPr>
            <w:r>
              <w:rPr>
                <w:rFonts w:ascii="宋体" w:cs="宋体"/>
                <w:color w:val="auto"/>
                <w:kern w:val="0"/>
                <w:sz w:val="18"/>
                <w:szCs w:val="18"/>
              </w:rPr>
              <w:t>1.</w:t>
            </w:r>
            <w:r>
              <w:rPr>
                <w:rFonts w:hint="eastAsia" w:ascii="宋体" w:cs="宋体"/>
                <w:color w:val="auto"/>
                <w:kern w:val="0"/>
                <w:sz w:val="18"/>
                <w:szCs w:val="18"/>
              </w:rPr>
              <w:t>立案责任：发现</w:t>
            </w:r>
            <w:r>
              <w:rPr>
                <w:rFonts w:hint="eastAsia" w:ascii="宋体" w:cs="宋体"/>
                <w:color w:val="auto"/>
                <w:sz w:val="18"/>
                <w:szCs w:val="18"/>
              </w:rPr>
              <w:t>使用有毒物品作业场所未与生活场所分开或者在作业场所住人的</w:t>
            </w:r>
            <w:r>
              <w:rPr>
                <w:rFonts w:hint="eastAsia" w:ascii="宋体" w:cs="宋体"/>
                <w:color w:val="auto"/>
                <w:kern w:val="0"/>
                <w:sz w:val="18"/>
                <w:szCs w:val="18"/>
              </w:rPr>
              <w:t>违法行为，予以审查，决定是否立案。</w:t>
            </w:r>
          </w:p>
          <w:p>
            <w:pPr>
              <w:widowControl/>
              <w:ind w:firstLine="420"/>
              <w:jc w:val="left"/>
              <w:rPr>
                <w:rFonts w:ascii="宋体" w:cs="宋体"/>
                <w:color w:val="auto"/>
                <w:sz w:val="18"/>
                <w:szCs w:val="18"/>
              </w:rPr>
            </w:pPr>
            <w:r>
              <w:rPr>
                <w:rFonts w:ascii="宋体" w:cs="宋体"/>
                <w:color w:val="auto"/>
                <w:kern w:val="0"/>
                <w:sz w:val="18"/>
                <w:szCs w:val="18"/>
              </w:rPr>
              <w:t>2</w:t>
            </w:r>
            <w:r>
              <w:rPr>
                <w:rFonts w:hint="eastAsia" w:ascii="宋体" w:cs="宋体"/>
                <w:color w:val="auto"/>
                <w:kern w:val="0"/>
                <w:sz w:val="18"/>
                <w:szCs w:val="18"/>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 w:val="18"/>
                <w:szCs w:val="18"/>
              </w:rPr>
            </w:pPr>
            <w:r>
              <w:rPr>
                <w:rFonts w:ascii="宋体" w:cs="宋体"/>
                <w:color w:val="auto"/>
                <w:kern w:val="0"/>
                <w:sz w:val="18"/>
                <w:szCs w:val="18"/>
              </w:rPr>
              <w:t>3.</w:t>
            </w:r>
            <w:r>
              <w:rPr>
                <w:rFonts w:hint="eastAsia" w:ascii="宋体" w:cs="宋体"/>
                <w:color w:val="auto"/>
                <w:kern w:val="0"/>
                <w:sz w:val="18"/>
                <w:szCs w:val="18"/>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 w:val="18"/>
                <w:szCs w:val="18"/>
              </w:rPr>
            </w:pPr>
            <w:r>
              <w:rPr>
                <w:rFonts w:ascii="宋体" w:cs="宋体"/>
                <w:color w:val="auto"/>
                <w:kern w:val="0"/>
                <w:sz w:val="18"/>
                <w:szCs w:val="18"/>
              </w:rPr>
              <w:t>4.</w:t>
            </w:r>
            <w:r>
              <w:rPr>
                <w:rFonts w:hint="eastAsia" w:ascii="宋体" w:cs="宋体"/>
                <w:color w:val="auto"/>
                <w:kern w:val="0"/>
                <w:sz w:val="18"/>
                <w:szCs w:val="18"/>
              </w:rPr>
              <w:t>告知责任：作出行政处罚决定前，应制作《行政处罚告知书》送达当事人。符合听证规定的，制作并送达《行政处罚听证告知书》。</w:t>
            </w:r>
          </w:p>
          <w:p>
            <w:pPr>
              <w:widowControl/>
              <w:ind w:firstLine="420"/>
              <w:jc w:val="left"/>
              <w:rPr>
                <w:rFonts w:ascii="宋体" w:cs="宋体"/>
                <w:color w:val="auto"/>
                <w:sz w:val="18"/>
                <w:szCs w:val="18"/>
              </w:rPr>
            </w:pPr>
            <w:r>
              <w:rPr>
                <w:rFonts w:ascii="宋体" w:cs="宋体"/>
                <w:color w:val="auto"/>
                <w:kern w:val="0"/>
                <w:sz w:val="18"/>
                <w:szCs w:val="18"/>
              </w:rPr>
              <w:t>5.</w:t>
            </w:r>
            <w:r>
              <w:rPr>
                <w:rFonts w:hint="eastAsia" w:ascii="宋体" w:cs="宋体"/>
                <w:color w:val="auto"/>
                <w:kern w:val="0"/>
                <w:sz w:val="18"/>
                <w:szCs w:val="18"/>
              </w:rPr>
              <w:t>决定责任：作出行政处罚决定，制作《行政处罚决定书》，并载明行政处罚告知、当事人陈述申辩或者听证情况等内容。</w:t>
            </w:r>
          </w:p>
          <w:p>
            <w:pPr>
              <w:widowControl/>
              <w:ind w:firstLine="420"/>
              <w:jc w:val="left"/>
              <w:rPr>
                <w:rFonts w:ascii="宋体" w:cs="宋体"/>
                <w:color w:val="auto"/>
                <w:sz w:val="18"/>
                <w:szCs w:val="18"/>
              </w:rPr>
            </w:pPr>
            <w:r>
              <w:rPr>
                <w:rFonts w:ascii="宋体" w:cs="宋体"/>
                <w:color w:val="auto"/>
                <w:kern w:val="0"/>
                <w:sz w:val="18"/>
                <w:szCs w:val="18"/>
              </w:rPr>
              <w:t>6.</w:t>
            </w:r>
            <w:r>
              <w:rPr>
                <w:rFonts w:hint="eastAsia" w:ascii="宋体" w:cs="宋体"/>
                <w:color w:val="auto"/>
                <w:kern w:val="0"/>
                <w:sz w:val="18"/>
                <w:szCs w:val="18"/>
              </w:rPr>
              <w:t>送达责任：按照法律法规规定的方式和时限，将《行政处罚决定书》送达当事人。</w:t>
            </w:r>
          </w:p>
          <w:p>
            <w:pPr>
              <w:widowControl/>
              <w:ind w:firstLine="420"/>
              <w:jc w:val="left"/>
              <w:rPr>
                <w:rFonts w:ascii="宋体" w:cs="宋体"/>
                <w:color w:val="auto"/>
                <w:kern w:val="0"/>
                <w:sz w:val="18"/>
                <w:szCs w:val="18"/>
              </w:rPr>
            </w:pPr>
            <w:r>
              <w:rPr>
                <w:rFonts w:ascii="宋体" w:cs="宋体"/>
                <w:color w:val="auto"/>
                <w:kern w:val="0"/>
                <w:sz w:val="18"/>
                <w:szCs w:val="18"/>
              </w:rPr>
              <w:t>7.</w:t>
            </w:r>
            <w:r>
              <w:rPr>
                <w:rFonts w:hint="eastAsia" w:ascii="宋体" w:cs="宋体"/>
                <w:color w:val="auto"/>
                <w:kern w:val="0"/>
                <w:sz w:val="18"/>
                <w:szCs w:val="18"/>
              </w:rPr>
              <w:t>执行责任：依照生效的行政处罚决定执行。</w:t>
            </w:r>
          </w:p>
          <w:p>
            <w:pPr>
              <w:widowControl/>
              <w:ind w:firstLine="420"/>
              <w:jc w:val="left"/>
              <w:rPr>
                <w:rFonts w:ascii="宋体" w:cs="宋体"/>
                <w:color w:val="auto"/>
                <w:sz w:val="18"/>
                <w:szCs w:val="18"/>
              </w:rPr>
            </w:pPr>
            <w:r>
              <w:rPr>
                <w:rFonts w:ascii="宋体" w:cs="宋体"/>
                <w:color w:val="auto"/>
                <w:kern w:val="0"/>
                <w:sz w:val="18"/>
                <w:szCs w:val="18"/>
              </w:rPr>
              <w:t>8.</w:t>
            </w:r>
            <w:r>
              <w:rPr>
                <w:rFonts w:hint="eastAsia" w:ascii="宋体" w:cs="宋体"/>
                <w:color w:val="auto"/>
                <w:kern w:val="0"/>
                <w:sz w:val="18"/>
                <w:szCs w:val="18"/>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追责情形</w:t>
            </w:r>
          </w:p>
        </w:tc>
        <w:tc>
          <w:tcPr>
            <w:tcW w:w="7158" w:type="dxa"/>
            <w:noWrap/>
          </w:tcPr>
          <w:p>
            <w:pPr>
              <w:spacing w:line="340" w:lineRule="exact"/>
              <w:ind w:firstLine="360" w:firstLineChars="200"/>
              <w:rPr>
                <w:rFonts w:ascii="宋体" w:cs="宋体"/>
                <w:color w:val="auto"/>
                <w:sz w:val="18"/>
                <w:szCs w:val="18"/>
              </w:rPr>
            </w:pPr>
            <w:r>
              <w:rPr>
                <w:rFonts w:hint="eastAsia" w:ascii="宋体" w:cs="宋体"/>
                <w:color w:val="auto"/>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监督电话</w:t>
            </w:r>
          </w:p>
        </w:tc>
        <w:tc>
          <w:tcPr>
            <w:tcW w:w="7158" w:type="dxa"/>
            <w:noWrap/>
            <w:vAlign w:val="center"/>
          </w:tcPr>
          <w:p>
            <w:pPr>
              <w:spacing w:line="340" w:lineRule="exact"/>
              <w:jc w:val="center"/>
              <w:rPr>
                <w:rFonts w:ascii="宋体" w:cs="宋体"/>
                <w:color w:val="auto"/>
                <w:sz w:val="18"/>
                <w:szCs w:val="18"/>
              </w:rPr>
            </w:pPr>
            <w:r>
              <w:rPr>
                <w:rFonts w:ascii="宋体" w:cs="宋体"/>
                <w:color w:val="auto"/>
                <w:sz w:val="18"/>
                <w:szCs w:val="18"/>
              </w:rPr>
              <w:t>0839-</w:t>
            </w:r>
            <w:r>
              <w:rPr>
                <w:rFonts w:hint="eastAsia" w:ascii="宋体" w:cs="宋体"/>
                <w:color w:val="auto"/>
                <w:sz w:val="18"/>
                <w:szCs w:val="18"/>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227</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序号</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权力类型</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权力项目名称</w:t>
            </w:r>
          </w:p>
        </w:tc>
        <w:tc>
          <w:tcPr>
            <w:tcW w:w="7158" w:type="dxa"/>
            <w:noWrap/>
            <w:vAlign w:val="center"/>
          </w:tcPr>
          <w:p>
            <w:pPr>
              <w:ind w:firstLine="1365" w:firstLineChars="650"/>
              <w:rPr>
                <w:rFonts w:ascii="宋体" w:cs="宋体"/>
                <w:color w:val="auto"/>
                <w:szCs w:val="21"/>
              </w:rPr>
            </w:pPr>
            <w:r>
              <w:rPr>
                <w:rFonts w:hint="eastAsia" w:ascii="宋体" w:cs="宋体"/>
                <w:color w:val="auto"/>
                <w:szCs w:val="21"/>
              </w:rPr>
              <w:t>对未将有害作业与无害作业分开的行政处罚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六条第（二）项“用人单位违反本条例的规定，有下列情形之一的，由卫生行政部门给予警告，责令限期改正，处５０００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二）未将有害作业与无害作业分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责任主体</w:t>
            </w:r>
          </w:p>
        </w:tc>
        <w:tc>
          <w:tcPr>
            <w:tcW w:w="7158" w:type="dxa"/>
            <w:noWrap/>
            <w:vAlign w:val="center"/>
          </w:tcPr>
          <w:p>
            <w:pPr>
              <w:jc w:val="center"/>
              <w:rPr>
                <w:rFonts w:ascii="宋体" w:cs="宋体"/>
                <w:color w:val="auto"/>
                <w:sz w:val="18"/>
                <w:szCs w:val="18"/>
              </w:rPr>
            </w:pPr>
            <w:r>
              <w:rPr>
                <w:rFonts w:hint="eastAsia" w:ascii="宋体" w:cs="宋体"/>
                <w:color w:val="auto"/>
                <w:szCs w:val="21"/>
              </w:rPr>
              <w:t>区卫生健康综合行政执法大队</w:t>
            </w:r>
            <w:r>
              <w:rPr>
                <w:rFonts w:hint="eastAsia" w:ascii="宋体" w:cs="宋体"/>
                <w:color w:val="auto"/>
                <w:sz w:val="18"/>
                <w:szCs w:val="18"/>
              </w:rPr>
              <w:t>（职业健康股）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责任事项</w:t>
            </w:r>
          </w:p>
        </w:tc>
        <w:tc>
          <w:tcPr>
            <w:tcW w:w="7158" w:type="dxa"/>
            <w:noWrap/>
          </w:tcPr>
          <w:p>
            <w:pPr>
              <w:widowControl/>
              <w:ind w:firstLine="420"/>
              <w:jc w:val="left"/>
              <w:rPr>
                <w:rFonts w:ascii="宋体" w:cs="宋体"/>
                <w:color w:val="auto"/>
                <w:sz w:val="18"/>
                <w:szCs w:val="18"/>
              </w:rPr>
            </w:pPr>
            <w:r>
              <w:rPr>
                <w:rFonts w:ascii="宋体" w:cs="宋体"/>
                <w:color w:val="auto"/>
                <w:kern w:val="0"/>
                <w:sz w:val="18"/>
                <w:szCs w:val="18"/>
              </w:rPr>
              <w:t>1.</w:t>
            </w:r>
            <w:r>
              <w:rPr>
                <w:rFonts w:hint="eastAsia" w:ascii="宋体" w:cs="宋体"/>
                <w:color w:val="auto"/>
                <w:kern w:val="0"/>
                <w:sz w:val="18"/>
                <w:szCs w:val="18"/>
              </w:rPr>
              <w:t>立案责任：发现</w:t>
            </w:r>
            <w:r>
              <w:rPr>
                <w:rFonts w:hint="eastAsia" w:ascii="宋体" w:cs="宋体"/>
                <w:color w:val="auto"/>
                <w:sz w:val="18"/>
                <w:szCs w:val="18"/>
              </w:rPr>
              <w:t>未将有害作业与无害作业分开的</w:t>
            </w:r>
            <w:r>
              <w:rPr>
                <w:rFonts w:hint="eastAsia" w:ascii="宋体" w:cs="宋体"/>
                <w:color w:val="auto"/>
                <w:kern w:val="0"/>
                <w:sz w:val="18"/>
                <w:szCs w:val="18"/>
              </w:rPr>
              <w:t>违法行为，予以审查，决定是否立案。</w:t>
            </w:r>
          </w:p>
          <w:p>
            <w:pPr>
              <w:widowControl/>
              <w:ind w:firstLine="420"/>
              <w:jc w:val="left"/>
              <w:rPr>
                <w:rFonts w:ascii="宋体" w:cs="宋体"/>
                <w:color w:val="auto"/>
                <w:sz w:val="18"/>
                <w:szCs w:val="18"/>
              </w:rPr>
            </w:pPr>
            <w:r>
              <w:rPr>
                <w:rFonts w:ascii="宋体" w:cs="宋体"/>
                <w:color w:val="auto"/>
                <w:kern w:val="0"/>
                <w:sz w:val="18"/>
                <w:szCs w:val="18"/>
              </w:rPr>
              <w:t>2</w:t>
            </w:r>
            <w:r>
              <w:rPr>
                <w:rFonts w:hint="eastAsia" w:ascii="宋体" w:cs="宋体"/>
                <w:color w:val="auto"/>
                <w:kern w:val="0"/>
                <w:sz w:val="18"/>
                <w:szCs w:val="18"/>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 w:val="18"/>
                <w:szCs w:val="18"/>
              </w:rPr>
            </w:pPr>
            <w:r>
              <w:rPr>
                <w:rFonts w:ascii="宋体" w:cs="宋体"/>
                <w:color w:val="auto"/>
                <w:kern w:val="0"/>
                <w:sz w:val="18"/>
                <w:szCs w:val="18"/>
              </w:rPr>
              <w:t>3.</w:t>
            </w:r>
            <w:r>
              <w:rPr>
                <w:rFonts w:hint="eastAsia" w:ascii="宋体" w:cs="宋体"/>
                <w:color w:val="auto"/>
                <w:kern w:val="0"/>
                <w:sz w:val="18"/>
                <w:szCs w:val="18"/>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 w:val="18"/>
                <w:szCs w:val="18"/>
              </w:rPr>
            </w:pPr>
            <w:r>
              <w:rPr>
                <w:rFonts w:ascii="宋体" w:cs="宋体"/>
                <w:color w:val="auto"/>
                <w:kern w:val="0"/>
                <w:sz w:val="18"/>
                <w:szCs w:val="18"/>
              </w:rPr>
              <w:t>4.</w:t>
            </w:r>
            <w:r>
              <w:rPr>
                <w:rFonts w:hint="eastAsia" w:ascii="宋体" w:cs="宋体"/>
                <w:color w:val="auto"/>
                <w:kern w:val="0"/>
                <w:sz w:val="18"/>
                <w:szCs w:val="18"/>
              </w:rPr>
              <w:t>告知责任：作出行政处罚决定前，应制作《行政处罚告知书》送达当事人。符合听证规定的，制作并送达《行政处罚听证告知书》。</w:t>
            </w:r>
          </w:p>
          <w:p>
            <w:pPr>
              <w:widowControl/>
              <w:ind w:firstLine="420"/>
              <w:jc w:val="left"/>
              <w:rPr>
                <w:rFonts w:ascii="宋体" w:cs="宋体"/>
                <w:color w:val="auto"/>
                <w:sz w:val="18"/>
                <w:szCs w:val="18"/>
              </w:rPr>
            </w:pPr>
            <w:r>
              <w:rPr>
                <w:rFonts w:ascii="宋体" w:cs="宋体"/>
                <w:color w:val="auto"/>
                <w:kern w:val="0"/>
                <w:sz w:val="18"/>
                <w:szCs w:val="18"/>
              </w:rPr>
              <w:t>5.</w:t>
            </w:r>
            <w:r>
              <w:rPr>
                <w:rFonts w:hint="eastAsia" w:ascii="宋体" w:cs="宋体"/>
                <w:color w:val="auto"/>
                <w:kern w:val="0"/>
                <w:sz w:val="18"/>
                <w:szCs w:val="18"/>
              </w:rPr>
              <w:t>决定责任：作出行政处罚决定，制作《行政处罚决定书》，并载明行政处罚告知、当事人陈述申辩或者听证情况等内容。</w:t>
            </w:r>
          </w:p>
          <w:p>
            <w:pPr>
              <w:widowControl/>
              <w:ind w:firstLine="420"/>
              <w:jc w:val="left"/>
              <w:rPr>
                <w:rFonts w:ascii="宋体" w:cs="宋体"/>
                <w:color w:val="auto"/>
                <w:sz w:val="18"/>
                <w:szCs w:val="18"/>
              </w:rPr>
            </w:pPr>
            <w:r>
              <w:rPr>
                <w:rFonts w:ascii="宋体" w:cs="宋体"/>
                <w:color w:val="auto"/>
                <w:kern w:val="0"/>
                <w:sz w:val="18"/>
                <w:szCs w:val="18"/>
              </w:rPr>
              <w:t>6.</w:t>
            </w:r>
            <w:r>
              <w:rPr>
                <w:rFonts w:hint="eastAsia" w:ascii="宋体" w:cs="宋体"/>
                <w:color w:val="auto"/>
                <w:kern w:val="0"/>
                <w:sz w:val="18"/>
                <w:szCs w:val="18"/>
              </w:rPr>
              <w:t>送达责任：按照法律法规规定的方式和时限，将《行政处罚决定书》送达当事人。</w:t>
            </w:r>
          </w:p>
          <w:p>
            <w:pPr>
              <w:widowControl/>
              <w:ind w:firstLine="420"/>
              <w:jc w:val="left"/>
              <w:rPr>
                <w:rFonts w:ascii="宋体" w:cs="宋体"/>
                <w:color w:val="auto"/>
                <w:kern w:val="0"/>
                <w:sz w:val="18"/>
                <w:szCs w:val="18"/>
              </w:rPr>
            </w:pPr>
            <w:r>
              <w:rPr>
                <w:rFonts w:ascii="宋体" w:cs="宋体"/>
                <w:color w:val="auto"/>
                <w:kern w:val="0"/>
                <w:sz w:val="18"/>
                <w:szCs w:val="18"/>
              </w:rPr>
              <w:t>7.</w:t>
            </w:r>
            <w:r>
              <w:rPr>
                <w:rFonts w:hint="eastAsia" w:ascii="宋体" w:cs="宋体"/>
                <w:color w:val="auto"/>
                <w:kern w:val="0"/>
                <w:sz w:val="18"/>
                <w:szCs w:val="18"/>
              </w:rPr>
              <w:t>执行责任：依照生效的行政处罚决定执行。</w:t>
            </w:r>
          </w:p>
          <w:p>
            <w:pPr>
              <w:widowControl/>
              <w:ind w:firstLine="420"/>
              <w:jc w:val="left"/>
              <w:rPr>
                <w:rFonts w:ascii="宋体" w:cs="宋体"/>
                <w:color w:val="auto"/>
                <w:sz w:val="18"/>
                <w:szCs w:val="18"/>
              </w:rPr>
            </w:pPr>
            <w:r>
              <w:rPr>
                <w:rFonts w:ascii="宋体" w:cs="宋体"/>
                <w:color w:val="auto"/>
                <w:kern w:val="0"/>
                <w:sz w:val="18"/>
                <w:szCs w:val="18"/>
              </w:rPr>
              <w:t>8.</w:t>
            </w:r>
            <w:r>
              <w:rPr>
                <w:rFonts w:hint="eastAsia" w:ascii="宋体" w:cs="宋体"/>
                <w:color w:val="auto"/>
                <w:kern w:val="0"/>
                <w:sz w:val="18"/>
                <w:szCs w:val="18"/>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追责情形</w:t>
            </w:r>
          </w:p>
        </w:tc>
        <w:tc>
          <w:tcPr>
            <w:tcW w:w="7158" w:type="dxa"/>
            <w:noWrap/>
          </w:tcPr>
          <w:p>
            <w:pPr>
              <w:spacing w:line="340" w:lineRule="exact"/>
              <w:ind w:firstLine="360" w:firstLineChars="200"/>
              <w:rPr>
                <w:rFonts w:ascii="宋体" w:cs="宋体"/>
                <w:color w:val="auto"/>
                <w:sz w:val="18"/>
                <w:szCs w:val="18"/>
              </w:rPr>
            </w:pPr>
            <w:r>
              <w:rPr>
                <w:rFonts w:hint="eastAsia" w:ascii="宋体" w:cs="宋体"/>
                <w:color w:val="auto"/>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监督电话</w:t>
            </w:r>
          </w:p>
        </w:tc>
        <w:tc>
          <w:tcPr>
            <w:tcW w:w="7158" w:type="dxa"/>
            <w:noWrap/>
            <w:vAlign w:val="center"/>
          </w:tcPr>
          <w:p>
            <w:pPr>
              <w:spacing w:line="340" w:lineRule="exact"/>
              <w:jc w:val="center"/>
              <w:rPr>
                <w:rFonts w:ascii="宋体" w:cs="宋体"/>
                <w:color w:val="auto"/>
                <w:sz w:val="18"/>
                <w:szCs w:val="18"/>
              </w:rPr>
            </w:pPr>
            <w:r>
              <w:rPr>
                <w:rFonts w:ascii="宋体" w:cs="宋体"/>
                <w:color w:val="auto"/>
                <w:sz w:val="18"/>
                <w:szCs w:val="18"/>
              </w:rPr>
              <w:t>0839-</w:t>
            </w:r>
            <w:r>
              <w:rPr>
                <w:rFonts w:hint="eastAsia" w:ascii="宋体" w:cs="宋体"/>
                <w:color w:val="auto"/>
                <w:sz w:val="18"/>
                <w:szCs w:val="18"/>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228</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序号</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权力类型</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对高毒作业场所未与其他作业场所有效隔离的行政处罚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六条第（三）项“用人单位违反本条例的规定，有下列情形之一的，由卫生行政部门给予警告，责令限期改正，处５０００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三）高毒作业场所未与其他作业场所有效隔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责任主体</w:t>
            </w:r>
          </w:p>
        </w:tc>
        <w:tc>
          <w:tcPr>
            <w:tcW w:w="7158" w:type="dxa"/>
            <w:noWrap/>
            <w:vAlign w:val="center"/>
          </w:tcPr>
          <w:p>
            <w:pPr>
              <w:jc w:val="center"/>
              <w:rPr>
                <w:rFonts w:ascii="宋体" w:cs="宋体"/>
                <w:color w:val="auto"/>
                <w:sz w:val="18"/>
                <w:szCs w:val="18"/>
              </w:rPr>
            </w:pPr>
            <w:r>
              <w:rPr>
                <w:rFonts w:hint="eastAsia" w:ascii="宋体" w:cs="宋体"/>
                <w:color w:val="auto"/>
                <w:szCs w:val="21"/>
              </w:rPr>
              <w:t>区卫生健康综合行政执法大队</w:t>
            </w:r>
            <w:r>
              <w:rPr>
                <w:rFonts w:hint="eastAsia" w:ascii="宋体" w:cs="宋体"/>
                <w:color w:val="auto"/>
                <w:sz w:val="18"/>
                <w:szCs w:val="18"/>
              </w:rPr>
              <w:t>（职业健康股）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责任事项</w:t>
            </w:r>
          </w:p>
        </w:tc>
        <w:tc>
          <w:tcPr>
            <w:tcW w:w="7158" w:type="dxa"/>
            <w:noWrap/>
          </w:tcPr>
          <w:p>
            <w:pPr>
              <w:widowControl/>
              <w:ind w:firstLine="420"/>
              <w:jc w:val="left"/>
              <w:rPr>
                <w:rFonts w:ascii="宋体" w:cs="宋体"/>
                <w:color w:val="auto"/>
                <w:sz w:val="18"/>
                <w:szCs w:val="18"/>
              </w:rPr>
            </w:pPr>
            <w:r>
              <w:rPr>
                <w:rFonts w:ascii="宋体" w:cs="宋体"/>
                <w:color w:val="auto"/>
                <w:kern w:val="0"/>
                <w:sz w:val="18"/>
                <w:szCs w:val="18"/>
              </w:rPr>
              <w:t>1.</w:t>
            </w:r>
            <w:r>
              <w:rPr>
                <w:rFonts w:hint="eastAsia" w:ascii="宋体" w:cs="宋体"/>
                <w:color w:val="auto"/>
                <w:kern w:val="0"/>
                <w:sz w:val="18"/>
                <w:szCs w:val="18"/>
              </w:rPr>
              <w:t>立案责任：发现</w:t>
            </w:r>
            <w:r>
              <w:rPr>
                <w:rFonts w:hint="eastAsia" w:ascii="宋体" w:cs="宋体"/>
                <w:color w:val="auto"/>
                <w:sz w:val="18"/>
                <w:szCs w:val="18"/>
              </w:rPr>
              <w:t>高毒作业场所未与其他作业场所有效隔离的</w:t>
            </w:r>
            <w:r>
              <w:rPr>
                <w:rFonts w:hint="eastAsia" w:ascii="宋体" w:cs="宋体"/>
                <w:color w:val="auto"/>
                <w:kern w:val="0"/>
                <w:sz w:val="18"/>
                <w:szCs w:val="18"/>
              </w:rPr>
              <w:t>违法行为，予以审查，决定是否立案。</w:t>
            </w:r>
          </w:p>
          <w:p>
            <w:pPr>
              <w:widowControl/>
              <w:ind w:firstLine="420"/>
              <w:jc w:val="left"/>
              <w:rPr>
                <w:rFonts w:ascii="宋体" w:cs="宋体"/>
                <w:color w:val="auto"/>
                <w:sz w:val="18"/>
                <w:szCs w:val="18"/>
              </w:rPr>
            </w:pPr>
            <w:r>
              <w:rPr>
                <w:rFonts w:ascii="宋体" w:cs="宋体"/>
                <w:color w:val="auto"/>
                <w:kern w:val="0"/>
                <w:sz w:val="18"/>
                <w:szCs w:val="18"/>
              </w:rPr>
              <w:t>2</w:t>
            </w:r>
            <w:r>
              <w:rPr>
                <w:rFonts w:hint="eastAsia" w:ascii="宋体" w:cs="宋体"/>
                <w:color w:val="auto"/>
                <w:kern w:val="0"/>
                <w:sz w:val="18"/>
                <w:szCs w:val="18"/>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 w:val="18"/>
                <w:szCs w:val="18"/>
              </w:rPr>
            </w:pPr>
            <w:r>
              <w:rPr>
                <w:rFonts w:ascii="宋体" w:cs="宋体"/>
                <w:color w:val="auto"/>
                <w:kern w:val="0"/>
                <w:sz w:val="18"/>
                <w:szCs w:val="18"/>
              </w:rPr>
              <w:t>3.</w:t>
            </w:r>
            <w:r>
              <w:rPr>
                <w:rFonts w:hint="eastAsia" w:ascii="宋体" w:cs="宋体"/>
                <w:color w:val="auto"/>
                <w:kern w:val="0"/>
                <w:sz w:val="18"/>
                <w:szCs w:val="18"/>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 w:val="18"/>
                <w:szCs w:val="18"/>
              </w:rPr>
            </w:pPr>
            <w:r>
              <w:rPr>
                <w:rFonts w:ascii="宋体" w:cs="宋体"/>
                <w:color w:val="auto"/>
                <w:kern w:val="0"/>
                <w:sz w:val="18"/>
                <w:szCs w:val="18"/>
              </w:rPr>
              <w:t>4.</w:t>
            </w:r>
            <w:r>
              <w:rPr>
                <w:rFonts w:hint="eastAsia" w:ascii="宋体" w:cs="宋体"/>
                <w:color w:val="auto"/>
                <w:kern w:val="0"/>
                <w:sz w:val="18"/>
                <w:szCs w:val="18"/>
              </w:rPr>
              <w:t>告知责任：作出行政处罚决定前，应制作《行政处罚告知书》送达当事人。符合听证规定的，制作并送达《行政处罚听证告知书》。</w:t>
            </w:r>
          </w:p>
          <w:p>
            <w:pPr>
              <w:widowControl/>
              <w:ind w:firstLine="420"/>
              <w:jc w:val="left"/>
              <w:rPr>
                <w:rFonts w:ascii="宋体" w:cs="宋体"/>
                <w:color w:val="auto"/>
                <w:sz w:val="18"/>
                <w:szCs w:val="18"/>
              </w:rPr>
            </w:pPr>
            <w:r>
              <w:rPr>
                <w:rFonts w:ascii="宋体" w:cs="宋体"/>
                <w:color w:val="auto"/>
                <w:kern w:val="0"/>
                <w:sz w:val="18"/>
                <w:szCs w:val="18"/>
              </w:rPr>
              <w:t>5.</w:t>
            </w:r>
            <w:r>
              <w:rPr>
                <w:rFonts w:hint="eastAsia" w:ascii="宋体" w:cs="宋体"/>
                <w:color w:val="auto"/>
                <w:kern w:val="0"/>
                <w:sz w:val="18"/>
                <w:szCs w:val="18"/>
              </w:rPr>
              <w:t>决定责任：作出行政处罚决定，制作《行政处罚决定书》，并载明行政处罚告知、当事人陈述申辩或者听证情况等内容。</w:t>
            </w:r>
          </w:p>
          <w:p>
            <w:pPr>
              <w:widowControl/>
              <w:ind w:firstLine="420"/>
              <w:jc w:val="left"/>
              <w:rPr>
                <w:rFonts w:ascii="宋体" w:cs="宋体"/>
                <w:color w:val="auto"/>
                <w:sz w:val="18"/>
                <w:szCs w:val="18"/>
              </w:rPr>
            </w:pPr>
            <w:r>
              <w:rPr>
                <w:rFonts w:ascii="宋体" w:cs="宋体"/>
                <w:color w:val="auto"/>
                <w:kern w:val="0"/>
                <w:sz w:val="18"/>
                <w:szCs w:val="18"/>
              </w:rPr>
              <w:t>6.</w:t>
            </w:r>
            <w:r>
              <w:rPr>
                <w:rFonts w:hint="eastAsia" w:ascii="宋体" w:cs="宋体"/>
                <w:color w:val="auto"/>
                <w:kern w:val="0"/>
                <w:sz w:val="18"/>
                <w:szCs w:val="18"/>
              </w:rPr>
              <w:t>送达责任：按照法律法规规定的方式和时限，将《行政处罚决定书》送达当事人。</w:t>
            </w:r>
          </w:p>
          <w:p>
            <w:pPr>
              <w:widowControl/>
              <w:ind w:firstLine="420"/>
              <w:jc w:val="left"/>
              <w:rPr>
                <w:rFonts w:ascii="宋体" w:cs="宋体"/>
                <w:color w:val="auto"/>
                <w:sz w:val="18"/>
                <w:szCs w:val="18"/>
              </w:rPr>
            </w:pPr>
            <w:r>
              <w:rPr>
                <w:rFonts w:ascii="宋体" w:cs="宋体"/>
                <w:color w:val="auto"/>
                <w:kern w:val="0"/>
                <w:sz w:val="18"/>
                <w:szCs w:val="18"/>
              </w:rPr>
              <w:t>7.</w:t>
            </w:r>
            <w:r>
              <w:rPr>
                <w:rFonts w:hint="eastAsia" w:ascii="宋体" w:cs="宋体"/>
                <w:color w:val="auto"/>
                <w:kern w:val="0"/>
                <w:sz w:val="18"/>
                <w:szCs w:val="18"/>
              </w:rPr>
              <w:t>执行责任：依照生效的行政处罚决定执行。</w:t>
            </w:r>
          </w:p>
          <w:p>
            <w:pPr>
              <w:spacing w:line="340" w:lineRule="exact"/>
              <w:ind w:firstLine="360" w:firstLineChars="200"/>
              <w:rPr>
                <w:rFonts w:ascii="宋体" w:cs="宋体"/>
                <w:color w:val="auto"/>
                <w:sz w:val="18"/>
                <w:szCs w:val="18"/>
              </w:rPr>
            </w:pPr>
            <w:r>
              <w:rPr>
                <w:rFonts w:ascii="宋体" w:cs="宋体"/>
                <w:color w:val="auto"/>
                <w:kern w:val="0"/>
                <w:sz w:val="18"/>
                <w:szCs w:val="18"/>
              </w:rPr>
              <w:t>8.</w:t>
            </w:r>
            <w:r>
              <w:rPr>
                <w:rFonts w:hint="eastAsia" w:ascii="宋体" w:cs="宋体"/>
                <w:color w:val="auto"/>
                <w:kern w:val="0"/>
                <w:sz w:val="18"/>
                <w:szCs w:val="18"/>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追责情形</w:t>
            </w:r>
          </w:p>
        </w:tc>
        <w:tc>
          <w:tcPr>
            <w:tcW w:w="7158" w:type="dxa"/>
            <w:noWrap/>
          </w:tcPr>
          <w:p>
            <w:pPr>
              <w:spacing w:line="340" w:lineRule="exact"/>
              <w:ind w:firstLine="360" w:firstLineChars="200"/>
              <w:rPr>
                <w:rFonts w:ascii="宋体" w:cs="宋体"/>
                <w:color w:val="auto"/>
                <w:sz w:val="18"/>
                <w:szCs w:val="18"/>
              </w:rPr>
            </w:pPr>
            <w:r>
              <w:rPr>
                <w:rFonts w:hint="eastAsia" w:ascii="宋体" w:cs="宋体"/>
                <w:color w:val="auto"/>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监督电话</w:t>
            </w:r>
          </w:p>
        </w:tc>
        <w:tc>
          <w:tcPr>
            <w:tcW w:w="7158" w:type="dxa"/>
            <w:noWrap/>
            <w:vAlign w:val="center"/>
          </w:tcPr>
          <w:p>
            <w:pPr>
              <w:spacing w:line="340" w:lineRule="exact"/>
              <w:jc w:val="center"/>
              <w:rPr>
                <w:rFonts w:ascii="宋体" w:cs="宋体"/>
                <w:color w:val="auto"/>
                <w:sz w:val="18"/>
                <w:szCs w:val="18"/>
              </w:rPr>
            </w:pPr>
            <w:r>
              <w:rPr>
                <w:rFonts w:ascii="宋体" w:cs="宋体"/>
                <w:color w:val="auto"/>
                <w:sz w:val="18"/>
                <w:szCs w:val="18"/>
              </w:rPr>
              <w:t>0839-</w:t>
            </w:r>
            <w:r>
              <w:rPr>
                <w:rFonts w:hint="eastAsia" w:ascii="宋体" w:cs="宋体"/>
                <w:color w:val="auto"/>
                <w:sz w:val="18"/>
                <w:szCs w:val="18"/>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229</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序号</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权力类型</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权力项目名称</w:t>
            </w:r>
          </w:p>
        </w:tc>
        <w:tc>
          <w:tcPr>
            <w:tcW w:w="7158" w:type="dxa"/>
            <w:noWrap/>
            <w:vAlign w:val="center"/>
          </w:tcPr>
          <w:p>
            <w:pPr>
              <w:rPr>
                <w:rFonts w:ascii="宋体" w:cs="宋体"/>
                <w:color w:val="auto"/>
                <w:szCs w:val="21"/>
              </w:rPr>
            </w:pPr>
            <w:r>
              <w:rPr>
                <w:rFonts w:hint="eastAsia" w:ascii="宋体" w:cs="宋体"/>
                <w:color w:val="auto"/>
                <w:szCs w:val="21"/>
              </w:rPr>
              <w:t>对从事高毒作业未按照规定配备应急救援设施或者制定事故应急救援预案的行政处罚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六条第（四）项“用人单位违反本条例的规定，有下列情形之一的，由卫生行政部门给予警告，责令限期改正，处５０００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四）从事高毒作业未按照规定配备应急救援设施或者制定事故应急救援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责任主体</w:t>
            </w:r>
          </w:p>
        </w:tc>
        <w:tc>
          <w:tcPr>
            <w:tcW w:w="7158" w:type="dxa"/>
            <w:noWrap/>
            <w:vAlign w:val="center"/>
          </w:tcPr>
          <w:p>
            <w:pPr>
              <w:jc w:val="center"/>
              <w:rPr>
                <w:rFonts w:ascii="宋体" w:cs="宋体"/>
                <w:color w:val="auto"/>
                <w:sz w:val="18"/>
                <w:szCs w:val="18"/>
              </w:rPr>
            </w:pPr>
            <w:r>
              <w:rPr>
                <w:rFonts w:hint="eastAsia" w:ascii="宋体" w:cs="宋体"/>
                <w:color w:val="auto"/>
                <w:szCs w:val="21"/>
              </w:rPr>
              <w:t>区卫生健康综合行政执法大队</w:t>
            </w:r>
            <w:r>
              <w:rPr>
                <w:rFonts w:hint="eastAsia" w:ascii="宋体" w:cs="宋体"/>
                <w:color w:val="auto"/>
                <w:sz w:val="18"/>
                <w:szCs w:val="18"/>
              </w:rPr>
              <w:t>（职业健康股）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责任事项</w:t>
            </w:r>
          </w:p>
        </w:tc>
        <w:tc>
          <w:tcPr>
            <w:tcW w:w="7158" w:type="dxa"/>
            <w:noWrap/>
          </w:tcPr>
          <w:p>
            <w:pPr>
              <w:widowControl/>
              <w:ind w:firstLine="420"/>
              <w:jc w:val="left"/>
              <w:rPr>
                <w:rFonts w:ascii="宋体" w:cs="宋体"/>
                <w:color w:val="auto"/>
                <w:sz w:val="18"/>
                <w:szCs w:val="18"/>
              </w:rPr>
            </w:pPr>
            <w:r>
              <w:rPr>
                <w:rFonts w:ascii="宋体" w:cs="宋体"/>
                <w:color w:val="auto"/>
                <w:kern w:val="0"/>
                <w:sz w:val="18"/>
                <w:szCs w:val="18"/>
              </w:rPr>
              <w:t>1.</w:t>
            </w:r>
            <w:r>
              <w:rPr>
                <w:rFonts w:hint="eastAsia" w:ascii="宋体" w:cs="宋体"/>
                <w:color w:val="auto"/>
                <w:kern w:val="0"/>
                <w:sz w:val="18"/>
                <w:szCs w:val="18"/>
              </w:rPr>
              <w:t>立案责任：发现</w:t>
            </w:r>
            <w:r>
              <w:rPr>
                <w:rFonts w:hint="eastAsia" w:ascii="宋体" w:cs="宋体"/>
                <w:color w:val="auto"/>
                <w:sz w:val="18"/>
                <w:szCs w:val="18"/>
              </w:rPr>
              <w:t>从事高毒作业未按照规定配备应急救援设施或者制定事故应急救援预案的</w:t>
            </w:r>
            <w:r>
              <w:rPr>
                <w:rFonts w:hint="eastAsia" w:ascii="宋体" w:cs="宋体"/>
                <w:color w:val="auto"/>
                <w:kern w:val="0"/>
                <w:sz w:val="18"/>
                <w:szCs w:val="18"/>
              </w:rPr>
              <w:t>违法行为，予以审查，决定是否立案。</w:t>
            </w:r>
          </w:p>
          <w:p>
            <w:pPr>
              <w:widowControl/>
              <w:ind w:firstLine="420"/>
              <w:jc w:val="left"/>
              <w:rPr>
                <w:rFonts w:ascii="宋体" w:cs="宋体"/>
                <w:color w:val="auto"/>
                <w:sz w:val="18"/>
                <w:szCs w:val="18"/>
              </w:rPr>
            </w:pPr>
            <w:r>
              <w:rPr>
                <w:rFonts w:ascii="宋体" w:cs="宋体"/>
                <w:color w:val="auto"/>
                <w:kern w:val="0"/>
                <w:sz w:val="18"/>
                <w:szCs w:val="18"/>
              </w:rPr>
              <w:t>2</w:t>
            </w:r>
            <w:r>
              <w:rPr>
                <w:rFonts w:hint="eastAsia" w:ascii="宋体" w:cs="宋体"/>
                <w:color w:val="auto"/>
                <w:kern w:val="0"/>
                <w:sz w:val="18"/>
                <w:szCs w:val="18"/>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 w:val="18"/>
                <w:szCs w:val="18"/>
              </w:rPr>
            </w:pPr>
            <w:r>
              <w:rPr>
                <w:rFonts w:ascii="宋体" w:cs="宋体"/>
                <w:color w:val="auto"/>
                <w:kern w:val="0"/>
                <w:sz w:val="18"/>
                <w:szCs w:val="18"/>
              </w:rPr>
              <w:t>3.</w:t>
            </w:r>
            <w:r>
              <w:rPr>
                <w:rFonts w:hint="eastAsia" w:ascii="宋体" w:cs="宋体"/>
                <w:color w:val="auto"/>
                <w:kern w:val="0"/>
                <w:sz w:val="18"/>
                <w:szCs w:val="18"/>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 w:val="18"/>
                <w:szCs w:val="18"/>
              </w:rPr>
            </w:pPr>
            <w:r>
              <w:rPr>
                <w:rFonts w:ascii="宋体" w:cs="宋体"/>
                <w:color w:val="auto"/>
                <w:kern w:val="0"/>
                <w:sz w:val="18"/>
                <w:szCs w:val="18"/>
              </w:rPr>
              <w:t>4.</w:t>
            </w:r>
            <w:r>
              <w:rPr>
                <w:rFonts w:hint="eastAsia" w:ascii="宋体" w:cs="宋体"/>
                <w:color w:val="auto"/>
                <w:kern w:val="0"/>
                <w:sz w:val="18"/>
                <w:szCs w:val="18"/>
              </w:rPr>
              <w:t>告知责任：作出行政处罚决定前，应制作《行政处罚告知书》送达当事人。符合听证规定的，制作并送达《行政处罚听证告知书》。</w:t>
            </w:r>
          </w:p>
          <w:p>
            <w:pPr>
              <w:widowControl/>
              <w:ind w:firstLine="420"/>
              <w:jc w:val="left"/>
              <w:rPr>
                <w:rFonts w:ascii="宋体" w:cs="宋体"/>
                <w:color w:val="auto"/>
                <w:sz w:val="18"/>
                <w:szCs w:val="18"/>
              </w:rPr>
            </w:pPr>
            <w:r>
              <w:rPr>
                <w:rFonts w:ascii="宋体" w:cs="宋体"/>
                <w:color w:val="auto"/>
                <w:kern w:val="0"/>
                <w:sz w:val="18"/>
                <w:szCs w:val="18"/>
              </w:rPr>
              <w:t>5.</w:t>
            </w:r>
            <w:r>
              <w:rPr>
                <w:rFonts w:hint="eastAsia" w:ascii="宋体" w:cs="宋体"/>
                <w:color w:val="auto"/>
                <w:kern w:val="0"/>
                <w:sz w:val="18"/>
                <w:szCs w:val="18"/>
              </w:rPr>
              <w:t>决定责任：作出行政处罚决定，制作《行政处罚决定书》，并载明行政处罚告知、当事人陈述申辩或者听证情况等内容。</w:t>
            </w:r>
          </w:p>
          <w:p>
            <w:pPr>
              <w:widowControl/>
              <w:ind w:firstLine="420"/>
              <w:jc w:val="left"/>
              <w:rPr>
                <w:rFonts w:ascii="宋体" w:cs="宋体"/>
                <w:color w:val="auto"/>
                <w:sz w:val="18"/>
                <w:szCs w:val="18"/>
              </w:rPr>
            </w:pPr>
            <w:r>
              <w:rPr>
                <w:rFonts w:ascii="宋体" w:cs="宋体"/>
                <w:color w:val="auto"/>
                <w:kern w:val="0"/>
                <w:sz w:val="18"/>
                <w:szCs w:val="18"/>
              </w:rPr>
              <w:t>6.</w:t>
            </w:r>
            <w:r>
              <w:rPr>
                <w:rFonts w:hint="eastAsia" w:ascii="宋体" w:cs="宋体"/>
                <w:color w:val="auto"/>
                <w:kern w:val="0"/>
                <w:sz w:val="18"/>
                <w:szCs w:val="18"/>
              </w:rPr>
              <w:t>送达责任：按照法律法规规定的方式和时限，将《行政处罚决定书》送达当事人。</w:t>
            </w:r>
          </w:p>
          <w:p>
            <w:pPr>
              <w:widowControl/>
              <w:ind w:firstLine="420"/>
              <w:jc w:val="left"/>
              <w:rPr>
                <w:rFonts w:ascii="宋体" w:cs="宋体"/>
                <w:color w:val="auto"/>
                <w:kern w:val="0"/>
                <w:sz w:val="18"/>
                <w:szCs w:val="18"/>
              </w:rPr>
            </w:pPr>
            <w:r>
              <w:rPr>
                <w:rFonts w:ascii="宋体" w:cs="宋体"/>
                <w:color w:val="auto"/>
                <w:kern w:val="0"/>
                <w:sz w:val="18"/>
                <w:szCs w:val="18"/>
              </w:rPr>
              <w:t>7.</w:t>
            </w:r>
            <w:r>
              <w:rPr>
                <w:rFonts w:hint="eastAsia" w:ascii="宋体" w:cs="宋体"/>
                <w:color w:val="auto"/>
                <w:kern w:val="0"/>
                <w:sz w:val="18"/>
                <w:szCs w:val="18"/>
              </w:rPr>
              <w:t>执行责任：依照生效的行政处罚决定执行。</w:t>
            </w:r>
          </w:p>
          <w:p>
            <w:pPr>
              <w:widowControl/>
              <w:ind w:firstLine="420"/>
              <w:jc w:val="left"/>
              <w:rPr>
                <w:rFonts w:ascii="宋体" w:cs="宋体"/>
                <w:color w:val="auto"/>
                <w:sz w:val="18"/>
                <w:szCs w:val="18"/>
              </w:rPr>
            </w:pPr>
            <w:r>
              <w:rPr>
                <w:rFonts w:ascii="宋体" w:cs="宋体"/>
                <w:color w:val="auto"/>
                <w:kern w:val="0"/>
                <w:sz w:val="18"/>
                <w:szCs w:val="18"/>
              </w:rPr>
              <w:t>8.</w:t>
            </w:r>
            <w:r>
              <w:rPr>
                <w:rFonts w:hint="eastAsia" w:ascii="宋体" w:cs="宋体"/>
                <w:color w:val="auto"/>
                <w:kern w:val="0"/>
                <w:sz w:val="18"/>
                <w:szCs w:val="18"/>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追责情形</w:t>
            </w:r>
          </w:p>
        </w:tc>
        <w:tc>
          <w:tcPr>
            <w:tcW w:w="7158" w:type="dxa"/>
            <w:noWrap/>
          </w:tcPr>
          <w:p>
            <w:pPr>
              <w:spacing w:line="340" w:lineRule="exact"/>
              <w:ind w:firstLine="360" w:firstLineChars="200"/>
              <w:rPr>
                <w:rFonts w:ascii="宋体" w:cs="宋体"/>
                <w:color w:val="auto"/>
                <w:sz w:val="18"/>
                <w:szCs w:val="18"/>
              </w:rPr>
            </w:pPr>
            <w:r>
              <w:rPr>
                <w:rFonts w:hint="eastAsia" w:ascii="宋体" w:cs="宋体"/>
                <w:color w:val="auto"/>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监督电话</w:t>
            </w:r>
          </w:p>
        </w:tc>
        <w:tc>
          <w:tcPr>
            <w:tcW w:w="7158" w:type="dxa"/>
            <w:noWrap/>
            <w:vAlign w:val="center"/>
          </w:tcPr>
          <w:p>
            <w:pPr>
              <w:spacing w:line="340" w:lineRule="exact"/>
              <w:jc w:val="center"/>
              <w:rPr>
                <w:rFonts w:ascii="宋体" w:cs="宋体"/>
                <w:color w:val="auto"/>
                <w:sz w:val="18"/>
                <w:szCs w:val="18"/>
              </w:rPr>
            </w:pPr>
            <w:r>
              <w:rPr>
                <w:rFonts w:ascii="宋体" w:cs="宋体"/>
                <w:color w:val="auto"/>
                <w:sz w:val="18"/>
                <w:szCs w:val="18"/>
              </w:rPr>
              <w:t>0839-</w:t>
            </w:r>
            <w:r>
              <w:rPr>
                <w:rFonts w:hint="eastAsia" w:ascii="宋体" w:cs="宋体"/>
                <w:color w:val="auto"/>
                <w:sz w:val="18"/>
                <w:szCs w:val="18"/>
              </w:rPr>
              <w:t>3213041</w:t>
            </w:r>
          </w:p>
        </w:tc>
      </w:tr>
    </w:tbl>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230</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序号</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权力类型</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权力项目名称</w:t>
            </w:r>
          </w:p>
        </w:tc>
        <w:tc>
          <w:tcPr>
            <w:tcW w:w="7158" w:type="dxa"/>
            <w:noWrap/>
            <w:vAlign w:val="center"/>
          </w:tcPr>
          <w:p>
            <w:pPr>
              <w:ind w:firstLine="945" w:firstLineChars="450"/>
              <w:rPr>
                <w:rFonts w:ascii="宋体" w:cs="宋体"/>
                <w:color w:val="auto"/>
                <w:szCs w:val="21"/>
              </w:rPr>
            </w:pPr>
            <w:r>
              <w:rPr>
                <w:rFonts w:hint="eastAsia" w:ascii="宋体" w:cs="宋体"/>
                <w:color w:val="auto"/>
                <w:szCs w:val="21"/>
              </w:rPr>
              <w:t>对未按照规定申报高毒作业项目的行政处罚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七条第（一）项“用人单位违反本条例的规定，有下列情形之一的，由卫生行政部门给予警告，责令限期改正，处２万元以上５万元以下的罚款；逾期不改正的，提请有关人民政府按照国务院规定的权限予以关闭：（一）未按照规定向卫生行政部门申报高毒作业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责任主体</w:t>
            </w:r>
          </w:p>
        </w:tc>
        <w:tc>
          <w:tcPr>
            <w:tcW w:w="7158" w:type="dxa"/>
            <w:noWrap/>
            <w:vAlign w:val="center"/>
          </w:tcPr>
          <w:p>
            <w:pPr>
              <w:jc w:val="center"/>
              <w:rPr>
                <w:rFonts w:ascii="宋体" w:cs="宋体"/>
                <w:color w:val="auto"/>
                <w:sz w:val="18"/>
                <w:szCs w:val="18"/>
              </w:rPr>
            </w:pPr>
            <w:r>
              <w:rPr>
                <w:rFonts w:hint="eastAsia" w:ascii="宋体" w:cs="宋体"/>
                <w:color w:val="auto"/>
                <w:szCs w:val="21"/>
              </w:rPr>
              <w:t>区卫生健康综合行政执法大队</w:t>
            </w:r>
            <w:r>
              <w:rPr>
                <w:rFonts w:hint="eastAsia" w:ascii="宋体" w:cs="宋体"/>
                <w:color w:val="auto"/>
                <w:sz w:val="18"/>
                <w:szCs w:val="18"/>
              </w:rPr>
              <w:t>（职业健康股）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责任事项</w:t>
            </w:r>
          </w:p>
        </w:tc>
        <w:tc>
          <w:tcPr>
            <w:tcW w:w="7158" w:type="dxa"/>
            <w:noWrap/>
          </w:tcPr>
          <w:p>
            <w:pPr>
              <w:widowControl/>
              <w:ind w:firstLine="420"/>
              <w:jc w:val="left"/>
              <w:rPr>
                <w:rFonts w:ascii="宋体" w:cs="宋体"/>
                <w:color w:val="auto"/>
                <w:sz w:val="18"/>
                <w:szCs w:val="18"/>
              </w:rPr>
            </w:pPr>
            <w:r>
              <w:rPr>
                <w:rFonts w:ascii="宋体" w:cs="宋体"/>
                <w:color w:val="auto"/>
                <w:kern w:val="0"/>
                <w:sz w:val="18"/>
                <w:szCs w:val="18"/>
              </w:rPr>
              <w:t>1.</w:t>
            </w:r>
            <w:r>
              <w:rPr>
                <w:rFonts w:hint="eastAsia" w:ascii="宋体" w:cs="宋体"/>
                <w:color w:val="auto"/>
                <w:kern w:val="0"/>
                <w:sz w:val="18"/>
                <w:szCs w:val="18"/>
              </w:rPr>
              <w:t>立案责任：发现</w:t>
            </w:r>
            <w:r>
              <w:rPr>
                <w:rFonts w:hint="eastAsia" w:ascii="宋体" w:cs="宋体"/>
                <w:color w:val="auto"/>
                <w:sz w:val="18"/>
                <w:szCs w:val="18"/>
              </w:rPr>
              <w:t>未按照规定申报高毒作业项目的</w:t>
            </w:r>
            <w:r>
              <w:rPr>
                <w:rFonts w:hint="eastAsia" w:ascii="宋体" w:cs="宋体"/>
                <w:color w:val="auto"/>
                <w:kern w:val="0"/>
                <w:sz w:val="18"/>
                <w:szCs w:val="18"/>
              </w:rPr>
              <w:t>违法行为，予以审查，决定是否立案。</w:t>
            </w:r>
          </w:p>
          <w:p>
            <w:pPr>
              <w:widowControl/>
              <w:ind w:firstLine="420"/>
              <w:jc w:val="left"/>
              <w:rPr>
                <w:rFonts w:ascii="宋体" w:cs="宋体"/>
                <w:color w:val="auto"/>
                <w:sz w:val="18"/>
                <w:szCs w:val="18"/>
              </w:rPr>
            </w:pPr>
            <w:r>
              <w:rPr>
                <w:rFonts w:ascii="宋体" w:cs="宋体"/>
                <w:color w:val="auto"/>
                <w:kern w:val="0"/>
                <w:sz w:val="18"/>
                <w:szCs w:val="18"/>
              </w:rPr>
              <w:t>2</w:t>
            </w:r>
            <w:r>
              <w:rPr>
                <w:rFonts w:hint="eastAsia" w:ascii="宋体" w:cs="宋体"/>
                <w:color w:val="auto"/>
                <w:kern w:val="0"/>
                <w:sz w:val="18"/>
                <w:szCs w:val="18"/>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 w:val="18"/>
                <w:szCs w:val="18"/>
              </w:rPr>
            </w:pPr>
            <w:r>
              <w:rPr>
                <w:rFonts w:ascii="宋体" w:cs="宋体"/>
                <w:color w:val="auto"/>
                <w:kern w:val="0"/>
                <w:sz w:val="18"/>
                <w:szCs w:val="18"/>
              </w:rPr>
              <w:t>3.</w:t>
            </w:r>
            <w:r>
              <w:rPr>
                <w:rFonts w:hint="eastAsia" w:ascii="宋体" w:cs="宋体"/>
                <w:color w:val="auto"/>
                <w:kern w:val="0"/>
                <w:sz w:val="18"/>
                <w:szCs w:val="18"/>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 w:val="18"/>
                <w:szCs w:val="18"/>
              </w:rPr>
            </w:pPr>
            <w:r>
              <w:rPr>
                <w:rFonts w:ascii="宋体" w:cs="宋体"/>
                <w:color w:val="auto"/>
                <w:kern w:val="0"/>
                <w:sz w:val="18"/>
                <w:szCs w:val="18"/>
              </w:rPr>
              <w:t>4.</w:t>
            </w:r>
            <w:r>
              <w:rPr>
                <w:rFonts w:hint="eastAsia" w:ascii="宋体" w:cs="宋体"/>
                <w:color w:val="auto"/>
                <w:kern w:val="0"/>
                <w:sz w:val="18"/>
                <w:szCs w:val="18"/>
              </w:rPr>
              <w:t>告知责任：作出行政处罚决定前，应制作《行政处罚告知书》送达当事人。符合听证规定的，制作并送达《行政处罚听证告知书》。</w:t>
            </w:r>
          </w:p>
          <w:p>
            <w:pPr>
              <w:widowControl/>
              <w:ind w:firstLine="420"/>
              <w:jc w:val="left"/>
              <w:rPr>
                <w:rFonts w:ascii="宋体" w:cs="宋体"/>
                <w:color w:val="auto"/>
                <w:sz w:val="18"/>
                <w:szCs w:val="18"/>
              </w:rPr>
            </w:pPr>
            <w:r>
              <w:rPr>
                <w:rFonts w:ascii="宋体" w:cs="宋体"/>
                <w:color w:val="auto"/>
                <w:kern w:val="0"/>
                <w:sz w:val="18"/>
                <w:szCs w:val="18"/>
              </w:rPr>
              <w:t>5.</w:t>
            </w:r>
            <w:r>
              <w:rPr>
                <w:rFonts w:hint="eastAsia" w:ascii="宋体" w:cs="宋体"/>
                <w:color w:val="auto"/>
                <w:kern w:val="0"/>
                <w:sz w:val="18"/>
                <w:szCs w:val="18"/>
              </w:rPr>
              <w:t>决定责任：作出行政处罚决定，制作《行政处罚决定书》，并载明行政处罚告知、当事人陈述申辩或者听证情况等内容。</w:t>
            </w:r>
          </w:p>
          <w:p>
            <w:pPr>
              <w:widowControl/>
              <w:ind w:firstLine="420"/>
              <w:jc w:val="left"/>
              <w:rPr>
                <w:rFonts w:ascii="宋体" w:cs="宋体"/>
                <w:color w:val="auto"/>
                <w:sz w:val="18"/>
                <w:szCs w:val="18"/>
              </w:rPr>
            </w:pPr>
            <w:r>
              <w:rPr>
                <w:rFonts w:ascii="宋体" w:cs="宋体"/>
                <w:color w:val="auto"/>
                <w:kern w:val="0"/>
                <w:sz w:val="18"/>
                <w:szCs w:val="18"/>
              </w:rPr>
              <w:t>6.</w:t>
            </w:r>
            <w:r>
              <w:rPr>
                <w:rFonts w:hint="eastAsia" w:ascii="宋体" w:cs="宋体"/>
                <w:color w:val="auto"/>
                <w:kern w:val="0"/>
                <w:sz w:val="18"/>
                <w:szCs w:val="18"/>
              </w:rPr>
              <w:t>送达责任：按照法律法规规定的方式和时限，将《行政处罚决定书》送达当事人。</w:t>
            </w:r>
          </w:p>
          <w:p>
            <w:pPr>
              <w:widowControl/>
              <w:ind w:firstLine="420"/>
              <w:jc w:val="left"/>
              <w:rPr>
                <w:rFonts w:ascii="宋体" w:cs="宋体"/>
                <w:color w:val="auto"/>
                <w:kern w:val="0"/>
                <w:sz w:val="18"/>
                <w:szCs w:val="18"/>
              </w:rPr>
            </w:pPr>
            <w:r>
              <w:rPr>
                <w:rFonts w:ascii="宋体" w:cs="宋体"/>
                <w:color w:val="auto"/>
                <w:kern w:val="0"/>
                <w:sz w:val="18"/>
                <w:szCs w:val="18"/>
              </w:rPr>
              <w:t>7.</w:t>
            </w:r>
            <w:r>
              <w:rPr>
                <w:rFonts w:hint="eastAsia" w:ascii="宋体" w:cs="宋体"/>
                <w:color w:val="auto"/>
                <w:kern w:val="0"/>
                <w:sz w:val="18"/>
                <w:szCs w:val="18"/>
              </w:rPr>
              <w:t>执行责任：依照生效的行政处罚决定执行。</w:t>
            </w:r>
          </w:p>
          <w:p>
            <w:pPr>
              <w:widowControl/>
              <w:ind w:firstLine="420"/>
              <w:jc w:val="left"/>
              <w:rPr>
                <w:rFonts w:ascii="宋体" w:cs="宋体"/>
                <w:color w:val="auto"/>
                <w:sz w:val="18"/>
                <w:szCs w:val="18"/>
              </w:rPr>
            </w:pPr>
            <w:r>
              <w:rPr>
                <w:rFonts w:ascii="宋体" w:cs="宋体"/>
                <w:color w:val="auto"/>
                <w:kern w:val="0"/>
                <w:sz w:val="18"/>
                <w:szCs w:val="18"/>
              </w:rPr>
              <w:t>8.</w:t>
            </w:r>
            <w:r>
              <w:rPr>
                <w:rFonts w:hint="eastAsia" w:ascii="宋体" w:cs="宋体"/>
                <w:color w:val="auto"/>
                <w:kern w:val="0"/>
                <w:sz w:val="18"/>
                <w:szCs w:val="18"/>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追责情形</w:t>
            </w:r>
          </w:p>
        </w:tc>
        <w:tc>
          <w:tcPr>
            <w:tcW w:w="7158" w:type="dxa"/>
            <w:noWrap/>
          </w:tcPr>
          <w:p>
            <w:pPr>
              <w:spacing w:line="340" w:lineRule="exact"/>
              <w:ind w:firstLine="360" w:firstLineChars="200"/>
              <w:rPr>
                <w:rFonts w:ascii="宋体" w:cs="宋体"/>
                <w:color w:val="auto"/>
                <w:sz w:val="18"/>
                <w:szCs w:val="18"/>
              </w:rPr>
            </w:pPr>
            <w:r>
              <w:rPr>
                <w:rFonts w:hint="eastAsia" w:ascii="宋体" w:cs="宋体"/>
                <w:color w:val="auto"/>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监督电话</w:t>
            </w:r>
          </w:p>
        </w:tc>
        <w:tc>
          <w:tcPr>
            <w:tcW w:w="7158" w:type="dxa"/>
            <w:noWrap/>
            <w:vAlign w:val="center"/>
          </w:tcPr>
          <w:p>
            <w:pPr>
              <w:spacing w:line="340" w:lineRule="exact"/>
              <w:jc w:val="center"/>
              <w:rPr>
                <w:rFonts w:ascii="宋体" w:cs="宋体"/>
                <w:color w:val="auto"/>
                <w:sz w:val="18"/>
                <w:szCs w:val="18"/>
              </w:rPr>
            </w:pPr>
            <w:r>
              <w:rPr>
                <w:rFonts w:ascii="宋体" w:cs="宋体"/>
                <w:color w:val="auto"/>
                <w:sz w:val="18"/>
                <w:szCs w:val="18"/>
              </w:rPr>
              <w:t>0839-</w:t>
            </w:r>
            <w:r>
              <w:rPr>
                <w:rFonts w:hint="eastAsia" w:ascii="宋体" w:cs="宋体"/>
                <w:color w:val="auto"/>
                <w:sz w:val="18"/>
                <w:szCs w:val="18"/>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231</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序号</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权力类型</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权力项目名称</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对变更使用高毒物品品种，未按照规定向原受理申报的卫生行政部门重新申报，或者申报不及时、有虚假的行政处罚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七条第（二）项“用人单位违反本条例的规定，有下列情形之一的，由卫生行政部门给予警告，责令限期改正，处２万元以上５万元以下的罚款；逾期不改正的，提请有关人民政府按照国务院规定的权限予以关闭：……（二）变更使用高毒物品品种，未按照规定向原受理申报的卫生行政部门重新申报，或者申报不及时、有虚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责任主体</w:t>
            </w:r>
          </w:p>
        </w:tc>
        <w:tc>
          <w:tcPr>
            <w:tcW w:w="7158" w:type="dxa"/>
            <w:noWrap/>
            <w:vAlign w:val="center"/>
          </w:tcPr>
          <w:p>
            <w:pPr>
              <w:jc w:val="center"/>
              <w:rPr>
                <w:rFonts w:ascii="宋体" w:cs="宋体"/>
                <w:color w:val="auto"/>
                <w:sz w:val="18"/>
                <w:szCs w:val="18"/>
              </w:rPr>
            </w:pPr>
            <w:r>
              <w:rPr>
                <w:rFonts w:hint="eastAsia" w:ascii="宋体" w:cs="宋体"/>
                <w:color w:val="auto"/>
                <w:szCs w:val="21"/>
              </w:rPr>
              <w:t>区卫生健康综合行政执法大队</w:t>
            </w:r>
            <w:r>
              <w:rPr>
                <w:rFonts w:hint="eastAsia" w:ascii="宋体" w:cs="宋体"/>
                <w:color w:val="auto"/>
                <w:sz w:val="18"/>
                <w:szCs w:val="18"/>
              </w:rPr>
              <w:t>（职业健康股）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责任事项</w:t>
            </w:r>
          </w:p>
        </w:tc>
        <w:tc>
          <w:tcPr>
            <w:tcW w:w="7158" w:type="dxa"/>
            <w:noWrap/>
          </w:tcPr>
          <w:p>
            <w:pPr>
              <w:widowControl/>
              <w:ind w:firstLine="420"/>
              <w:jc w:val="left"/>
              <w:rPr>
                <w:rFonts w:ascii="宋体" w:cs="宋体"/>
                <w:color w:val="auto"/>
                <w:sz w:val="18"/>
                <w:szCs w:val="18"/>
              </w:rPr>
            </w:pPr>
            <w:r>
              <w:rPr>
                <w:rFonts w:ascii="宋体" w:cs="宋体"/>
                <w:color w:val="auto"/>
                <w:kern w:val="0"/>
                <w:sz w:val="18"/>
                <w:szCs w:val="18"/>
              </w:rPr>
              <w:t>1.</w:t>
            </w:r>
            <w:r>
              <w:rPr>
                <w:rFonts w:hint="eastAsia" w:ascii="宋体" w:cs="宋体"/>
                <w:color w:val="auto"/>
                <w:kern w:val="0"/>
                <w:sz w:val="18"/>
                <w:szCs w:val="18"/>
              </w:rPr>
              <w:t>立案责任：发现</w:t>
            </w:r>
            <w:r>
              <w:rPr>
                <w:rFonts w:hint="eastAsia" w:ascii="宋体" w:cs="宋体"/>
                <w:color w:val="auto"/>
                <w:sz w:val="18"/>
                <w:szCs w:val="18"/>
              </w:rPr>
              <w:t>变更使用高毒物品品种，未按照规定向原受理申报的卫生行政部门重新申报，或者申报不及时、有虚假的</w:t>
            </w:r>
            <w:r>
              <w:rPr>
                <w:rFonts w:hint="eastAsia" w:ascii="宋体" w:cs="宋体"/>
                <w:color w:val="auto"/>
                <w:kern w:val="0"/>
                <w:sz w:val="18"/>
                <w:szCs w:val="18"/>
              </w:rPr>
              <w:t>违法行为，予以审查，决定是否立案。</w:t>
            </w:r>
          </w:p>
          <w:p>
            <w:pPr>
              <w:widowControl/>
              <w:ind w:firstLine="420"/>
              <w:jc w:val="left"/>
              <w:rPr>
                <w:rFonts w:ascii="宋体" w:cs="宋体"/>
                <w:color w:val="auto"/>
                <w:sz w:val="18"/>
                <w:szCs w:val="18"/>
              </w:rPr>
            </w:pPr>
            <w:r>
              <w:rPr>
                <w:rFonts w:ascii="宋体" w:cs="宋体"/>
                <w:color w:val="auto"/>
                <w:kern w:val="0"/>
                <w:sz w:val="18"/>
                <w:szCs w:val="18"/>
              </w:rPr>
              <w:t>2</w:t>
            </w:r>
            <w:r>
              <w:rPr>
                <w:rFonts w:hint="eastAsia" w:ascii="宋体" w:cs="宋体"/>
                <w:color w:val="auto"/>
                <w:kern w:val="0"/>
                <w:sz w:val="18"/>
                <w:szCs w:val="18"/>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 w:val="18"/>
                <w:szCs w:val="18"/>
              </w:rPr>
            </w:pPr>
            <w:r>
              <w:rPr>
                <w:rFonts w:ascii="宋体" w:cs="宋体"/>
                <w:color w:val="auto"/>
                <w:kern w:val="0"/>
                <w:sz w:val="18"/>
                <w:szCs w:val="18"/>
              </w:rPr>
              <w:t>3.</w:t>
            </w:r>
            <w:r>
              <w:rPr>
                <w:rFonts w:hint="eastAsia" w:ascii="宋体" w:cs="宋体"/>
                <w:color w:val="auto"/>
                <w:kern w:val="0"/>
                <w:sz w:val="18"/>
                <w:szCs w:val="18"/>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 w:val="18"/>
                <w:szCs w:val="18"/>
              </w:rPr>
            </w:pPr>
            <w:r>
              <w:rPr>
                <w:rFonts w:ascii="宋体" w:cs="宋体"/>
                <w:color w:val="auto"/>
                <w:kern w:val="0"/>
                <w:sz w:val="18"/>
                <w:szCs w:val="18"/>
              </w:rPr>
              <w:t>4.</w:t>
            </w:r>
            <w:r>
              <w:rPr>
                <w:rFonts w:hint="eastAsia" w:ascii="宋体" w:cs="宋体"/>
                <w:color w:val="auto"/>
                <w:kern w:val="0"/>
                <w:sz w:val="18"/>
                <w:szCs w:val="18"/>
              </w:rPr>
              <w:t>告知责任：作出行政处罚决定前，应制作《行政处罚告知书》送达当事人。符合听证规定的，制作并送达《行政处罚听证告知书》。</w:t>
            </w:r>
          </w:p>
          <w:p>
            <w:pPr>
              <w:widowControl/>
              <w:ind w:firstLine="420"/>
              <w:jc w:val="left"/>
              <w:rPr>
                <w:rFonts w:ascii="宋体" w:cs="宋体"/>
                <w:color w:val="auto"/>
                <w:sz w:val="18"/>
                <w:szCs w:val="18"/>
              </w:rPr>
            </w:pPr>
            <w:r>
              <w:rPr>
                <w:rFonts w:ascii="宋体" w:cs="宋体"/>
                <w:color w:val="auto"/>
                <w:kern w:val="0"/>
                <w:sz w:val="18"/>
                <w:szCs w:val="18"/>
              </w:rPr>
              <w:t>5.</w:t>
            </w:r>
            <w:r>
              <w:rPr>
                <w:rFonts w:hint="eastAsia" w:ascii="宋体" w:cs="宋体"/>
                <w:color w:val="auto"/>
                <w:kern w:val="0"/>
                <w:sz w:val="18"/>
                <w:szCs w:val="18"/>
              </w:rPr>
              <w:t>决定责任：作出行政处罚决定，制作《行政处罚决定书》，并载明行政处罚告知、当事人陈述申辩或者听证情况等内容。</w:t>
            </w:r>
          </w:p>
          <w:p>
            <w:pPr>
              <w:widowControl/>
              <w:ind w:firstLine="420"/>
              <w:jc w:val="left"/>
              <w:rPr>
                <w:rFonts w:ascii="宋体" w:cs="宋体"/>
                <w:color w:val="auto"/>
                <w:sz w:val="18"/>
                <w:szCs w:val="18"/>
              </w:rPr>
            </w:pPr>
            <w:r>
              <w:rPr>
                <w:rFonts w:ascii="宋体" w:cs="宋体"/>
                <w:color w:val="auto"/>
                <w:kern w:val="0"/>
                <w:sz w:val="18"/>
                <w:szCs w:val="18"/>
              </w:rPr>
              <w:t>6.</w:t>
            </w:r>
            <w:r>
              <w:rPr>
                <w:rFonts w:hint="eastAsia" w:ascii="宋体" w:cs="宋体"/>
                <w:color w:val="auto"/>
                <w:kern w:val="0"/>
                <w:sz w:val="18"/>
                <w:szCs w:val="18"/>
              </w:rPr>
              <w:t>送达责任：按照法律法规规定的方式和时限，将《行政处罚决定书》送达当事人。</w:t>
            </w:r>
          </w:p>
          <w:p>
            <w:pPr>
              <w:widowControl/>
              <w:ind w:firstLine="420"/>
              <w:jc w:val="left"/>
              <w:rPr>
                <w:rFonts w:ascii="宋体" w:cs="宋体"/>
                <w:color w:val="auto"/>
                <w:sz w:val="18"/>
                <w:szCs w:val="18"/>
              </w:rPr>
            </w:pPr>
            <w:r>
              <w:rPr>
                <w:rFonts w:ascii="宋体" w:cs="宋体"/>
                <w:color w:val="auto"/>
                <w:kern w:val="0"/>
                <w:sz w:val="18"/>
                <w:szCs w:val="18"/>
              </w:rPr>
              <w:t>7.</w:t>
            </w:r>
            <w:r>
              <w:rPr>
                <w:rFonts w:hint="eastAsia" w:ascii="宋体" w:cs="宋体"/>
                <w:color w:val="auto"/>
                <w:kern w:val="0"/>
                <w:sz w:val="18"/>
                <w:szCs w:val="18"/>
              </w:rPr>
              <w:t>执行责任：依照生效的行政处罚决定执行。</w:t>
            </w:r>
          </w:p>
          <w:p>
            <w:pPr>
              <w:spacing w:line="340" w:lineRule="exact"/>
              <w:ind w:firstLine="360" w:firstLineChars="200"/>
              <w:rPr>
                <w:rFonts w:ascii="宋体" w:cs="宋体"/>
                <w:color w:val="auto"/>
                <w:sz w:val="18"/>
                <w:szCs w:val="18"/>
              </w:rPr>
            </w:pPr>
            <w:r>
              <w:rPr>
                <w:rFonts w:ascii="宋体" w:cs="宋体"/>
                <w:color w:val="auto"/>
                <w:kern w:val="0"/>
                <w:sz w:val="18"/>
                <w:szCs w:val="18"/>
              </w:rPr>
              <w:t>8.</w:t>
            </w:r>
            <w:r>
              <w:rPr>
                <w:rFonts w:hint="eastAsia" w:ascii="宋体" w:cs="宋体"/>
                <w:color w:val="auto"/>
                <w:kern w:val="0"/>
                <w:sz w:val="18"/>
                <w:szCs w:val="18"/>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追责情形</w:t>
            </w:r>
          </w:p>
        </w:tc>
        <w:tc>
          <w:tcPr>
            <w:tcW w:w="7158" w:type="dxa"/>
            <w:noWrap/>
          </w:tcPr>
          <w:p>
            <w:pPr>
              <w:spacing w:line="340" w:lineRule="exact"/>
              <w:ind w:firstLine="360" w:firstLineChars="200"/>
              <w:rPr>
                <w:rFonts w:ascii="宋体" w:cs="宋体"/>
                <w:color w:val="auto"/>
                <w:sz w:val="18"/>
                <w:szCs w:val="18"/>
              </w:rPr>
            </w:pPr>
            <w:r>
              <w:rPr>
                <w:rFonts w:hint="eastAsia" w:ascii="宋体" w:cs="宋体"/>
                <w:color w:val="auto"/>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监督电话</w:t>
            </w:r>
          </w:p>
        </w:tc>
        <w:tc>
          <w:tcPr>
            <w:tcW w:w="7158" w:type="dxa"/>
            <w:noWrap/>
            <w:vAlign w:val="center"/>
          </w:tcPr>
          <w:p>
            <w:pPr>
              <w:spacing w:line="340" w:lineRule="exact"/>
              <w:jc w:val="center"/>
              <w:rPr>
                <w:rFonts w:ascii="宋体" w:cs="宋体"/>
                <w:color w:val="auto"/>
                <w:sz w:val="18"/>
                <w:szCs w:val="18"/>
              </w:rPr>
            </w:pPr>
            <w:r>
              <w:rPr>
                <w:rFonts w:ascii="宋体" w:cs="宋体"/>
                <w:color w:val="auto"/>
                <w:sz w:val="18"/>
                <w:szCs w:val="18"/>
              </w:rPr>
              <w:t>0839-</w:t>
            </w:r>
            <w:r>
              <w:rPr>
                <w:rFonts w:hint="eastAsia" w:ascii="宋体" w:cs="宋体"/>
                <w:color w:val="auto"/>
                <w:sz w:val="18"/>
                <w:szCs w:val="18"/>
              </w:rPr>
              <w:t>3213041</w:t>
            </w:r>
          </w:p>
        </w:tc>
      </w:tr>
    </w:tbl>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232</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序号</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权力类型</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对未组织从事使用有毒物品作业的劳动者进行上岗前职业健康检查，安排未经上岗前职业健康检查的劳动者从事使用有毒物品作业的行政处罚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八条第（一）项“用人单位违反本条例的规定，有下列行为之一的，由卫生行政部门给予警告，责令限期改正，处２万元以上５万元以下的罚款；逾期不改正的，责令停止使用有毒物品作业，或者提请有关人民政府按照国务院规定的权限予以关闭：（一）未组织从事使用有毒物品作业的劳动者进行上岗前职业健康检查，安排未经上岗前职业健康检查的劳动者从事使用有毒物品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责任主体</w:t>
            </w:r>
          </w:p>
        </w:tc>
        <w:tc>
          <w:tcPr>
            <w:tcW w:w="7158" w:type="dxa"/>
            <w:noWrap/>
            <w:vAlign w:val="center"/>
          </w:tcPr>
          <w:p>
            <w:pPr>
              <w:jc w:val="center"/>
              <w:rPr>
                <w:rFonts w:ascii="宋体" w:cs="宋体"/>
                <w:color w:val="auto"/>
                <w:sz w:val="18"/>
                <w:szCs w:val="18"/>
              </w:rPr>
            </w:pPr>
            <w:r>
              <w:rPr>
                <w:rFonts w:hint="eastAsia" w:ascii="宋体" w:cs="宋体"/>
                <w:color w:val="auto"/>
                <w:szCs w:val="21"/>
              </w:rPr>
              <w:t>区卫生健康综合行政执法大队</w:t>
            </w:r>
            <w:r>
              <w:rPr>
                <w:rFonts w:hint="eastAsia" w:ascii="宋体" w:cs="宋体"/>
                <w:color w:val="auto"/>
                <w:sz w:val="18"/>
                <w:szCs w:val="18"/>
              </w:rPr>
              <w:t>（职业健康股）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责任事项</w:t>
            </w:r>
          </w:p>
        </w:tc>
        <w:tc>
          <w:tcPr>
            <w:tcW w:w="7158" w:type="dxa"/>
            <w:noWrap/>
          </w:tcPr>
          <w:p>
            <w:pPr>
              <w:widowControl/>
              <w:ind w:firstLine="420"/>
              <w:jc w:val="left"/>
              <w:rPr>
                <w:rFonts w:ascii="宋体" w:cs="宋体"/>
                <w:color w:val="auto"/>
                <w:sz w:val="18"/>
                <w:szCs w:val="18"/>
              </w:rPr>
            </w:pPr>
            <w:r>
              <w:rPr>
                <w:rFonts w:ascii="宋体" w:cs="宋体"/>
                <w:color w:val="auto"/>
                <w:kern w:val="0"/>
                <w:sz w:val="18"/>
                <w:szCs w:val="18"/>
              </w:rPr>
              <w:t>1.</w:t>
            </w:r>
            <w:r>
              <w:rPr>
                <w:rFonts w:hint="eastAsia" w:ascii="宋体" w:cs="宋体"/>
                <w:color w:val="auto"/>
                <w:kern w:val="0"/>
                <w:sz w:val="18"/>
                <w:szCs w:val="18"/>
              </w:rPr>
              <w:t>立案责任：发现</w:t>
            </w:r>
            <w:r>
              <w:rPr>
                <w:rFonts w:hint="eastAsia" w:ascii="宋体" w:cs="宋体"/>
                <w:color w:val="auto"/>
                <w:sz w:val="18"/>
                <w:szCs w:val="18"/>
              </w:rPr>
              <w:t>未组织从事使用有毒物品作业的劳动者进行上岗前职业健康检查，安排未经上岗前职业健康检查的劳动者从事使用有毒物品作业的</w:t>
            </w:r>
            <w:r>
              <w:rPr>
                <w:rFonts w:hint="eastAsia" w:ascii="宋体" w:cs="宋体"/>
                <w:color w:val="auto"/>
                <w:kern w:val="0"/>
                <w:sz w:val="18"/>
                <w:szCs w:val="18"/>
              </w:rPr>
              <w:t>违法行为，予以审查，决定是否立案。</w:t>
            </w:r>
          </w:p>
          <w:p>
            <w:pPr>
              <w:widowControl/>
              <w:ind w:firstLine="420"/>
              <w:jc w:val="left"/>
              <w:rPr>
                <w:rFonts w:ascii="宋体" w:cs="宋体"/>
                <w:color w:val="auto"/>
                <w:sz w:val="18"/>
                <w:szCs w:val="18"/>
              </w:rPr>
            </w:pPr>
            <w:r>
              <w:rPr>
                <w:rFonts w:ascii="宋体" w:cs="宋体"/>
                <w:color w:val="auto"/>
                <w:kern w:val="0"/>
                <w:sz w:val="18"/>
                <w:szCs w:val="18"/>
              </w:rPr>
              <w:t>2</w:t>
            </w:r>
            <w:r>
              <w:rPr>
                <w:rFonts w:hint="eastAsia" w:ascii="宋体" w:cs="宋体"/>
                <w:color w:val="auto"/>
                <w:kern w:val="0"/>
                <w:sz w:val="18"/>
                <w:szCs w:val="18"/>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 w:val="18"/>
                <w:szCs w:val="18"/>
              </w:rPr>
            </w:pPr>
            <w:r>
              <w:rPr>
                <w:rFonts w:ascii="宋体" w:cs="宋体"/>
                <w:color w:val="auto"/>
                <w:kern w:val="0"/>
                <w:sz w:val="18"/>
                <w:szCs w:val="18"/>
              </w:rPr>
              <w:t>3.</w:t>
            </w:r>
            <w:r>
              <w:rPr>
                <w:rFonts w:hint="eastAsia" w:ascii="宋体" w:cs="宋体"/>
                <w:color w:val="auto"/>
                <w:kern w:val="0"/>
                <w:sz w:val="18"/>
                <w:szCs w:val="18"/>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 w:val="18"/>
                <w:szCs w:val="18"/>
              </w:rPr>
            </w:pPr>
            <w:r>
              <w:rPr>
                <w:rFonts w:ascii="宋体" w:cs="宋体"/>
                <w:color w:val="auto"/>
                <w:kern w:val="0"/>
                <w:sz w:val="18"/>
                <w:szCs w:val="18"/>
              </w:rPr>
              <w:t>4.</w:t>
            </w:r>
            <w:r>
              <w:rPr>
                <w:rFonts w:hint="eastAsia" w:ascii="宋体" w:cs="宋体"/>
                <w:color w:val="auto"/>
                <w:kern w:val="0"/>
                <w:sz w:val="18"/>
                <w:szCs w:val="18"/>
              </w:rPr>
              <w:t>告知责任：作出行政处罚决定前，应制作《行政处罚告知书》送达当事人。符合听证规定的，制作并送达《行政处罚听证告知书》。</w:t>
            </w:r>
          </w:p>
          <w:p>
            <w:pPr>
              <w:widowControl/>
              <w:ind w:firstLine="420"/>
              <w:jc w:val="left"/>
              <w:rPr>
                <w:rFonts w:ascii="宋体" w:cs="宋体"/>
                <w:color w:val="auto"/>
                <w:sz w:val="18"/>
                <w:szCs w:val="18"/>
              </w:rPr>
            </w:pPr>
            <w:r>
              <w:rPr>
                <w:rFonts w:ascii="宋体" w:cs="宋体"/>
                <w:color w:val="auto"/>
                <w:kern w:val="0"/>
                <w:sz w:val="18"/>
                <w:szCs w:val="18"/>
              </w:rPr>
              <w:t>5.</w:t>
            </w:r>
            <w:r>
              <w:rPr>
                <w:rFonts w:hint="eastAsia" w:ascii="宋体" w:cs="宋体"/>
                <w:color w:val="auto"/>
                <w:kern w:val="0"/>
                <w:sz w:val="18"/>
                <w:szCs w:val="18"/>
              </w:rPr>
              <w:t>决定责任：作出行政处罚决定，制作《行政处罚决定书》，并载明行政处罚告知、当事人陈述申辩或者听证情况等内容。</w:t>
            </w:r>
          </w:p>
          <w:p>
            <w:pPr>
              <w:widowControl/>
              <w:ind w:firstLine="420"/>
              <w:jc w:val="left"/>
              <w:rPr>
                <w:rFonts w:ascii="宋体" w:cs="宋体"/>
                <w:color w:val="auto"/>
                <w:sz w:val="18"/>
                <w:szCs w:val="18"/>
              </w:rPr>
            </w:pPr>
            <w:r>
              <w:rPr>
                <w:rFonts w:ascii="宋体" w:cs="宋体"/>
                <w:color w:val="auto"/>
                <w:kern w:val="0"/>
                <w:sz w:val="18"/>
                <w:szCs w:val="18"/>
              </w:rPr>
              <w:t>6.</w:t>
            </w:r>
            <w:r>
              <w:rPr>
                <w:rFonts w:hint="eastAsia" w:ascii="宋体" w:cs="宋体"/>
                <w:color w:val="auto"/>
                <w:kern w:val="0"/>
                <w:sz w:val="18"/>
                <w:szCs w:val="18"/>
              </w:rPr>
              <w:t>送达责任：按照法律法规规定的方式和时限，将《行政处罚决定书》送达当事人。</w:t>
            </w:r>
          </w:p>
          <w:p>
            <w:pPr>
              <w:widowControl/>
              <w:ind w:firstLine="420"/>
              <w:jc w:val="left"/>
              <w:rPr>
                <w:rFonts w:ascii="宋体" w:cs="宋体"/>
                <w:color w:val="auto"/>
                <w:sz w:val="18"/>
                <w:szCs w:val="18"/>
              </w:rPr>
            </w:pPr>
            <w:r>
              <w:rPr>
                <w:rFonts w:ascii="宋体" w:cs="宋体"/>
                <w:color w:val="auto"/>
                <w:kern w:val="0"/>
                <w:sz w:val="18"/>
                <w:szCs w:val="18"/>
              </w:rPr>
              <w:t>7.</w:t>
            </w:r>
            <w:r>
              <w:rPr>
                <w:rFonts w:hint="eastAsia" w:ascii="宋体" w:cs="宋体"/>
                <w:color w:val="auto"/>
                <w:kern w:val="0"/>
                <w:sz w:val="18"/>
                <w:szCs w:val="18"/>
              </w:rPr>
              <w:t>执行责任：依照生效的行政处罚决定执行。</w:t>
            </w:r>
          </w:p>
          <w:p>
            <w:pPr>
              <w:spacing w:line="340" w:lineRule="exact"/>
              <w:ind w:firstLine="360" w:firstLineChars="200"/>
              <w:rPr>
                <w:rFonts w:ascii="宋体" w:cs="宋体"/>
                <w:color w:val="auto"/>
                <w:sz w:val="18"/>
                <w:szCs w:val="18"/>
              </w:rPr>
            </w:pPr>
            <w:r>
              <w:rPr>
                <w:rFonts w:ascii="宋体" w:cs="宋体"/>
                <w:color w:val="auto"/>
                <w:kern w:val="0"/>
                <w:sz w:val="18"/>
                <w:szCs w:val="18"/>
              </w:rPr>
              <w:t>8.</w:t>
            </w:r>
            <w:r>
              <w:rPr>
                <w:rFonts w:hint="eastAsia" w:ascii="宋体" w:cs="宋体"/>
                <w:color w:val="auto"/>
                <w:kern w:val="0"/>
                <w:sz w:val="18"/>
                <w:szCs w:val="18"/>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追责情形</w:t>
            </w:r>
          </w:p>
        </w:tc>
        <w:tc>
          <w:tcPr>
            <w:tcW w:w="7158" w:type="dxa"/>
            <w:noWrap/>
          </w:tcPr>
          <w:p>
            <w:pPr>
              <w:spacing w:line="340" w:lineRule="exact"/>
              <w:ind w:firstLine="360" w:firstLineChars="200"/>
              <w:rPr>
                <w:rFonts w:ascii="宋体" w:cs="宋体"/>
                <w:color w:val="auto"/>
                <w:sz w:val="18"/>
                <w:szCs w:val="18"/>
              </w:rPr>
            </w:pPr>
            <w:r>
              <w:rPr>
                <w:rFonts w:hint="eastAsia" w:ascii="宋体" w:cs="宋体"/>
                <w:color w:val="auto"/>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监督电话</w:t>
            </w:r>
          </w:p>
        </w:tc>
        <w:tc>
          <w:tcPr>
            <w:tcW w:w="7158" w:type="dxa"/>
            <w:noWrap/>
            <w:vAlign w:val="center"/>
          </w:tcPr>
          <w:p>
            <w:pPr>
              <w:spacing w:line="340" w:lineRule="exact"/>
              <w:jc w:val="center"/>
              <w:rPr>
                <w:rFonts w:ascii="宋体" w:cs="宋体"/>
                <w:color w:val="auto"/>
                <w:sz w:val="18"/>
                <w:szCs w:val="18"/>
              </w:rPr>
            </w:pPr>
            <w:r>
              <w:rPr>
                <w:rFonts w:ascii="宋体" w:cs="宋体"/>
                <w:color w:val="auto"/>
                <w:sz w:val="18"/>
                <w:szCs w:val="18"/>
              </w:rPr>
              <w:t>0839-</w:t>
            </w:r>
            <w:r>
              <w:rPr>
                <w:rFonts w:hint="eastAsia" w:ascii="宋体" w:cs="宋体"/>
                <w:color w:val="auto"/>
                <w:sz w:val="18"/>
                <w:szCs w:val="18"/>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233</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序号</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权力类型</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权力项目名称</w:t>
            </w:r>
          </w:p>
        </w:tc>
        <w:tc>
          <w:tcPr>
            <w:tcW w:w="7158" w:type="dxa"/>
            <w:noWrap/>
            <w:vAlign w:val="center"/>
          </w:tcPr>
          <w:p>
            <w:pPr>
              <w:rPr>
                <w:rFonts w:ascii="宋体" w:cs="宋体"/>
                <w:color w:val="auto"/>
                <w:szCs w:val="21"/>
              </w:rPr>
            </w:pPr>
            <w:r>
              <w:rPr>
                <w:rFonts w:hint="eastAsia" w:ascii="宋体" w:cs="宋体"/>
                <w:color w:val="auto"/>
                <w:szCs w:val="21"/>
              </w:rPr>
              <w:t>对未组织从事使用有毒物品作业的劳动者进行定期职业健康检查的行政处罚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八条第（二）项“用人单位违反本条例的规定，有下列行为之一的，由卫生行政部门给予警告，责令限期改正，处２万元以上５万元以下的罚款；逾期不改正的，责令停止使用有毒物品作业，或者提请有关人民政府按照国务院规定的权限予以关闭：……（二）未组织从事使用有毒物品作业的劳动者进行定期职业健康检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责任主体</w:t>
            </w:r>
          </w:p>
        </w:tc>
        <w:tc>
          <w:tcPr>
            <w:tcW w:w="7158" w:type="dxa"/>
            <w:noWrap/>
            <w:vAlign w:val="center"/>
          </w:tcPr>
          <w:p>
            <w:pPr>
              <w:jc w:val="center"/>
              <w:rPr>
                <w:rFonts w:ascii="宋体" w:cs="宋体"/>
                <w:color w:val="auto"/>
                <w:sz w:val="18"/>
                <w:szCs w:val="18"/>
              </w:rPr>
            </w:pPr>
            <w:r>
              <w:rPr>
                <w:rFonts w:hint="eastAsia" w:ascii="宋体" w:cs="宋体"/>
                <w:color w:val="auto"/>
                <w:szCs w:val="21"/>
              </w:rPr>
              <w:t>区卫生健康综合行政执法大队</w:t>
            </w:r>
            <w:r>
              <w:rPr>
                <w:rFonts w:hint="eastAsia" w:ascii="宋体" w:cs="宋体"/>
                <w:color w:val="auto"/>
                <w:sz w:val="18"/>
                <w:szCs w:val="18"/>
              </w:rPr>
              <w:t>（职业健康股）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责任事项</w:t>
            </w:r>
          </w:p>
        </w:tc>
        <w:tc>
          <w:tcPr>
            <w:tcW w:w="7158" w:type="dxa"/>
            <w:noWrap/>
          </w:tcPr>
          <w:p>
            <w:pPr>
              <w:widowControl/>
              <w:ind w:firstLine="420"/>
              <w:jc w:val="left"/>
              <w:rPr>
                <w:rFonts w:ascii="宋体" w:cs="宋体"/>
                <w:color w:val="auto"/>
                <w:sz w:val="18"/>
                <w:szCs w:val="18"/>
              </w:rPr>
            </w:pPr>
            <w:r>
              <w:rPr>
                <w:rFonts w:ascii="宋体" w:cs="宋体"/>
                <w:color w:val="auto"/>
                <w:kern w:val="0"/>
                <w:sz w:val="18"/>
                <w:szCs w:val="18"/>
              </w:rPr>
              <w:t>1.</w:t>
            </w:r>
            <w:r>
              <w:rPr>
                <w:rFonts w:hint="eastAsia" w:ascii="宋体" w:cs="宋体"/>
                <w:color w:val="auto"/>
                <w:kern w:val="0"/>
                <w:sz w:val="18"/>
                <w:szCs w:val="18"/>
              </w:rPr>
              <w:t>立案责任：发现</w:t>
            </w:r>
            <w:r>
              <w:rPr>
                <w:rFonts w:hint="eastAsia" w:ascii="宋体" w:cs="宋体"/>
                <w:color w:val="auto"/>
                <w:sz w:val="18"/>
                <w:szCs w:val="18"/>
              </w:rPr>
              <w:t>未组织从事使用有毒物品作业的劳动者进行定期职业健康检查的</w:t>
            </w:r>
            <w:r>
              <w:rPr>
                <w:rFonts w:hint="eastAsia" w:ascii="宋体" w:cs="宋体"/>
                <w:color w:val="auto"/>
                <w:kern w:val="0"/>
                <w:sz w:val="18"/>
                <w:szCs w:val="18"/>
              </w:rPr>
              <w:t>违法行为，予以审查，决定是否立案。</w:t>
            </w:r>
          </w:p>
          <w:p>
            <w:pPr>
              <w:widowControl/>
              <w:ind w:firstLine="420"/>
              <w:jc w:val="left"/>
              <w:rPr>
                <w:rFonts w:ascii="宋体" w:cs="宋体"/>
                <w:color w:val="auto"/>
                <w:sz w:val="18"/>
                <w:szCs w:val="18"/>
              </w:rPr>
            </w:pPr>
            <w:r>
              <w:rPr>
                <w:rFonts w:ascii="宋体" w:cs="宋体"/>
                <w:color w:val="auto"/>
                <w:kern w:val="0"/>
                <w:sz w:val="18"/>
                <w:szCs w:val="18"/>
              </w:rPr>
              <w:t>2</w:t>
            </w:r>
            <w:r>
              <w:rPr>
                <w:rFonts w:hint="eastAsia" w:ascii="宋体" w:cs="宋体"/>
                <w:color w:val="auto"/>
                <w:kern w:val="0"/>
                <w:sz w:val="18"/>
                <w:szCs w:val="18"/>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 w:val="18"/>
                <w:szCs w:val="18"/>
              </w:rPr>
            </w:pPr>
            <w:r>
              <w:rPr>
                <w:rFonts w:ascii="宋体" w:cs="宋体"/>
                <w:color w:val="auto"/>
                <w:kern w:val="0"/>
                <w:sz w:val="18"/>
                <w:szCs w:val="18"/>
              </w:rPr>
              <w:t>3.</w:t>
            </w:r>
            <w:r>
              <w:rPr>
                <w:rFonts w:hint="eastAsia" w:ascii="宋体" w:cs="宋体"/>
                <w:color w:val="auto"/>
                <w:kern w:val="0"/>
                <w:sz w:val="18"/>
                <w:szCs w:val="18"/>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 w:val="18"/>
                <w:szCs w:val="18"/>
              </w:rPr>
            </w:pPr>
            <w:r>
              <w:rPr>
                <w:rFonts w:ascii="宋体" w:cs="宋体"/>
                <w:color w:val="auto"/>
                <w:kern w:val="0"/>
                <w:sz w:val="18"/>
                <w:szCs w:val="18"/>
              </w:rPr>
              <w:t>4.</w:t>
            </w:r>
            <w:r>
              <w:rPr>
                <w:rFonts w:hint="eastAsia" w:ascii="宋体" w:cs="宋体"/>
                <w:color w:val="auto"/>
                <w:kern w:val="0"/>
                <w:sz w:val="18"/>
                <w:szCs w:val="18"/>
              </w:rPr>
              <w:t>告知责任：作出行政处罚决定前，应制作《行政处罚告知书》送达当事人。符合听证规定的，制作并送达《行政处罚听证告知书》。</w:t>
            </w:r>
          </w:p>
          <w:p>
            <w:pPr>
              <w:widowControl/>
              <w:ind w:firstLine="420"/>
              <w:jc w:val="left"/>
              <w:rPr>
                <w:rFonts w:ascii="宋体" w:cs="宋体"/>
                <w:color w:val="auto"/>
                <w:sz w:val="18"/>
                <w:szCs w:val="18"/>
              </w:rPr>
            </w:pPr>
            <w:r>
              <w:rPr>
                <w:rFonts w:ascii="宋体" w:cs="宋体"/>
                <w:color w:val="auto"/>
                <w:kern w:val="0"/>
                <w:sz w:val="18"/>
                <w:szCs w:val="18"/>
              </w:rPr>
              <w:t>5.</w:t>
            </w:r>
            <w:r>
              <w:rPr>
                <w:rFonts w:hint="eastAsia" w:ascii="宋体" w:cs="宋体"/>
                <w:color w:val="auto"/>
                <w:kern w:val="0"/>
                <w:sz w:val="18"/>
                <w:szCs w:val="18"/>
              </w:rPr>
              <w:t>决定责任：作出行政处罚决定，制作《行政处罚决定书》，并载明行政处罚告知、当事人陈述申辩或者听证情况等内容。</w:t>
            </w:r>
          </w:p>
          <w:p>
            <w:pPr>
              <w:widowControl/>
              <w:ind w:firstLine="420"/>
              <w:jc w:val="left"/>
              <w:rPr>
                <w:rFonts w:ascii="宋体" w:cs="宋体"/>
                <w:color w:val="auto"/>
                <w:sz w:val="18"/>
                <w:szCs w:val="18"/>
              </w:rPr>
            </w:pPr>
            <w:r>
              <w:rPr>
                <w:rFonts w:ascii="宋体" w:cs="宋体"/>
                <w:color w:val="auto"/>
                <w:kern w:val="0"/>
                <w:sz w:val="18"/>
                <w:szCs w:val="18"/>
              </w:rPr>
              <w:t>6.</w:t>
            </w:r>
            <w:r>
              <w:rPr>
                <w:rFonts w:hint="eastAsia" w:ascii="宋体" w:cs="宋体"/>
                <w:color w:val="auto"/>
                <w:kern w:val="0"/>
                <w:sz w:val="18"/>
                <w:szCs w:val="18"/>
              </w:rPr>
              <w:t>送达责任：按照法律法规规定的方式和时限，将《行政处罚决定书》送达当事人。</w:t>
            </w:r>
          </w:p>
          <w:p>
            <w:pPr>
              <w:widowControl/>
              <w:ind w:firstLine="420"/>
              <w:jc w:val="left"/>
              <w:rPr>
                <w:rFonts w:ascii="宋体" w:cs="宋体"/>
                <w:color w:val="auto"/>
                <w:kern w:val="0"/>
                <w:sz w:val="18"/>
                <w:szCs w:val="18"/>
              </w:rPr>
            </w:pPr>
            <w:r>
              <w:rPr>
                <w:rFonts w:ascii="宋体" w:cs="宋体"/>
                <w:color w:val="auto"/>
                <w:kern w:val="0"/>
                <w:sz w:val="18"/>
                <w:szCs w:val="18"/>
              </w:rPr>
              <w:t>7.</w:t>
            </w:r>
            <w:r>
              <w:rPr>
                <w:rFonts w:hint="eastAsia" w:ascii="宋体" w:cs="宋体"/>
                <w:color w:val="auto"/>
                <w:kern w:val="0"/>
                <w:sz w:val="18"/>
                <w:szCs w:val="18"/>
              </w:rPr>
              <w:t>执行责任：依照生效的行政处罚决定执行。</w:t>
            </w:r>
          </w:p>
          <w:p>
            <w:pPr>
              <w:widowControl/>
              <w:ind w:firstLine="420"/>
              <w:jc w:val="left"/>
              <w:rPr>
                <w:rFonts w:ascii="宋体" w:cs="宋体"/>
                <w:color w:val="auto"/>
                <w:sz w:val="18"/>
                <w:szCs w:val="18"/>
              </w:rPr>
            </w:pPr>
            <w:r>
              <w:rPr>
                <w:rFonts w:ascii="宋体" w:cs="宋体"/>
                <w:color w:val="auto"/>
                <w:kern w:val="0"/>
                <w:sz w:val="18"/>
                <w:szCs w:val="18"/>
              </w:rPr>
              <w:t>8.</w:t>
            </w:r>
            <w:r>
              <w:rPr>
                <w:rFonts w:hint="eastAsia" w:ascii="宋体" w:cs="宋体"/>
                <w:color w:val="auto"/>
                <w:kern w:val="0"/>
                <w:sz w:val="18"/>
                <w:szCs w:val="18"/>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追责情形</w:t>
            </w:r>
          </w:p>
        </w:tc>
        <w:tc>
          <w:tcPr>
            <w:tcW w:w="7158" w:type="dxa"/>
            <w:noWrap/>
          </w:tcPr>
          <w:p>
            <w:pPr>
              <w:spacing w:line="340" w:lineRule="exact"/>
              <w:ind w:firstLine="360" w:firstLineChars="200"/>
              <w:rPr>
                <w:rFonts w:ascii="宋体" w:cs="宋体"/>
                <w:color w:val="auto"/>
                <w:sz w:val="18"/>
                <w:szCs w:val="18"/>
              </w:rPr>
            </w:pPr>
            <w:r>
              <w:rPr>
                <w:rFonts w:hint="eastAsia" w:ascii="宋体" w:cs="宋体"/>
                <w:color w:val="auto"/>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监督电话</w:t>
            </w:r>
          </w:p>
        </w:tc>
        <w:tc>
          <w:tcPr>
            <w:tcW w:w="7158" w:type="dxa"/>
            <w:noWrap/>
            <w:vAlign w:val="center"/>
          </w:tcPr>
          <w:p>
            <w:pPr>
              <w:spacing w:line="340" w:lineRule="exact"/>
              <w:jc w:val="center"/>
              <w:rPr>
                <w:rFonts w:ascii="宋体" w:cs="宋体"/>
                <w:color w:val="auto"/>
                <w:sz w:val="18"/>
                <w:szCs w:val="18"/>
              </w:rPr>
            </w:pPr>
            <w:r>
              <w:rPr>
                <w:rFonts w:ascii="宋体" w:cs="宋体"/>
                <w:color w:val="auto"/>
                <w:sz w:val="18"/>
                <w:szCs w:val="18"/>
              </w:rPr>
              <w:t>0839-</w:t>
            </w:r>
            <w:r>
              <w:rPr>
                <w:rFonts w:hint="eastAsia" w:ascii="宋体" w:cs="宋体"/>
                <w:color w:val="auto"/>
                <w:sz w:val="18"/>
                <w:szCs w:val="18"/>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234</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序号</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权力类型</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对未组织从事使用有毒物品作业的劳动者进行离岗职业健康检查的行政处罚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八条第（三）项“用人单位违反本条例的规定，有下列行为之一的，由卫生行政部门给予警告，责令限期改正，处２万元以上５万元以下的罚款；逾期不改正的，责令停止使用有毒物品作业，或者提请有关人民政府按照国务院规定的权限予以关闭：……（三）未组织从事使用有毒物品作业的劳动者进行离岗职业健康检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责任主体</w:t>
            </w:r>
          </w:p>
        </w:tc>
        <w:tc>
          <w:tcPr>
            <w:tcW w:w="7158" w:type="dxa"/>
            <w:noWrap/>
            <w:vAlign w:val="center"/>
          </w:tcPr>
          <w:p>
            <w:pPr>
              <w:jc w:val="center"/>
              <w:rPr>
                <w:rFonts w:ascii="宋体" w:cs="宋体"/>
                <w:color w:val="auto"/>
                <w:sz w:val="18"/>
                <w:szCs w:val="18"/>
              </w:rPr>
            </w:pPr>
            <w:r>
              <w:rPr>
                <w:rFonts w:hint="eastAsia" w:ascii="宋体" w:cs="宋体"/>
                <w:color w:val="auto"/>
                <w:szCs w:val="21"/>
              </w:rPr>
              <w:t>区卫生健康综合行政执法大队</w:t>
            </w:r>
            <w:r>
              <w:rPr>
                <w:rFonts w:hint="eastAsia" w:ascii="宋体" w:cs="宋体"/>
                <w:color w:val="auto"/>
                <w:sz w:val="18"/>
                <w:szCs w:val="18"/>
              </w:rPr>
              <w:t>（职业健康股）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责任事项</w:t>
            </w:r>
          </w:p>
        </w:tc>
        <w:tc>
          <w:tcPr>
            <w:tcW w:w="7158" w:type="dxa"/>
            <w:noWrap/>
          </w:tcPr>
          <w:p>
            <w:pPr>
              <w:widowControl/>
              <w:ind w:firstLine="420"/>
              <w:jc w:val="left"/>
              <w:rPr>
                <w:rFonts w:ascii="宋体" w:cs="宋体"/>
                <w:color w:val="auto"/>
                <w:sz w:val="18"/>
                <w:szCs w:val="18"/>
              </w:rPr>
            </w:pPr>
            <w:r>
              <w:rPr>
                <w:rFonts w:ascii="宋体" w:cs="宋体"/>
                <w:color w:val="auto"/>
                <w:kern w:val="0"/>
                <w:sz w:val="18"/>
                <w:szCs w:val="18"/>
              </w:rPr>
              <w:t>1.</w:t>
            </w:r>
            <w:r>
              <w:rPr>
                <w:rFonts w:hint="eastAsia" w:ascii="宋体" w:cs="宋体"/>
                <w:color w:val="auto"/>
                <w:kern w:val="0"/>
                <w:sz w:val="18"/>
                <w:szCs w:val="18"/>
              </w:rPr>
              <w:t>立案责任：发现</w:t>
            </w:r>
            <w:r>
              <w:rPr>
                <w:rFonts w:hint="eastAsia" w:ascii="宋体" w:cs="宋体"/>
                <w:color w:val="auto"/>
                <w:sz w:val="18"/>
                <w:szCs w:val="18"/>
              </w:rPr>
              <w:t>未组织从事使用有毒物品作业的劳动者进行离岗职业健康检查的</w:t>
            </w:r>
            <w:r>
              <w:rPr>
                <w:rFonts w:hint="eastAsia" w:ascii="宋体" w:cs="宋体"/>
                <w:color w:val="auto"/>
                <w:kern w:val="0"/>
                <w:sz w:val="18"/>
                <w:szCs w:val="18"/>
              </w:rPr>
              <w:t>违法行为，予以审查，决定是否立案。</w:t>
            </w:r>
          </w:p>
          <w:p>
            <w:pPr>
              <w:widowControl/>
              <w:ind w:firstLine="420"/>
              <w:jc w:val="left"/>
              <w:rPr>
                <w:rFonts w:ascii="宋体" w:cs="宋体"/>
                <w:color w:val="auto"/>
                <w:sz w:val="18"/>
                <w:szCs w:val="18"/>
              </w:rPr>
            </w:pPr>
            <w:r>
              <w:rPr>
                <w:rFonts w:ascii="宋体" w:cs="宋体"/>
                <w:color w:val="auto"/>
                <w:kern w:val="0"/>
                <w:sz w:val="18"/>
                <w:szCs w:val="18"/>
              </w:rPr>
              <w:t>2</w:t>
            </w:r>
            <w:r>
              <w:rPr>
                <w:rFonts w:hint="eastAsia" w:ascii="宋体" w:cs="宋体"/>
                <w:color w:val="auto"/>
                <w:kern w:val="0"/>
                <w:sz w:val="18"/>
                <w:szCs w:val="18"/>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 w:val="18"/>
                <w:szCs w:val="18"/>
              </w:rPr>
            </w:pPr>
            <w:r>
              <w:rPr>
                <w:rFonts w:ascii="宋体" w:cs="宋体"/>
                <w:color w:val="auto"/>
                <w:kern w:val="0"/>
                <w:sz w:val="18"/>
                <w:szCs w:val="18"/>
              </w:rPr>
              <w:t>3.</w:t>
            </w:r>
            <w:r>
              <w:rPr>
                <w:rFonts w:hint="eastAsia" w:ascii="宋体" w:cs="宋体"/>
                <w:color w:val="auto"/>
                <w:kern w:val="0"/>
                <w:sz w:val="18"/>
                <w:szCs w:val="18"/>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 w:val="18"/>
                <w:szCs w:val="18"/>
              </w:rPr>
            </w:pPr>
            <w:r>
              <w:rPr>
                <w:rFonts w:ascii="宋体" w:cs="宋体"/>
                <w:color w:val="auto"/>
                <w:kern w:val="0"/>
                <w:sz w:val="18"/>
                <w:szCs w:val="18"/>
              </w:rPr>
              <w:t>4.</w:t>
            </w:r>
            <w:r>
              <w:rPr>
                <w:rFonts w:hint="eastAsia" w:ascii="宋体" w:cs="宋体"/>
                <w:color w:val="auto"/>
                <w:kern w:val="0"/>
                <w:sz w:val="18"/>
                <w:szCs w:val="18"/>
              </w:rPr>
              <w:t>告知责任：作出行政处罚决定前，应制作《行政处罚告知书》送达当事人。符合听证规定的，制作并送达《行政处罚听证告知书》。</w:t>
            </w:r>
          </w:p>
          <w:p>
            <w:pPr>
              <w:widowControl/>
              <w:ind w:firstLine="420"/>
              <w:jc w:val="left"/>
              <w:rPr>
                <w:rFonts w:ascii="宋体" w:cs="宋体"/>
                <w:color w:val="auto"/>
                <w:sz w:val="18"/>
                <w:szCs w:val="18"/>
              </w:rPr>
            </w:pPr>
            <w:r>
              <w:rPr>
                <w:rFonts w:ascii="宋体" w:cs="宋体"/>
                <w:color w:val="auto"/>
                <w:kern w:val="0"/>
                <w:sz w:val="18"/>
                <w:szCs w:val="18"/>
              </w:rPr>
              <w:t>5.</w:t>
            </w:r>
            <w:r>
              <w:rPr>
                <w:rFonts w:hint="eastAsia" w:ascii="宋体" w:cs="宋体"/>
                <w:color w:val="auto"/>
                <w:kern w:val="0"/>
                <w:sz w:val="18"/>
                <w:szCs w:val="18"/>
              </w:rPr>
              <w:t>决定责任：作出行政处罚决定，制作《行政处罚决定书》，并载明行政处罚告知、当事人陈述申辩或者听证情况等内容。</w:t>
            </w:r>
          </w:p>
          <w:p>
            <w:pPr>
              <w:widowControl/>
              <w:ind w:firstLine="420"/>
              <w:jc w:val="left"/>
              <w:rPr>
                <w:rFonts w:ascii="宋体" w:cs="宋体"/>
                <w:color w:val="auto"/>
                <w:sz w:val="18"/>
                <w:szCs w:val="18"/>
              </w:rPr>
            </w:pPr>
            <w:r>
              <w:rPr>
                <w:rFonts w:ascii="宋体" w:cs="宋体"/>
                <w:color w:val="auto"/>
                <w:kern w:val="0"/>
                <w:sz w:val="18"/>
                <w:szCs w:val="18"/>
              </w:rPr>
              <w:t>6.</w:t>
            </w:r>
            <w:r>
              <w:rPr>
                <w:rFonts w:hint="eastAsia" w:ascii="宋体" w:cs="宋体"/>
                <w:color w:val="auto"/>
                <w:kern w:val="0"/>
                <w:sz w:val="18"/>
                <w:szCs w:val="18"/>
              </w:rPr>
              <w:t>送达责任：按照法律法规规定的方式和时限，将《行政处罚决定书》送达当事人。</w:t>
            </w:r>
          </w:p>
          <w:p>
            <w:pPr>
              <w:widowControl/>
              <w:ind w:firstLine="420"/>
              <w:jc w:val="left"/>
              <w:rPr>
                <w:rFonts w:ascii="宋体" w:cs="宋体"/>
                <w:color w:val="auto"/>
                <w:kern w:val="0"/>
                <w:sz w:val="18"/>
                <w:szCs w:val="18"/>
              </w:rPr>
            </w:pPr>
            <w:r>
              <w:rPr>
                <w:rFonts w:ascii="宋体" w:cs="宋体"/>
                <w:color w:val="auto"/>
                <w:kern w:val="0"/>
                <w:sz w:val="18"/>
                <w:szCs w:val="18"/>
              </w:rPr>
              <w:t>7.</w:t>
            </w:r>
            <w:r>
              <w:rPr>
                <w:rFonts w:hint="eastAsia" w:ascii="宋体" w:cs="宋体"/>
                <w:color w:val="auto"/>
                <w:kern w:val="0"/>
                <w:sz w:val="18"/>
                <w:szCs w:val="18"/>
              </w:rPr>
              <w:t>执行责任：依照生效的行政处罚决定执行。</w:t>
            </w:r>
          </w:p>
          <w:p>
            <w:pPr>
              <w:widowControl/>
              <w:ind w:firstLine="420"/>
              <w:jc w:val="left"/>
              <w:rPr>
                <w:rFonts w:ascii="宋体" w:cs="宋体"/>
                <w:color w:val="auto"/>
                <w:sz w:val="18"/>
                <w:szCs w:val="18"/>
              </w:rPr>
            </w:pPr>
            <w:r>
              <w:rPr>
                <w:rFonts w:ascii="宋体" w:cs="宋体"/>
                <w:color w:val="auto"/>
                <w:kern w:val="0"/>
                <w:sz w:val="18"/>
                <w:szCs w:val="18"/>
              </w:rPr>
              <w:t>8.</w:t>
            </w:r>
            <w:r>
              <w:rPr>
                <w:rFonts w:hint="eastAsia" w:ascii="宋体" w:cs="宋体"/>
                <w:color w:val="auto"/>
                <w:kern w:val="0"/>
                <w:sz w:val="18"/>
                <w:szCs w:val="18"/>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追责情形</w:t>
            </w:r>
          </w:p>
        </w:tc>
        <w:tc>
          <w:tcPr>
            <w:tcW w:w="7158" w:type="dxa"/>
            <w:noWrap/>
          </w:tcPr>
          <w:p>
            <w:pPr>
              <w:spacing w:line="340" w:lineRule="exact"/>
              <w:ind w:firstLine="360" w:firstLineChars="200"/>
              <w:rPr>
                <w:rFonts w:ascii="宋体" w:cs="宋体"/>
                <w:color w:val="auto"/>
                <w:sz w:val="18"/>
                <w:szCs w:val="18"/>
              </w:rPr>
            </w:pPr>
            <w:r>
              <w:rPr>
                <w:rFonts w:hint="eastAsia" w:ascii="宋体" w:cs="宋体"/>
                <w:color w:val="auto"/>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监督电话</w:t>
            </w:r>
          </w:p>
        </w:tc>
        <w:tc>
          <w:tcPr>
            <w:tcW w:w="7158" w:type="dxa"/>
            <w:noWrap/>
            <w:vAlign w:val="center"/>
          </w:tcPr>
          <w:p>
            <w:pPr>
              <w:spacing w:line="340" w:lineRule="exact"/>
              <w:jc w:val="center"/>
              <w:rPr>
                <w:rFonts w:ascii="宋体" w:cs="宋体"/>
                <w:color w:val="auto"/>
                <w:sz w:val="18"/>
                <w:szCs w:val="18"/>
              </w:rPr>
            </w:pPr>
            <w:r>
              <w:rPr>
                <w:rFonts w:ascii="宋体" w:cs="宋体"/>
                <w:color w:val="auto"/>
                <w:sz w:val="18"/>
                <w:szCs w:val="18"/>
              </w:rPr>
              <w:t>0839-</w:t>
            </w:r>
            <w:r>
              <w:rPr>
                <w:rFonts w:hint="eastAsia" w:ascii="宋体" w:cs="宋体"/>
                <w:color w:val="auto"/>
                <w:sz w:val="18"/>
                <w:szCs w:val="18"/>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235</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序号</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权力类型</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对未进行离岗职业健康检查的劳动者，生产经营单位解除或者终止与其订立的劳动合同的行政处罚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八条第（四）项“用人单位违反本条例的规定，有下列行为之一的，由卫生行政部门给予警告，责令限期改正，处２万元以上５万元以下的罚款；逾期不改正的，责令停止使用有毒物品作业，或者提请有关人民政府按照国务院规定的权限予以关闭：……（四）对未进行离岗职业健康检查的劳动者，解除或者终止与其订立的劳动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责任主体</w:t>
            </w:r>
          </w:p>
        </w:tc>
        <w:tc>
          <w:tcPr>
            <w:tcW w:w="7158" w:type="dxa"/>
            <w:noWrap/>
            <w:vAlign w:val="center"/>
          </w:tcPr>
          <w:p>
            <w:pPr>
              <w:jc w:val="center"/>
              <w:rPr>
                <w:rFonts w:ascii="宋体" w:cs="宋体"/>
                <w:color w:val="auto"/>
                <w:sz w:val="18"/>
                <w:szCs w:val="18"/>
              </w:rPr>
            </w:pPr>
            <w:r>
              <w:rPr>
                <w:rFonts w:hint="eastAsia" w:ascii="宋体" w:cs="宋体"/>
                <w:color w:val="auto"/>
                <w:szCs w:val="21"/>
              </w:rPr>
              <w:t>区卫生健康综合行政执法大队</w:t>
            </w:r>
            <w:r>
              <w:rPr>
                <w:rFonts w:hint="eastAsia" w:ascii="宋体" w:cs="宋体"/>
                <w:color w:val="auto"/>
                <w:sz w:val="18"/>
                <w:szCs w:val="18"/>
              </w:rPr>
              <w:t>（职业健康股）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责任事项</w:t>
            </w:r>
          </w:p>
        </w:tc>
        <w:tc>
          <w:tcPr>
            <w:tcW w:w="7158" w:type="dxa"/>
            <w:noWrap/>
          </w:tcPr>
          <w:p>
            <w:pPr>
              <w:widowControl/>
              <w:ind w:firstLine="420"/>
              <w:jc w:val="left"/>
              <w:rPr>
                <w:rFonts w:ascii="宋体" w:cs="宋体"/>
                <w:color w:val="auto"/>
                <w:sz w:val="18"/>
                <w:szCs w:val="18"/>
              </w:rPr>
            </w:pPr>
            <w:r>
              <w:rPr>
                <w:rFonts w:ascii="宋体" w:cs="宋体"/>
                <w:color w:val="auto"/>
                <w:kern w:val="0"/>
                <w:sz w:val="18"/>
                <w:szCs w:val="18"/>
              </w:rPr>
              <w:t>1.</w:t>
            </w:r>
            <w:r>
              <w:rPr>
                <w:rFonts w:hint="eastAsia" w:ascii="宋体" w:cs="宋体"/>
                <w:color w:val="auto"/>
                <w:kern w:val="0"/>
                <w:sz w:val="18"/>
                <w:szCs w:val="18"/>
              </w:rPr>
              <w:t>立案责任：发现</w:t>
            </w:r>
            <w:r>
              <w:rPr>
                <w:rFonts w:hint="eastAsia" w:ascii="宋体" w:cs="宋体"/>
                <w:color w:val="auto"/>
                <w:sz w:val="18"/>
                <w:szCs w:val="18"/>
              </w:rPr>
              <w:t>未进行离岗职业健康检查的劳动者，生产经营单位解除或者终止与其订立的劳动合同的</w:t>
            </w:r>
            <w:r>
              <w:rPr>
                <w:rFonts w:hint="eastAsia" w:ascii="宋体" w:cs="宋体"/>
                <w:color w:val="auto"/>
                <w:kern w:val="0"/>
                <w:sz w:val="18"/>
                <w:szCs w:val="18"/>
              </w:rPr>
              <w:t>违法行为，予以审查，决定是否立案。</w:t>
            </w:r>
          </w:p>
          <w:p>
            <w:pPr>
              <w:widowControl/>
              <w:ind w:firstLine="420"/>
              <w:jc w:val="left"/>
              <w:rPr>
                <w:rFonts w:ascii="宋体" w:cs="宋体"/>
                <w:color w:val="auto"/>
                <w:sz w:val="18"/>
                <w:szCs w:val="18"/>
              </w:rPr>
            </w:pPr>
            <w:r>
              <w:rPr>
                <w:rFonts w:ascii="宋体" w:cs="宋体"/>
                <w:color w:val="auto"/>
                <w:kern w:val="0"/>
                <w:sz w:val="18"/>
                <w:szCs w:val="18"/>
              </w:rPr>
              <w:t>2</w:t>
            </w:r>
            <w:r>
              <w:rPr>
                <w:rFonts w:hint="eastAsia" w:ascii="宋体" w:cs="宋体"/>
                <w:color w:val="auto"/>
                <w:kern w:val="0"/>
                <w:sz w:val="18"/>
                <w:szCs w:val="18"/>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 w:val="18"/>
                <w:szCs w:val="18"/>
              </w:rPr>
            </w:pPr>
            <w:r>
              <w:rPr>
                <w:rFonts w:ascii="宋体" w:cs="宋体"/>
                <w:color w:val="auto"/>
                <w:kern w:val="0"/>
                <w:sz w:val="18"/>
                <w:szCs w:val="18"/>
              </w:rPr>
              <w:t>3.</w:t>
            </w:r>
            <w:r>
              <w:rPr>
                <w:rFonts w:hint="eastAsia" w:ascii="宋体" w:cs="宋体"/>
                <w:color w:val="auto"/>
                <w:kern w:val="0"/>
                <w:sz w:val="18"/>
                <w:szCs w:val="18"/>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 w:val="18"/>
                <w:szCs w:val="18"/>
              </w:rPr>
            </w:pPr>
            <w:r>
              <w:rPr>
                <w:rFonts w:ascii="宋体" w:cs="宋体"/>
                <w:color w:val="auto"/>
                <w:kern w:val="0"/>
                <w:sz w:val="18"/>
                <w:szCs w:val="18"/>
              </w:rPr>
              <w:t>4.</w:t>
            </w:r>
            <w:r>
              <w:rPr>
                <w:rFonts w:hint="eastAsia" w:ascii="宋体" w:cs="宋体"/>
                <w:color w:val="auto"/>
                <w:kern w:val="0"/>
                <w:sz w:val="18"/>
                <w:szCs w:val="18"/>
              </w:rPr>
              <w:t>告知责任：作出行政处罚决定前，应制作《行政处罚告知书》送达当事人。符合听证规定的，制作并送达《行政处罚听证告知书》。</w:t>
            </w:r>
          </w:p>
          <w:p>
            <w:pPr>
              <w:widowControl/>
              <w:ind w:firstLine="420"/>
              <w:jc w:val="left"/>
              <w:rPr>
                <w:rFonts w:ascii="宋体" w:cs="宋体"/>
                <w:color w:val="auto"/>
                <w:sz w:val="18"/>
                <w:szCs w:val="18"/>
              </w:rPr>
            </w:pPr>
            <w:r>
              <w:rPr>
                <w:rFonts w:ascii="宋体" w:cs="宋体"/>
                <w:color w:val="auto"/>
                <w:kern w:val="0"/>
                <w:sz w:val="18"/>
                <w:szCs w:val="18"/>
              </w:rPr>
              <w:t>5.</w:t>
            </w:r>
            <w:r>
              <w:rPr>
                <w:rFonts w:hint="eastAsia" w:ascii="宋体" w:cs="宋体"/>
                <w:color w:val="auto"/>
                <w:kern w:val="0"/>
                <w:sz w:val="18"/>
                <w:szCs w:val="18"/>
              </w:rPr>
              <w:t>决定责任：作出行政处罚决定，制作《行政处罚决定书》，并载明行政处罚告知、当事人陈述申辩或者听证情况等内容。</w:t>
            </w:r>
          </w:p>
          <w:p>
            <w:pPr>
              <w:widowControl/>
              <w:ind w:firstLine="420"/>
              <w:jc w:val="left"/>
              <w:rPr>
                <w:rFonts w:ascii="宋体" w:cs="宋体"/>
                <w:color w:val="auto"/>
                <w:sz w:val="18"/>
                <w:szCs w:val="18"/>
              </w:rPr>
            </w:pPr>
            <w:r>
              <w:rPr>
                <w:rFonts w:ascii="宋体" w:cs="宋体"/>
                <w:color w:val="auto"/>
                <w:kern w:val="0"/>
                <w:sz w:val="18"/>
                <w:szCs w:val="18"/>
              </w:rPr>
              <w:t>6.</w:t>
            </w:r>
            <w:r>
              <w:rPr>
                <w:rFonts w:hint="eastAsia" w:ascii="宋体" w:cs="宋体"/>
                <w:color w:val="auto"/>
                <w:kern w:val="0"/>
                <w:sz w:val="18"/>
                <w:szCs w:val="18"/>
              </w:rPr>
              <w:t>送达责任：按照法律法规规定的方式和时限，将《行政处罚决定书》送达当事人。</w:t>
            </w:r>
          </w:p>
          <w:p>
            <w:pPr>
              <w:widowControl/>
              <w:ind w:firstLine="420"/>
              <w:jc w:val="left"/>
              <w:rPr>
                <w:rFonts w:ascii="宋体" w:cs="宋体"/>
                <w:color w:val="auto"/>
                <w:kern w:val="0"/>
                <w:sz w:val="18"/>
                <w:szCs w:val="18"/>
              </w:rPr>
            </w:pPr>
            <w:r>
              <w:rPr>
                <w:rFonts w:ascii="宋体" w:cs="宋体"/>
                <w:color w:val="auto"/>
                <w:kern w:val="0"/>
                <w:sz w:val="18"/>
                <w:szCs w:val="18"/>
              </w:rPr>
              <w:t>7.</w:t>
            </w:r>
            <w:r>
              <w:rPr>
                <w:rFonts w:hint="eastAsia" w:ascii="宋体" w:cs="宋体"/>
                <w:color w:val="auto"/>
                <w:kern w:val="0"/>
                <w:sz w:val="18"/>
                <w:szCs w:val="18"/>
              </w:rPr>
              <w:t>执行责任：依照生效的行政处罚决定执行。</w:t>
            </w:r>
          </w:p>
          <w:p>
            <w:pPr>
              <w:widowControl/>
              <w:ind w:firstLine="420"/>
              <w:jc w:val="left"/>
              <w:rPr>
                <w:rFonts w:ascii="宋体" w:cs="宋体"/>
                <w:color w:val="auto"/>
                <w:sz w:val="18"/>
                <w:szCs w:val="18"/>
              </w:rPr>
            </w:pPr>
            <w:r>
              <w:rPr>
                <w:rFonts w:ascii="宋体" w:cs="宋体"/>
                <w:color w:val="auto"/>
                <w:kern w:val="0"/>
                <w:sz w:val="18"/>
                <w:szCs w:val="18"/>
              </w:rPr>
              <w:t>8.</w:t>
            </w:r>
            <w:r>
              <w:rPr>
                <w:rFonts w:hint="eastAsia" w:ascii="宋体" w:cs="宋体"/>
                <w:color w:val="auto"/>
                <w:kern w:val="0"/>
                <w:sz w:val="18"/>
                <w:szCs w:val="18"/>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追责情形</w:t>
            </w:r>
          </w:p>
        </w:tc>
        <w:tc>
          <w:tcPr>
            <w:tcW w:w="7158" w:type="dxa"/>
            <w:noWrap/>
          </w:tcPr>
          <w:p>
            <w:pPr>
              <w:spacing w:line="340" w:lineRule="exact"/>
              <w:ind w:firstLine="360" w:firstLineChars="200"/>
              <w:rPr>
                <w:rFonts w:ascii="宋体" w:cs="宋体"/>
                <w:color w:val="auto"/>
                <w:sz w:val="18"/>
                <w:szCs w:val="18"/>
              </w:rPr>
            </w:pPr>
            <w:r>
              <w:rPr>
                <w:rFonts w:hint="eastAsia" w:ascii="宋体" w:cs="宋体"/>
                <w:color w:val="auto"/>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监督电话</w:t>
            </w:r>
          </w:p>
        </w:tc>
        <w:tc>
          <w:tcPr>
            <w:tcW w:w="7158" w:type="dxa"/>
            <w:noWrap/>
            <w:vAlign w:val="center"/>
          </w:tcPr>
          <w:p>
            <w:pPr>
              <w:spacing w:line="340" w:lineRule="exact"/>
              <w:jc w:val="center"/>
              <w:rPr>
                <w:rFonts w:ascii="宋体" w:cs="宋体"/>
                <w:color w:val="auto"/>
                <w:sz w:val="18"/>
                <w:szCs w:val="18"/>
              </w:rPr>
            </w:pPr>
            <w:r>
              <w:rPr>
                <w:rFonts w:ascii="宋体" w:cs="宋体"/>
                <w:color w:val="auto"/>
                <w:sz w:val="18"/>
                <w:szCs w:val="18"/>
              </w:rPr>
              <w:t>0839-</w:t>
            </w:r>
            <w:r>
              <w:rPr>
                <w:rFonts w:hint="eastAsia" w:ascii="宋体" w:cs="宋体"/>
                <w:color w:val="auto"/>
                <w:sz w:val="18"/>
                <w:szCs w:val="18"/>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236</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序号</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权力类型</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对发生分立、合并、解散、破产情形，生产经营单位未对从事使用有毒物品作业的劳动者进行健康检查，并按照国家有关规定妥善安置职业病病人的行政处罚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八条第（五）项“用人单位违反本条例的规定，有下列行为之一的，由卫生行政部门给予警告，责令限期改正，处２万元以上５万元以下的罚款；逾期不改正的，责令停止使用有毒物品作业，或者提请有关人民政府按照国务院规定的权限予以关闭：……（五）发生分立、合并、解散、破产情形，未对从事使用有毒物品作业的劳动者进行健康检查，并按照国家有关规定妥善安置职业病病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责任主体</w:t>
            </w:r>
          </w:p>
        </w:tc>
        <w:tc>
          <w:tcPr>
            <w:tcW w:w="7158" w:type="dxa"/>
            <w:noWrap/>
            <w:vAlign w:val="center"/>
          </w:tcPr>
          <w:p>
            <w:pPr>
              <w:jc w:val="center"/>
              <w:rPr>
                <w:rFonts w:ascii="宋体" w:cs="宋体"/>
                <w:color w:val="auto"/>
                <w:sz w:val="18"/>
                <w:szCs w:val="18"/>
              </w:rPr>
            </w:pPr>
            <w:r>
              <w:rPr>
                <w:rFonts w:hint="eastAsia" w:ascii="宋体" w:cs="宋体"/>
                <w:color w:val="auto"/>
                <w:szCs w:val="21"/>
              </w:rPr>
              <w:t>区卫生健康综合行政执法大队</w:t>
            </w:r>
            <w:r>
              <w:rPr>
                <w:rFonts w:hint="eastAsia" w:ascii="宋体" w:cs="宋体"/>
                <w:color w:val="auto"/>
                <w:sz w:val="18"/>
                <w:szCs w:val="18"/>
              </w:rPr>
              <w:t>（职业健康股）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责任事项</w:t>
            </w:r>
          </w:p>
        </w:tc>
        <w:tc>
          <w:tcPr>
            <w:tcW w:w="7158" w:type="dxa"/>
            <w:noWrap/>
          </w:tcPr>
          <w:p>
            <w:pPr>
              <w:widowControl/>
              <w:ind w:firstLine="420"/>
              <w:jc w:val="left"/>
              <w:rPr>
                <w:rFonts w:ascii="宋体" w:cs="宋体"/>
                <w:color w:val="auto"/>
                <w:sz w:val="18"/>
                <w:szCs w:val="18"/>
              </w:rPr>
            </w:pPr>
            <w:r>
              <w:rPr>
                <w:rFonts w:ascii="宋体" w:cs="宋体"/>
                <w:color w:val="auto"/>
                <w:kern w:val="0"/>
                <w:sz w:val="18"/>
                <w:szCs w:val="18"/>
              </w:rPr>
              <w:t>1.</w:t>
            </w:r>
            <w:r>
              <w:rPr>
                <w:rFonts w:hint="eastAsia" w:ascii="宋体" w:cs="宋体"/>
                <w:color w:val="auto"/>
                <w:kern w:val="0"/>
                <w:sz w:val="18"/>
                <w:szCs w:val="18"/>
              </w:rPr>
              <w:t>立案责任：发现</w:t>
            </w:r>
            <w:r>
              <w:rPr>
                <w:rFonts w:hint="eastAsia" w:ascii="宋体" w:cs="宋体"/>
                <w:color w:val="auto"/>
                <w:sz w:val="18"/>
                <w:szCs w:val="18"/>
              </w:rPr>
              <w:t>发生分立、合并、解散、破产情形，生产经营单位未对从事使用有毒物品作业的劳动者进行健康检查，并按照国家有关规定妥善安置职业病病人的</w:t>
            </w:r>
            <w:r>
              <w:rPr>
                <w:rFonts w:hint="eastAsia" w:ascii="宋体" w:cs="宋体"/>
                <w:color w:val="auto"/>
                <w:kern w:val="0"/>
                <w:sz w:val="18"/>
                <w:szCs w:val="18"/>
              </w:rPr>
              <w:t>违法行为，予以审查，决定是否立案。</w:t>
            </w:r>
          </w:p>
          <w:p>
            <w:pPr>
              <w:widowControl/>
              <w:ind w:firstLine="420"/>
              <w:jc w:val="left"/>
              <w:rPr>
                <w:rFonts w:ascii="宋体" w:cs="宋体"/>
                <w:color w:val="auto"/>
                <w:sz w:val="18"/>
                <w:szCs w:val="18"/>
              </w:rPr>
            </w:pPr>
            <w:r>
              <w:rPr>
                <w:rFonts w:ascii="宋体" w:cs="宋体"/>
                <w:color w:val="auto"/>
                <w:kern w:val="0"/>
                <w:sz w:val="18"/>
                <w:szCs w:val="18"/>
              </w:rPr>
              <w:t>2</w:t>
            </w:r>
            <w:r>
              <w:rPr>
                <w:rFonts w:hint="eastAsia" w:ascii="宋体" w:cs="宋体"/>
                <w:color w:val="auto"/>
                <w:kern w:val="0"/>
                <w:sz w:val="18"/>
                <w:szCs w:val="18"/>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 w:val="18"/>
                <w:szCs w:val="18"/>
              </w:rPr>
            </w:pPr>
            <w:r>
              <w:rPr>
                <w:rFonts w:ascii="宋体" w:cs="宋体"/>
                <w:color w:val="auto"/>
                <w:kern w:val="0"/>
                <w:sz w:val="18"/>
                <w:szCs w:val="18"/>
              </w:rPr>
              <w:t>3.</w:t>
            </w:r>
            <w:r>
              <w:rPr>
                <w:rFonts w:hint="eastAsia" w:ascii="宋体" w:cs="宋体"/>
                <w:color w:val="auto"/>
                <w:kern w:val="0"/>
                <w:sz w:val="18"/>
                <w:szCs w:val="18"/>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 w:val="18"/>
                <w:szCs w:val="18"/>
              </w:rPr>
            </w:pPr>
            <w:r>
              <w:rPr>
                <w:rFonts w:ascii="宋体" w:cs="宋体"/>
                <w:color w:val="auto"/>
                <w:kern w:val="0"/>
                <w:sz w:val="18"/>
                <w:szCs w:val="18"/>
              </w:rPr>
              <w:t>4.</w:t>
            </w:r>
            <w:r>
              <w:rPr>
                <w:rFonts w:hint="eastAsia" w:ascii="宋体" w:cs="宋体"/>
                <w:color w:val="auto"/>
                <w:kern w:val="0"/>
                <w:sz w:val="18"/>
                <w:szCs w:val="18"/>
              </w:rPr>
              <w:t>告知责任：作出行政处罚决定前，应制作《行政处罚告知书》送达当事人。符合听证规定的，制作并送达《行政处罚听证告知书》。</w:t>
            </w:r>
          </w:p>
          <w:p>
            <w:pPr>
              <w:widowControl/>
              <w:ind w:firstLine="420"/>
              <w:jc w:val="left"/>
              <w:rPr>
                <w:rFonts w:ascii="宋体" w:cs="宋体"/>
                <w:color w:val="auto"/>
                <w:sz w:val="18"/>
                <w:szCs w:val="18"/>
              </w:rPr>
            </w:pPr>
            <w:r>
              <w:rPr>
                <w:rFonts w:ascii="宋体" w:cs="宋体"/>
                <w:color w:val="auto"/>
                <w:kern w:val="0"/>
                <w:sz w:val="18"/>
                <w:szCs w:val="18"/>
              </w:rPr>
              <w:t>5.</w:t>
            </w:r>
            <w:r>
              <w:rPr>
                <w:rFonts w:hint="eastAsia" w:ascii="宋体" w:cs="宋体"/>
                <w:color w:val="auto"/>
                <w:kern w:val="0"/>
                <w:sz w:val="18"/>
                <w:szCs w:val="18"/>
              </w:rPr>
              <w:t>决定责任：作出行政处罚决定，制作《行政处罚决定书》，并载明行政处罚告知、当事人陈述申辩或者听证情况等内容。</w:t>
            </w:r>
          </w:p>
          <w:p>
            <w:pPr>
              <w:widowControl/>
              <w:ind w:firstLine="420"/>
              <w:jc w:val="left"/>
              <w:rPr>
                <w:rFonts w:ascii="宋体" w:cs="宋体"/>
                <w:color w:val="auto"/>
                <w:sz w:val="18"/>
                <w:szCs w:val="18"/>
              </w:rPr>
            </w:pPr>
            <w:r>
              <w:rPr>
                <w:rFonts w:ascii="宋体" w:cs="宋体"/>
                <w:color w:val="auto"/>
                <w:kern w:val="0"/>
                <w:sz w:val="18"/>
                <w:szCs w:val="18"/>
              </w:rPr>
              <w:t>6.</w:t>
            </w:r>
            <w:r>
              <w:rPr>
                <w:rFonts w:hint="eastAsia" w:ascii="宋体" w:cs="宋体"/>
                <w:color w:val="auto"/>
                <w:kern w:val="0"/>
                <w:sz w:val="18"/>
                <w:szCs w:val="18"/>
              </w:rPr>
              <w:t>送达责任：按照法律法规规定的方式和时限，将《行政处罚决定书》送达当事人。</w:t>
            </w:r>
          </w:p>
          <w:p>
            <w:pPr>
              <w:widowControl/>
              <w:ind w:firstLine="420"/>
              <w:jc w:val="left"/>
              <w:rPr>
                <w:rFonts w:ascii="宋体" w:cs="宋体"/>
                <w:color w:val="auto"/>
                <w:kern w:val="0"/>
                <w:sz w:val="18"/>
                <w:szCs w:val="18"/>
              </w:rPr>
            </w:pPr>
            <w:r>
              <w:rPr>
                <w:rFonts w:ascii="宋体" w:cs="宋体"/>
                <w:color w:val="auto"/>
                <w:kern w:val="0"/>
                <w:sz w:val="18"/>
                <w:szCs w:val="18"/>
              </w:rPr>
              <w:t>7.</w:t>
            </w:r>
            <w:r>
              <w:rPr>
                <w:rFonts w:hint="eastAsia" w:ascii="宋体" w:cs="宋体"/>
                <w:color w:val="auto"/>
                <w:kern w:val="0"/>
                <w:sz w:val="18"/>
                <w:szCs w:val="18"/>
              </w:rPr>
              <w:t>执行责任：依照生效的行政处罚决定执行。</w:t>
            </w:r>
          </w:p>
          <w:p>
            <w:pPr>
              <w:widowControl/>
              <w:ind w:firstLine="420"/>
              <w:jc w:val="left"/>
              <w:rPr>
                <w:rFonts w:ascii="宋体" w:cs="宋体"/>
                <w:color w:val="auto"/>
                <w:sz w:val="18"/>
                <w:szCs w:val="18"/>
              </w:rPr>
            </w:pPr>
            <w:r>
              <w:rPr>
                <w:rFonts w:ascii="宋体" w:cs="宋体"/>
                <w:color w:val="auto"/>
                <w:kern w:val="0"/>
                <w:sz w:val="18"/>
                <w:szCs w:val="18"/>
              </w:rPr>
              <w:t>8.</w:t>
            </w:r>
            <w:r>
              <w:rPr>
                <w:rFonts w:hint="eastAsia" w:ascii="宋体" w:cs="宋体"/>
                <w:color w:val="auto"/>
                <w:kern w:val="0"/>
                <w:sz w:val="18"/>
                <w:szCs w:val="18"/>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追责情形</w:t>
            </w:r>
          </w:p>
        </w:tc>
        <w:tc>
          <w:tcPr>
            <w:tcW w:w="7158" w:type="dxa"/>
            <w:noWrap/>
          </w:tcPr>
          <w:p>
            <w:pPr>
              <w:spacing w:line="340" w:lineRule="exact"/>
              <w:ind w:firstLine="360" w:firstLineChars="200"/>
              <w:rPr>
                <w:rFonts w:ascii="宋体" w:cs="宋体"/>
                <w:color w:val="auto"/>
                <w:sz w:val="18"/>
                <w:szCs w:val="18"/>
              </w:rPr>
            </w:pPr>
            <w:r>
              <w:rPr>
                <w:rFonts w:hint="eastAsia" w:ascii="宋体" w:cs="宋体"/>
                <w:color w:val="auto"/>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监督电话</w:t>
            </w:r>
          </w:p>
        </w:tc>
        <w:tc>
          <w:tcPr>
            <w:tcW w:w="7158" w:type="dxa"/>
            <w:noWrap/>
            <w:vAlign w:val="center"/>
          </w:tcPr>
          <w:p>
            <w:pPr>
              <w:spacing w:line="340" w:lineRule="exact"/>
              <w:jc w:val="center"/>
              <w:rPr>
                <w:rFonts w:ascii="宋体" w:cs="宋体"/>
                <w:color w:val="auto"/>
                <w:sz w:val="18"/>
                <w:szCs w:val="18"/>
              </w:rPr>
            </w:pPr>
            <w:r>
              <w:rPr>
                <w:rFonts w:ascii="宋体" w:cs="宋体"/>
                <w:color w:val="auto"/>
                <w:sz w:val="18"/>
                <w:szCs w:val="18"/>
              </w:rPr>
              <w:t>0839-</w:t>
            </w:r>
            <w:r>
              <w:rPr>
                <w:rFonts w:hint="eastAsia" w:ascii="宋体" w:cs="宋体"/>
                <w:color w:val="auto"/>
                <w:sz w:val="18"/>
                <w:szCs w:val="18"/>
              </w:rPr>
              <w:t>3213041</w:t>
            </w:r>
          </w:p>
        </w:tc>
      </w:tr>
    </w:tbl>
    <w:p>
      <w:pPr>
        <w:spacing w:line="336" w:lineRule="exact"/>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237</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序号</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权力类型</w:t>
            </w:r>
          </w:p>
        </w:tc>
        <w:tc>
          <w:tcPr>
            <w:tcW w:w="7158" w:type="dxa"/>
            <w:noWrap/>
            <w:vAlign w:val="center"/>
          </w:tcPr>
          <w:p>
            <w:pPr>
              <w:jc w:val="center"/>
              <w:rPr>
                <w:rFonts w:ascii="宋体" w:cs="宋体"/>
                <w:color w:val="auto"/>
                <w:sz w:val="18"/>
                <w:szCs w:val="18"/>
              </w:rPr>
            </w:pPr>
            <w:r>
              <w:rPr>
                <w:rFonts w:hint="eastAsia" w:ascii="宋体" w:cs="宋体"/>
                <w:color w:val="auto"/>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对受到或者可能受到急性职业中毒危害的劳动者，生产经营单位未及时组织进行健康检查和医学观察的行政处罚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八条第（六）项“用人单位违反本条例的规定，有下列行为之一的，由卫生行政部门给予警告，责令限期改正，处２万元以上５万元以下的罚款；逾期不改正的，责令停止使用有毒物品作业，或者提请有关人民政府按照国务院规定的权限予以关闭：……（六）对受到或者可能受到急性职业中毒危害的劳动者，未及时组织进行健康检查和医学观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 w:val="18"/>
                <w:szCs w:val="18"/>
              </w:rPr>
            </w:pPr>
            <w:r>
              <w:rPr>
                <w:rFonts w:hint="eastAsia" w:ascii="宋体" w:cs="宋体"/>
                <w:color w:val="auto"/>
                <w:sz w:val="18"/>
                <w:szCs w:val="18"/>
              </w:rPr>
              <w:t>责任主体</w:t>
            </w:r>
          </w:p>
        </w:tc>
        <w:tc>
          <w:tcPr>
            <w:tcW w:w="7158" w:type="dxa"/>
            <w:noWrap/>
            <w:vAlign w:val="center"/>
          </w:tcPr>
          <w:p>
            <w:pPr>
              <w:jc w:val="center"/>
              <w:rPr>
                <w:rFonts w:ascii="宋体" w:cs="宋体"/>
                <w:color w:val="auto"/>
                <w:sz w:val="18"/>
                <w:szCs w:val="18"/>
              </w:rPr>
            </w:pPr>
            <w:r>
              <w:rPr>
                <w:rFonts w:hint="eastAsia" w:ascii="宋体" w:cs="宋体"/>
                <w:color w:val="auto"/>
                <w:szCs w:val="21"/>
              </w:rPr>
              <w:t>区卫生健康综合行政执法大队</w:t>
            </w:r>
            <w:r>
              <w:rPr>
                <w:rFonts w:hint="eastAsia" w:ascii="宋体" w:cs="宋体"/>
                <w:color w:val="auto"/>
                <w:sz w:val="18"/>
                <w:szCs w:val="18"/>
              </w:rPr>
              <w:t>（职业健康股）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责任事项</w:t>
            </w:r>
          </w:p>
        </w:tc>
        <w:tc>
          <w:tcPr>
            <w:tcW w:w="7158" w:type="dxa"/>
            <w:noWrap/>
          </w:tcPr>
          <w:p>
            <w:pPr>
              <w:widowControl/>
              <w:ind w:firstLine="420"/>
              <w:jc w:val="left"/>
              <w:rPr>
                <w:rFonts w:ascii="宋体" w:cs="宋体"/>
                <w:color w:val="auto"/>
                <w:sz w:val="18"/>
                <w:szCs w:val="18"/>
              </w:rPr>
            </w:pPr>
            <w:r>
              <w:rPr>
                <w:rFonts w:ascii="宋体" w:cs="宋体"/>
                <w:color w:val="auto"/>
                <w:kern w:val="0"/>
                <w:sz w:val="18"/>
                <w:szCs w:val="18"/>
              </w:rPr>
              <w:t>1.</w:t>
            </w:r>
            <w:r>
              <w:rPr>
                <w:rFonts w:hint="eastAsia" w:ascii="宋体" w:cs="宋体"/>
                <w:color w:val="auto"/>
                <w:kern w:val="0"/>
                <w:sz w:val="18"/>
                <w:szCs w:val="18"/>
              </w:rPr>
              <w:t>立案责任：发现</w:t>
            </w:r>
            <w:r>
              <w:rPr>
                <w:rFonts w:hint="eastAsia" w:ascii="宋体" w:cs="宋体"/>
                <w:color w:val="auto"/>
                <w:sz w:val="18"/>
                <w:szCs w:val="18"/>
              </w:rPr>
              <w:t>受到或者可能受到急性职业中毒危害的劳动者，生产经营单位未及时组织进行健康检查和医学观察的</w:t>
            </w:r>
            <w:r>
              <w:rPr>
                <w:rFonts w:hint="eastAsia" w:ascii="宋体" w:cs="宋体"/>
                <w:color w:val="auto"/>
                <w:kern w:val="0"/>
                <w:sz w:val="18"/>
                <w:szCs w:val="18"/>
              </w:rPr>
              <w:t>违法行为，予以审查，决定是否立案。</w:t>
            </w:r>
          </w:p>
          <w:p>
            <w:pPr>
              <w:widowControl/>
              <w:ind w:firstLine="420"/>
              <w:jc w:val="left"/>
              <w:rPr>
                <w:rFonts w:ascii="宋体" w:cs="宋体"/>
                <w:color w:val="auto"/>
                <w:sz w:val="18"/>
                <w:szCs w:val="18"/>
              </w:rPr>
            </w:pPr>
            <w:r>
              <w:rPr>
                <w:rFonts w:ascii="宋体" w:cs="宋体"/>
                <w:color w:val="auto"/>
                <w:kern w:val="0"/>
                <w:sz w:val="18"/>
                <w:szCs w:val="18"/>
              </w:rPr>
              <w:t>2</w:t>
            </w:r>
            <w:r>
              <w:rPr>
                <w:rFonts w:hint="eastAsia" w:ascii="宋体" w:cs="宋体"/>
                <w:color w:val="auto"/>
                <w:kern w:val="0"/>
                <w:sz w:val="18"/>
                <w:szCs w:val="18"/>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 w:val="18"/>
                <w:szCs w:val="18"/>
              </w:rPr>
            </w:pPr>
            <w:r>
              <w:rPr>
                <w:rFonts w:ascii="宋体" w:cs="宋体"/>
                <w:color w:val="auto"/>
                <w:kern w:val="0"/>
                <w:sz w:val="18"/>
                <w:szCs w:val="18"/>
              </w:rPr>
              <w:t>3.</w:t>
            </w:r>
            <w:r>
              <w:rPr>
                <w:rFonts w:hint="eastAsia" w:ascii="宋体" w:cs="宋体"/>
                <w:color w:val="auto"/>
                <w:kern w:val="0"/>
                <w:sz w:val="18"/>
                <w:szCs w:val="18"/>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 w:val="18"/>
                <w:szCs w:val="18"/>
              </w:rPr>
            </w:pPr>
            <w:r>
              <w:rPr>
                <w:rFonts w:ascii="宋体" w:cs="宋体"/>
                <w:color w:val="auto"/>
                <w:kern w:val="0"/>
                <w:sz w:val="18"/>
                <w:szCs w:val="18"/>
              </w:rPr>
              <w:t>4.</w:t>
            </w:r>
            <w:r>
              <w:rPr>
                <w:rFonts w:hint="eastAsia" w:ascii="宋体" w:cs="宋体"/>
                <w:color w:val="auto"/>
                <w:kern w:val="0"/>
                <w:sz w:val="18"/>
                <w:szCs w:val="18"/>
              </w:rPr>
              <w:t>告知责任：作出行政处罚决定前，应制作《行政处罚告知书》送达当事人。符合听证规定的，制作并送达《行政处罚听证告知书》。</w:t>
            </w:r>
          </w:p>
          <w:p>
            <w:pPr>
              <w:widowControl/>
              <w:ind w:firstLine="420"/>
              <w:jc w:val="left"/>
              <w:rPr>
                <w:rFonts w:ascii="宋体" w:cs="宋体"/>
                <w:color w:val="auto"/>
                <w:sz w:val="18"/>
                <w:szCs w:val="18"/>
              </w:rPr>
            </w:pPr>
            <w:r>
              <w:rPr>
                <w:rFonts w:ascii="宋体" w:cs="宋体"/>
                <w:color w:val="auto"/>
                <w:kern w:val="0"/>
                <w:sz w:val="18"/>
                <w:szCs w:val="18"/>
              </w:rPr>
              <w:t>5.</w:t>
            </w:r>
            <w:r>
              <w:rPr>
                <w:rFonts w:hint="eastAsia" w:ascii="宋体" w:cs="宋体"/>
                <w:color w:val="auto"/>
                <w:kern w:val="0"/>
                <w:sz w:val="18"/>
                <w:szCs w:val="18"/>
              </w:rPr>
              <w:t>决定责任：作出行政处罚决定，制作《行政处罚决定书》，并载明行政处罚告知、当事人陈述申辩或者听证情况等内容。</w:t>
            </w:r>
          </w:p>
          <w:p>
            <w:pPr>
              <w:widowControl/>
              <w:ind w:firstLine="420"/>
              <w:jc w:val="left"/>
              <w:rPr>
                <w:rFonts w:ascii="宋体" w:cs="宋体"/>
                <w:color w:val="auto"/>
                <w:sz w:val="18"/>
                <w:szCs w:val="18"/>
              </w:rPr>
            </w:pPr>
            <w:r>
              <w:rPr>
                <w:rFonts w:ascii="宋体" w:cs="宋体"/>
                <w:color w:val="auto"/>
                <w:kern w:val="0"/>
                <w:sz w:val="18"/>
                <w:szCs w:val="18"/>
              </w:rPr>
              <w:t>6.</w:t>
            </w:r>
            <w:r>
              <w:rPr>
                <w:rFonts w:hint="eastAsia" w:ascii="宋体" w:cs="宋体"/>
                <w:color w:val="auto"/>
                <w:kern w:val="0"/>
                <w:sz w:val="18"/>
                <w:szCs w:val="18"/>
              </w:rPr>
              <w:t>送达责任：按照法律法规规定的方式和时限，将《行政处罚决定书》送达当事人。</w:t>
            </w:r>
          </w:p>
          <w:p>
            <w:pPr>
              <w:widowControl/>
              <w:ind w:firstLine="420"/>
              <w:jc w:val="left"/>
              <w:rPr>
                <w:rFonts w:ascii="宋体" w:cs="宋体"/>
                <w:color w:val="auto"/>
                <w:kern w:val="0"/>
                <w:sz w:val="18"/>
                <w:szCs w:val="18"/>
              </w:rPr>
            </w:pPr>
            <w:r>
              <w:rPr>
                <w:rFonts w:ascii="宋体" w:cs="宋体"/>
                <w:color w:val="auto"/>
                <w:kern w:val="0"/>
                <w:sz w:val="18"/>
                <w:szCs w:val="18"/>
              </w:rPr>
              <w:t>7.</w:t>
            </w:r>
            <w:r>
              <w:rPr>
                <w:rFonts w:hint="eastAsia" w:ascii="宋体" w:cs="宋体"/>
                <w:color w:val="auto"/>
                <w:kern w:val="0"/>
                <w:sz w:val="18"/>
                <w:szCs w:val="18"/>
              </w:rPr>
              <w:t>执行责任：依照生效的行政处罚决定执行。</w:t>
            </w:r>
          </w:p>
          <w:p>
            <w:pPr>
              <w:widowControl/>
              <w:ind w:firstLine="420"/>
              <w:jc w:val="left"/>
              <w:rPr>
                <w:rFonts w:ascii="宋体" w:cs="宋体"/>
                <w:color w:val="auto"/>
                <w:sz w:val="18"/>
                <w:szCs w:val="18"/>
              </w:rPr>
            </w:pPr>
            <w:r>
              <w:rPr>
                <w:rFonts w:ascii="宋体" w:cs="宋体"/>
                <w:color w:val="auto"/>
                <w:kern w:val="0"/>
                <w:sz w:val="18"/>
                <w:szCs w:val="18"/>
              </w:rPr>
              <w:t>8.</w:t>
            </w:r>
            <w:r>
              <w:rPr>
                <w:rFonts w:hint="eastAsia" w:ascii="宋体" w:cs="宋体"/>
                <w:color w:val="auto"/>
                <w:kern w:val="0"/>
                <w:sz w:val="18"/>
                <w:szCs w:val="18"/>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追责情形</w:t>
            </w:r>
          </w:p>
        </w:tc>
        <w:tc>
          <w:tcPr>
            <w:tcW w:w="7158" w:type="dxa"/>
            <w:noWrap/>
          </w:tcPr>
          <w:p>
            <w:pPr>
              <w:spacing w:line="340" w:lineRule="exact"/>
              <w:ind w:firstLine="360" w:firstLineChars="200"/>
              <w:rPr>
                <w:rFonts w:ascii="宋体" w:cs="宋体"/>
                <w:color w:val="auto"/>
                <w:sz w:val="18"/>
                <w:szCs w:val="18"/>
              </w:rPr>
            </w:pPr>
            <w:r>
              <w:rPr>
                <w:rFonts w:hint="eastAsia" w:ascii="宋体" w:cs="宋体"/>
                <w:color w:val="auto"/>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 w:val="18"/>
                <w:szCs w:val="18"/>
              </w:rPr>
            </w:pPr>
            <w:r>
              <w:rPr>
                <w:rFonts w:hint="eastAsia" w:ascii="宋体" w:cs="宋体"/>
                <w:color w:val="auto"/>
                <w:sz w:val="18"/>
                <w:szCs w:val="18"/>
              </w:rPr>
              <w:t>监督电话</w:t>
            </w:r>
          </w:p>
        </w:tc>
        <w:tc>
          <w:tcPr>
            <w:tcW w:w="7158" w:type="dxa"/>
            <w:noWrap/>
            <w:vAlign w:val="center"/>
          </w:tcPr>
          <w:p>
            <w:pPr>
              <w:spacing w:line="340" w:lineRule="exact"/>
              <w:jc w:val="center"/>
              <w:rPr>
                <w:rFonts w:ascii="宋体" w:cs="宋体"/>
                <w:color w:val="auto"/>
                <w:sz w:val="18"/>
                <w:szCs w:val="18"/>
              </w:rPr>
            </w:pPr>
            <w:r>
              <w:rPr>
                <w:rFonts w:ascii="宋体" w:cs="宋体"/>
                <w:color w:val="auto"/>
                <w:sz w:val="18"/>
                <w:szCs w:val="18"/>
              </w:rPr>
              <w:t>0839-</w:t>
            </w:r>
            <w:r>
              <w:rPr>
                <w:rFonts w:hint="eastAsia" w:ascii="宋体" w:cs="宋体"/>
                <w:color w:val="auto"/>
                <w:sz w:val="18"/>
                <w:szCs w:val="18"/>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238</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对未依照相关规定将工作过程中可能产生的职业中毒危害及其后果、有关职业卫生防护措施和待遇等如实告知劳动者并在劳动合同中写明的行政处罚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八条第（九）项“用人单位违反本条例的规定，有下列行为之一的，由卫生行政部门给予警告，责令限期改正，处２万元以上５万元以下的罚款；逾期不改正的，责令停止使用有毒物品作业，或者提请有关人民政府按照国务院规定的权限予以关闭：……（九）未依照职业病防治法和本条例的规定将工作过程中可能产生的职业中毒危害及其后果、有关职业卫生防护措施和待遇等如实告知劳动者并在劳动合同中写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未依照相关规定将工作过程中可能产生的职业中毒危害及其后果、有关职业卫生防护措施和待遇等如实告知劳动者并在劳动合同中写明的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r>
              <w:rPr>
                <w:rFonts w:ascii="宋体" w:cs="宋体"/>
                <w:color w:val="auto"/>
                <w:kern w:val="0"/>
                <w:szCs w:val="21"/>
              </w:rPr>
              <w:t>.</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239</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对劳动者在存在威胁生命、健康危险的情况下，从危险现场中撤离，而被生产经营单位取消或者减少应当享有的待遇的行政处罚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八条第（十）项“用人单位违反本条例的规定，有下列行为之一的，由卫生行政部门给予警告，责令限期改正，处２万元以上５万元以下的罚款；逾期不改正的，责令停止使用有毒物品作业，或者提请有关人民政府按照国务院规定的权限予以关闭：……（十）劳动者在存在威胁生命、健康危险的情况下，从危险现场中撤离，而被取消或者减少应当享有的待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劳动者在存在威胁生命、健康危险的情况下，从危险现场中撤离，而被生产经营单位取消或者减少应当享有的待遇的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240</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对从事使用有毒物品作业的用人单位未按照规定配备或者聘请职业卫生医师和护士的行政处罚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九条第（一）项“用人单位违反本条例的规定，有下列行为之一的，由卫生行政部门给予警告，责令限期改正，处５０００元以上２万元以下的罚款；逾期不改正的，责令停止使用有毒物品作业，或者提请有关人民政府按照国务院规定的权限予以关闭：（一）未按照规定配备或者聘请职业卫生医师和护士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从事使用有毒物品作业的用人单位未按照规定配备或者聘请职业卫生医师和护士的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hint="eastAsia" w:ascii="宋体" w:cs="宋体"/>
          <w:color w:val="auto"/>
          <w:sz w:val="18"/>
          <w:szCs w:val="18"/>
        </w:rPr>
        <w:t>241</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对未为从事使用高毒物品作业的劳动者设置淋浴间、更衣室或者未设置清洗、存放和处理工作服、工作鞋帽等物品的专用间，或者不能正常使用的行政处罚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九条第（二）项“用人单位违反本条例的规定，有下列行为之一的，由卫生行政部门给予警告，责令限期改正，处５０００元以上２万元以下的罚款；逾期不改正的，责令停止使用有毒物品作业，或者提请有关人民政府按照国务院规定的权限予以关闭：……（二）未为从事使用高毒物品作业的劳动者设置淋浴间、更衣室或者未设置清洗、存放和处理工作服、工作鞋帽等物品的专用间，或者不能正常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未为从事使用高毒物品作业的劳动者设置淋浴间、更衣室或者未设置清洗、存放和处理工作服、工作鞋帽等物品的专用间，或者不能正常使用的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hint="eastAsia" w:ascii="宋体" w:cs="宋体"/>
          <w:color w:val="auto"/>
          <w:sz w:val="18"/>
          <w:szCs w:val="18"/>
        </w:rPr>
        <w:t>-242</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对未安排从事使用高毒物品作业一定年限的劳动者进行岗位轮换的行政处罚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使用有毒物品作业场所劳动保护条例》第六十九条第（三）项“用人单位违反本条例的规定，有下列行为之一的，由卫生行政部门给予警告，责令限期改正，处５０００元以上２万元以下的罚款；逾期不改正的，责令停止使用有毒物品作业，或者提请有关人民政府按照国务院规定的权限予以关闭：……（三）未安排从事使用高毒物品作业一定年限的劳动者进行岗位轮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未安排从事使用高毒物品作业一定年限的劳动者进行岗位轮换的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243</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对高低温作业、粉尘及有毒有害气体作业、放射性作业等可能造成职业危害的场所未采用有效的职业病防治技术、工艺、原材料，并为从业人员配备符合规定的个人防护用品的行政处罚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四川省安全生产条例》第三十二条第一款“高低温作业、粉尘及有毒有害气体作业、放射性作业等可能造成职业危害的场所应当采用有效的职业病防治技术、工艺、原材料，并为从业人员配备符合规定的个人防护用品。……”</w:t>
            </w:r>
          </w:p>
          <w:p>
            <w:pPr>
              <w:ind w:firstLine="420" w:firstLineChars="200"/>
              <w:rPr>
                <w:rFonts w:ascii="宋体" w:cs="宋体"/>
                <w:color w:val="auto"/>
                <w:szCs w:val="21"/>
              </w:rPr>
            </w:pPr>
            <w:r>
              <w:rPr>
                <w:rFonts w:ascii="宋体" w:cs="宋体"/>
                <w:color w:val="auto"/>
                <w:szCs w:val="21"/>
              </w:rPr>
              <w:t>2.</w:t>
            </w:r>
            <w:r>
              <w:rPr>
                <w:rFonts w:hint="eastAsia" w:ascii="宋体" w:cs="宋体"/>
                <w:color w:val="auto"/>
                <w:szCs w:val="21"/>
              </w:rPr>
              <w:t>《四川省安全生产条例》第六十九条“”生产经营单位违反本条例第十六条、第二十一条第一款、第二十三条、第二十四条第一款、第三十二条、第三十四条第一款规定的，责令限期改正，可并处</w:t>
            </w:r>
            <w:r>
              <w:rPr>
                <w:rFonts w:ascii="宋体" w:cs="宋体"/>
                <w:color w:val="auto"/>
                <w:szCs w:val="21"/>
              </w:rPr>
              <w:t>5000</w:t>
            </w:r>
            <w:r>
              <w:rPr>
                <w:rFonts w:hint="eastAsia" w:ascii="宋体" w:cs="宋体"/>
                <w:color w:val="auto"/>
                <w:szCs w:val="21"/>
              </w:rPr>
              <w:t>元以上</w:t>
            </w:r>
            <w:r>
              <w:rPr>
                <w:rFonts w:ascii="宋体" w:cs="宋体"/>
                <w:color w:val="auto"/>
                <w:szCs w:val="21"/>
              </w:rPr>
              <w:t>2</w:t>
            </w:r>
            <w:r>
              <w:rPr>
                <w:rFonts w:hint="eastAsia" w:ascii="宋体" w:cs="宋体"/>
                <w:color w:val="auto"/>
                <w:szCs w:val="21"/>
              </w:rPr>
              <w:t>万元以下的罚款；逾期未改正的，责令停产停业整顿。”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高低温作业、粉尘及有毒有害气体作业、放射性作业等可能造成职业危害的场所未采用有效的职业病防治技术、工艺、原材料，并为从业人员配备符合规定的个人防护用品的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244</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对用人单位未按照规定实行有害作业与无害作业分开、工作场所与生活场所分开的行政处罚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《工作场所职业卫生监督管理规定》第四十八条第（一）项“用人单位有下列情形之一的，给予警告，责令限期改正，可以并处</w:t>
            </w:r>
            <w:r>
              <w:rPr>
                <w:rFonts w:ascii="宋体" w:cs="宋体"/>
                <w:color w:val="auto"/>
                <w:szCs w:val="21"/>
              </w:rPr>
              <w:t>5</w:t>
            </w:r>
            <w:r>
              <w:rPr>
                <w:rFonts w:hint="eastAsia" w:ascii="宋体" w:cs="宋体"/>
                <w:color w:val="auto"/>
                <w:szCs w:val="21"/>
              </w:rPr>
              <w:t>千元以上</w:t>
            </w:r>
            <w:r>
              <w:rPr>
                <w:rFonts w:ascii="宋体" w:cs="宋体"/>
                <w:color w:val="auto"/>
                <w:szCs w:val="21"/>
              </w:rPr>
              <w:t>2</w:t>
            </w:r>
            <w:r>
              <w:rPr>
                <w:rFonts w:hint="eastAsia" w:ascii="宋体" w:cs="宋体"/>
                <w:color w:val="auto"/>
                <w:szCs w:val="21"/>
              </w:rPr>
              <w:t>万元以下的罚款：（一）未按照规定实行有害作业与无害作业分开、工作场所与生活场所分开的；……”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用人单位未按照规定实行有害作业与无害作业分开、工作场所与生活场所分开的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245</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对用人单位的主要负责人、职业卫生管理人员未接受职业卫生培训的行政处罚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《工作场所职业卫生监督管理规定》第四十八条第（二）项“用人单位有下列情形之一的，给予警告，责令限期改正，可以并处</w:t>
            </w:r>
            <w:r>
              <w:rPr>
                <w:rFonts w:ascii="宋体" w:cs="宋体"/>
                <w:color w:val="auto"/>
                <w:szCs w:val="21"/>
              </w:rPr>
              <w:t>5</w:t>
            </w:r>
            <w:r>
              <w:rPr>
                <w:rFonts w:hint="eastAsia" w:ascii="宋体" w:cs="宋体"/>
                <w:color w:val="auto"/>
                <w:szCs w:val="21"/>
              </w:rPr>
              <w:t>千元以上</w:t>
            </w:r>
            <w:r>
              <w:rPr>
                <w:rFonts w:ascii="宋体" w:cs="宋体"/>
                <w:color w:val="auto"/>
                <w:szCs w:val="21"/>
              </w:rPr>
              <w:t>2</w:t>
            </w:r>
            <w:r>
              <w:rPr>
                <w:rFonts w:hint="eastAsia" w:ascii="宋体" w:cs="宋体"/>
                <w:color w:val="auto"/>
                <w:szCs w:val="21"/>
              </w:rPr>
              <w:t>万元以下的罚款：……（二）用人单位的主要负责人、职业卫生管理人员未接受职业卫生培训的。”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用人单位的主要负责人、职业卫生管理人员未接受职业卫生培训的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246</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对用人单位未按照规定制定职业病防治计划和实施方案的行政处罚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《工作场所职业卫生监督管理规定》第四十九条第（一）项“用人单位有下列情形之一的，给予警告，责令限期改正；逾期未改正的，处</w:t>
            </w:r>
            <w:r>
              <w:rPr>
                <w:rFonts w:ascii="宋体" w:cs="宋体"/>
                <w:color w:val="auto"/>
                <w:szCs w:val="21"/>
              </w:rPr>
              <w:t>10</w:t>
            </w:r>
            <w:r>
              <w:rPr>
                <w:rFonts w:hint="eastAsia" w:ascii="宋体" w:cs="宋体"/>
                <w:color w:val="auto"/>
                <w:szCs w:val="21"/>
              </w:rPr>
              <w:t>万元以下的罚款：（一）未按照规定制定职业病防治计划和实施方案的；……”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用人单位未按照规定制定职业病防治计划和实施方案的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247</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对用人单位未按照规定设置或者指定职业卫生管理机构或者组织，或者未配备专职或者兼职的职业卫生管理人员的行政处罚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《工作场所职业卫生监督管理规定》第四十九条第（二）项“用人单位有下列情形之一的，给予警告，责令限期改正；逾期未改正的，处</w:t>
            </w:r>
            <w:r>
              <w:rPr>
                <w:rFonts w:ascii="宋体" w:cs="宋体"/>
                <w:color w:val="auto"/>
                <w:szCs w:val="21"/>
              </w:rPr>
              <w:t>10</w:t>
            </w:r>
            <w:r>
              <w:rPr>
                <w:rFonts w:hint="eastAsia" w:ascii="宋体" w:cs="宋体"/>
                <w:color w:val="auto"/>
                <w:szCs w:val="21"/>
              </w:rPr>
              <w:t>万元以下的罚款：……（二）未按照规定设置或者指定职业卫生管理机构或者组织，或者未配备专职或者兼职的职业卫生管理人员的；……”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用人单位未按照规定设置或者指定职业卫生管理机构或者组织，或者未配备专职或者兼职的职业卫生管理人员的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248</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对用人单位未按照规定建立、健全职业卫生管理制度和操作规程的行政处罚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《工作场所职业卫生监督管理规定》第四十九条第（三）项“用人单位有下列情形之一的，给予警告，责令限期改正；逾期未改正的，处</w:t>
            </w:r>
            <w:r>
              <w:rPr>
                <w:rFonts w:ascii="宋体" w:cs="宋体"/>
                <w:color w:val="auto"/>
                <w:szCs w:val="21"/>
              </w:rPr>
              <w:t>10</w:t>
            </w:r>
            <w:r>
              <w:rPr>
                <w:rFonts w:hint="eastAsia" w:ascii="宋体" w:cs="宋体"/>
                <w:color w:val="auto"/>
                <w:szCs w:val="21"/>
              </w:rPr>
              <w:t>万元以下的罚款：……（三）未按照规定建立、健全职业卫生管理制度和操作规程的；……”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用人单位未按照规定建立、健全职业卫生管理制度和操作规程的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249</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对用人单位未按照规定建立、健全职业卫生档案和劳动者健康监护档案的行政处罚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《工作场所职业卫生监督管理规定》第四十九条第（四）项“用人单位有下列情形之一的，给予警告，责令限期改正；逾期未改正的，处</w:t>
            </w:r>
            <w:r>
              <w:rPr>
                <w:rFonts w:ascii="宋体" w:cs="宋体"/>
                <w:color w:val="auto"/>
                <w:szCs w:val="21"/>
              </w:rPr>
              <w:t>10</w:t>
            </w:r>
            <w:r>
              <w:rPr>
                <w:rFonts w:hint="eastAsia" w:ascii="宋体" w:cs="宋体"/>
                <w:color w:val="auto"/>
                <w:szCs w:val="21"/>
              </w:rPr>
              <w:t>万元以下的罚款：……（四）未按照规定建立、健全职业卫生档案和劳动者健康监护档案的；……”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用人单位未按照规定建立、健全职业卫生档案和劳动者健康监护档案的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250</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对用人单位未建立、健全工作场所职业病危害因素监测及评价制度的行政处罚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《工作场所职业卫生监督管理规定》第四十九条第（五）项“用人单位有下列情形之一的，给予警告，责令限期改正；逾期未改正的，处</w:t>
            </w:r>
            <w:r>
              <w:rPr>
                <w:rFonts w:ascii="宋体" w:cs="宋体"/>
                <w:color w:val="auto"/>
                <w:szCs w:val="21"/>
              </w:rPr>
              <w:t>10</w:t>
            </w:r>
            <w:r>
              <w:rPr>
                <w:rFonts w:hint="eastAsia" w:ascii="宋体" w:cs="宋体"/>
                <w:color w:val="auto"/>
                <w:szCs w:val="21"/>
              </w:rPr>
              <w:t>万元以下的罚款：……（五）未建立、健全工作场所职业病危害因素监测及评价制度的；……”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用人单位未建立、健全工作场所职业病危害因素监测及评价制度的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highlight w:val="yellow"/>
          <w:lang w:eastAsia="zh-CN"/>
        </w:rPr>
        <w:t>表3</w:t>
      </w:r>
      <w:r>
        <w:rPr>
          <w:rFonts w:ascii="宋体" w:cs="宋体"/>
          <w:color w:val="auto"/>
          <w:sz w:val="18"/>
          <w:szCs w:val="18"/>
          <w:highlight w:val="yellow"/>
        </w:rPr>
        <w:t>-</w:t>
      </w:r>
      <w:r>
        <w:rPr>
          <w:rFonts w:hint="eastAsia" w:ascii="宋体" w:cs="宋体"/>
          <w:color w:val="auto"/>
          <w:sz w:val="18"/>
          <w:szCs w:val="18"/>
        </w:rPr>
        <w:t>251</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对可能发生急性职业损伤的有毒、有害工作场所或者放射工作场所不符合相关规定的行政处罚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《工作场所职业卫生监督管理规定》第五十二条第（三）项“用人单位有下列情形之一的，责令限期改正，并处</w:t>
            </w:r>
            <w:r>
              <w:rPr>
                <w:rFonts w:ascii="宋体" w:cs="宋体"/>
                <w:color w:val="auto"/>
                <w:szCs w:val="21"/>
              </w:rPr>
              <w:t>5</w:t>
            </w:r>
            <w:r>
              <w:rPr>
                <w:rFonts w:hint="eastAsia" w:ascii="宋体" w:cs="宋体"/>
                <w:color w:val="auto"/>
                <w:szCs w:val="21"/>
              </w:rPr>
              <w:t>万元以上</w:t>
            </w:r>
            <w:r>
              <w:rPr>
                <w:rFonts w:ascii="宋体" w:cs="宋体"/>
                <w:color w:val="auto"/>
                <w:szCs w:val="21"/>
              </w:rPr>
              <w:t>30</w:t>
            </w:r>
            <w:r>
              <w:rPr>
                <w:rFonts w:hint="eastAsia" w:ascii="宋体" w:cs="宋体"/>
                <w:color w:val="auto"/>
                <w:szCs w:val="21"/>
              </w:rPr>
              <w:t>万元以下的罚款；情节严重的，责令停止产生职业病危害的作业，或者提请有关人民政府按照国务院规定的权限责令关闭：……（三）可能发生急性职业损伤的有毒、有害工作场所或者放射工作场所不符合本规定第十七条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可能发生急性职业损伤的有毒、有害工作场所或者放射工作场所不符合相关规定的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252</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对用人单位有关事项发生重大变化，未按照《职业病危害项目申报办法》的规定申报变更职业病危害项目内容的行政处罚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《职业病危害项目申报办法》第十五条“用人单位有关事项发生重大变化，未按照本办法的规定申报变更职业病危害项目内容的，责令限期改正，可以并处</w:t>
            </w:r>
            <w:r>
              <w:rPr>
                <w:rFonts w:ascii="宋体" w:cs="宋体"/>
                <w:color w:val="auto"/>
                <w:szCs w:val="21"/>
              </w:rPr>
              <w:t>5</w:t>
            </w:r>
            <w:r>
              <w:rPr>
                <w:rFonts w:hint="eastAsia" w:ascii="宋体" w:cs="宋体"/>
                <w:color w:val="auto"/>
                <w:szCs w:val="21"/>
              </w:rPr>
              <w:t>千元以上</w:t>
            </w:r>
            <w:r>
              <w:rPr>
                <w:rFonts w:ascii="宋体" w:cs="宋体"/>
                <w:color w:val="auto"/>
                <w:szCs w:val="21"/>
              </w:rPr>
              <w:t>3</w:t>
            </w:r>
            <w:r>
              <w:rPr>
                <w:rFonts w:hint="eastAsia" w:ascii="宋体" w:cs="宋体"/>
                <w:color w:val="auto"/>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可用人单位有关事项发生重大变化，未按照《职业病危害项目申报办法》的规定申报变更职业病危害项目内容的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253</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对用人单位未建立或者落实职业健康监护制度的行政处罚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《用人单位职业健康监护监督管理办法》》第二十六条第（一）项“用人单位有下列行为之一的，给予警告，责令限期改正，可以并处</w:t>
            </w:r>
            <w:r>
              <w:rPr>
                <w:rFonts w:ascii="宋体" w:cs="宋体"/>
                <w:color w:val="auto"/>
                <w:szCs w:val="21"/>
              </w:rPr>
              <w:t>3</w:t>
            </w:r>
            <w:r>
              <w:rPr>
                <w:rFonts w:hint="eastAsia" w:ascii="宋体" w:cs="宋体"/>
                <w:color w:val="auto"/>
                <w:szCs w:val="21"/>
              </w:rPr>
              <w:t>万元以下的罚款：（一）未建立或者落实职业健康监护制度的；……”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用人单位未建立或者落实职业健康监护制度的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254</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rPr>
                <w:rFonts w:ascii="宋体" w:cs="宋体"/>
                <w:color w:val="auto"/>
                <w:szCs w:val="21"/>
              </w:rPr>
            </w:pPr>
            <w:r>
              <w:rPr>
                <w:rFonts w:hint="eastAsia" w:ascii="宋体" w:cs="宋体"/>
                <w:color w:val="auto"/>
                <w:szCs w:val="21"/>
              </w:rPr>
              <w:t>对用人单位未按照规定制定职业健康监护计划和落实专项经费的行政处罚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《用人单位职业健康监护监督管理办法》》第二十六条第（二）项“用人单位有下列行为之一的，给予警告，责令限期改正，可以并处</w:t>
            </w:r>
            <w:r>
              <w:rPr>
                <w:rFonts w:ascii="宋体" w:cs="宋体"/>
                <w:color w:val="auto"/>
                <w:szCs w:val="21"/>
              </w:rPr>
              <w:t>3</w:t>
            </w:r>
            <w:r>
              <w:rPr>
                <w:rFonts w:hint="eastAsia" w:ascii="宋体" w:cs="宋体"/>
                <w:color w:val="auto"/>
                <w:szCs w:val="21"/>
              </w:rPr>
              <w:t>万元以下的罚款：……（二）未按照规定制定职业健康监护计划和落实专项经费的；……”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用人单位未按照规定制定职业健康监护计划和落实专项经费的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255</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rPr>
                <w:rFonts w:ascii="宋体" w:cs="宋体"/>
                <w:color w:val="auto"/>
                <w:szCs w:val="21"/>
              </w:rPr>
            </w:pPr>
            <w:r>
              <w:rPr>
                <w:rFonts w:hint="eastAsia" w:ascii="宋体" w:cs="宋体"/>
                <w:color w:val="auto"/>
                <w:szCs w:val="21"/>
              </w:rPr>
              <w:t>对用人单位弄虚作假，指使他人冒名顶替参加职业健康检查的行政处罚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《用人单位职业健康监护监督管理办法》》第二十六条第（三）项“用人单位有下列行为之一的，给予警告，责令限期改正，可以并处</w:t>
            </w:r>
            <w:r>
              <w:rPr>
                <w:rFonts w:ascii="宋体" w:cs="宋体"/>
                <w:color w:val="auto"/>
                <w:szCs w:val="21"/>
              </w:rPr>
              <w:t>3</w:t>
            </w:r>
            <w:r>
              <w:rPr>
                <w:rFonts w:hint="eastAsia" w:ascii="宋体" w:cs="宋体"/>
                <w:color w:val="auto"/>
                <w:szCs w:val="21"/>
              </w:rPr>
              <w:t>万元以下的罚款：……（三）弄虚作假，指使他人冒名顶替参加职业健康检查的；……”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用人单位弄虚作假，指使他人冒名顶替参加职业健康检查的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503"/>
        <w:rPr>
          <w:rFonts w:ascii="宋体" w:cs="宋体"/>
          <w:color w:val="auto"/>
          <w:sz w:val="18"/>
          <w:szCs w:val="18"/>
        </w:rPr>
      </w:pPr>
    </w:p>
    <w:p>
      <w:pPr>
        <w:spacing w:line="336" w:lineRule="exact"/>
        <w:ind w:firstLine="503"/>
        <w:rPr>
          <w:rFonts w:ascii="宋体" w:cs="宋体"/>
          <w:color w:val="auto"/>
          <w:sz w:val="18"/>
          <w:szCs w:val="18"/>
        </w:rPr>
      </w:pPr>
    </w:p>
    <w:p>
      <w:pPr>
        <w:spacing w:line="336" w:lineRule="exact"/>
        <w:ind w:firstLine="503"/>
        <w:rPr>
          <w:rFonts w:ascii="宋体" w:cs="宋体"/>
          <w:color w:val="auto"/>
          <w:sz w:val="18"/>
          <w:szCs w:val="18"/>
        </w:rPr>
      </w:pPr>
    </w:p>
    <w:p>
      <w:pPr>
        <w:spacing w:line="336" w:lineRule="exact"/>
        <w:ind w:firstLine="503"/>
        <w:rPr>
          <w:rFonts w:ascii="宋体" w:cs="宋体"/>
          <w:color w:val="auto"/>
          <w:sz w:val="18"/>
          <w:szCs w:val="18"/>
        </w:rPr>
      </w:pPr>
    </w:p>
    <w:p>
      <w:pPr>
        <w:spacing w:line="336" w:lineRule="exact"/>
        <w:ind w:firstLine="503"/>
        <w:rPr>
          <w:rFonts w:ascii="宋体" w:cs="宋体"/>
          <w:color w:val="auto"/>
          <w:sz w:val="18"/>
          <w:szCs w:val="18"/>
        </w:rPr>
      </w:pPr>
    </w:p>
    <w:p>
      <w:pPr>
        <w:spacing w:line="336" w:lineRule="exact"/>
        <w:ind w:firstLine="503"/>
        <w:rPr>
          <w:rFonts w:hint="eastAsia" w:ascii="宋体" w:cs="宋体"/>
          <w:color w:val="auto"/>
          <w:sz w:val="18"/>
          <w:szCs w:val="18"/>
        </w:rPr>
      </w:pPr>
    </w:p>
    <w:p>
      <w:pPr>
        <w:spacing w:line="336" w:lineRule="exact"/>
        <w:ind w:firstLine="503"/>
        <w:rPr>
          <w:rFonts w:hint="eastAsia" w:ascii="宋体" w:cs="宋体"/>
          <w:color w:val="auto"/>
          <w:sz w:val="18"/>
          <w:szCs w:val="18"/>
        </w:rPr>
      </w:pPr>
    </w:p>
    <w:p>
      <w:pPr>
        <w:spacing w:line="336" w:lineRule="exact"/>
        <w:ind w:firstLine="503"/>
        <w:rPr>
          <w:rFonts w:hint="eastAsia" w:ascii="宋体" w:cs="宋体"/>
          <w:color w:val="auto"/>
          <w:sz w:val="18"/>
          <w:szCs w:val="18"/>
        </w:rPr>
      </w:pPr>
    </w:p>
    <w:p>
      <w:pPr>
        <w:spacing w:line="336" w:lineRule="exact"/>
        <w:ind w:firstLine="503"/>
        <w:rPr>
          <w:rFonts w:hint="eastAsia" w:ascii="宋体" w:cs="宋体"/>
          <w:color w:val="auto"/>
          <w:sz w:val="18"/>
          <w:szCs w:val="18"/>
        </w:rPr>
      </w:pPr>
    </w:p>
    <w:p>
      <w:pPr>
        <w:spacing w:line="336" w:lineRule="exact"/>
        <w:ind w:firstLine="503"/>
        <w:rPr>
          <w:rFonts w:ascii="宋体" w:cs="宋体"/>
          <w:color w:val="auto"/>
          <w:sz w:val="18"/>
          <w:szCs w:val="18"/>
        </w:rPr>
      </w:pPr>
    </w:p>
    <w:p>
      <w:pPr>
        <w:spacing w:line="336" w:lineRule="exact"/>
        <w:ind w:firstLine="503"/>
        <w:rPr>
          <w:rFonts w:ascii="宋体" w:cs="宋体"/>
          <w:color w:val="auto"/>
          <w:sz w:val="18"/>
          <w:szCs w:val="18"/>
        </w:rPr>
      </w:pPr>
    </w:p>
    <w:p>
      <w:pPr>
        <w:spacing w:line="336" w:lineRule="exact"/>
        <w:ind w:firstLine="503"/>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256</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对用人单位未如实提供职业健康检查所需要的文件、资料的行政处罚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《用人单位职业健康监护监督管理办法》》第二十六条第（四）项“用人单位有下列行为之一的，给予警告，责令限期改正，可以并处</w:t>
            </w:r>
            <w:r>
              <w:rPr>
                <w:rFonts w:ascii="宋体" w:cs="宋体"/>
                <w:color w:val="auto"/>
                <w:szCs w:val="21"/>
              </w:rPr>
              <w:t>3</w:t>
            </w:r>
            <w:r>
              <w:rPr>
                <w:rFonts w:hint="eastAsia" w:ascii="宋体" w:cs="宋体"/>
                <w:color w:val="auto"/>
                <w:szCs w:val="21"/>
              </w:rPr>
              <w:t>万元以下的罚款：……（四）未如实提供职业健康检查所需要的文件、资料的；……”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用人单位未如实提供职业健康检查所需要的文件、资料的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257</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257</w:t>
            </w:r>
          </w:p>
        </w:tc>
      </w:tr>
      <w:tr>
        <w:tblPrEx>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对用人单位未根据职业健康检查情况采取相应措施的行政处罚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《用人单位职业健康监护监督管理办法》》第二十六条第（五）项“用人单位有下列行为之一的，给予警告，责令限期改正，可以并处</w:t>
            </w:r>
            <w:r>
              <w:rPr>
                <w:rFonts w:ascii="宋体" w:cs="宋体"/>
                <w:color w:val="auto"/>
                <w:szCs w:val="21"/>
              </w:rPr>
              <w:t>3</w:t>
            </w:r>
            <w:r>
              <w:rPr>
                <w:rFonts w:hint="eastAsia" w:ascii="宋体" w:cs="宋体"/>
                <w:color w:val="auto"/>
                <w:szCs w:val="21"/>
              </w:rPr>
              <w:t>万元以下的罚款：……（五）未根据职业健康检查情况采取相应措施的；……”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用人单位未根据职业健康检查情况采取相应措施的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258</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对用人单位不承担职业健康检查费用的行政处罚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《用人单位职业健康监护监督管理办法》》第二十六条第（六）项“用人单位有下列行为之一的，给予警告，责令限期改正，可以并处</w:t>
            </w:r>
            <w:r>
              <w:rPr>
                <w:rFonts w:ascii="宋体" w:cs="宋体"/>
                <w:color w:val="auto"/>
                <w:szCs w:val="21"/>
              </w:rPr>
              <w:t>3</w:t>
            </w:r>
            <w:r>
              <w:rPr>
                <w:rFonts w:hint="eastAsia" w:ascii="宋体" w:cs="宋体"/>
                <w:color w:val="auto"/>
                <w:szCs w:val="21"/>
              </w:rPr>
              <w:t>万元以下的罚款：……（六）不承担职业健康检查费用的。”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用人单位不承担职业健康检查费用的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259</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对未按照规定，对职业病危害预评价报告、职业病防护设施设计、职业病危害控制效果评价报告进行评审的行政处罚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《建设项目职业病防护设施“三同时”监督管理办法》第四十条第（一）项“建设单位有下列行为之一的，由安全生产监督管理部门给予警告，责令限期改正；逾期不改正的，处</w:t>
            </w:r>
            <w:r>
              <w:rPr>
                <w:rFonts w:ascii="宋体" w:cs="宋体"/>
                <w:color w:val="auto"/>
                <w:szCs w:val="21"/>
              </w:rPr>
              <w:t>5000</w:t>
            </w:r>
            <w:r>
              <w:rPr>
                <w:rFonts w:hint="eastAsia" w:ascii="宋体" w:cs="宋体"/>
                <w:color w:val="auto"/>
                <w:szCs w:val="21"/>
              </w:rPr>
              <w:t>元以上</w:t>
            </w:r>
            <w:r>
              <w:rPr>
                <w:rFonts w:ascii="宋体" w:cs="宋体"/>
                <w:color w:val="auto"/>
                <w:szCs w:val="21"/>
              </w:rPr>
              <w:t>3</w:t>
            </w:r>
            <w:r>
              <w:rPr>
                <w:rFonts w:hint="eastAsia" w:ascii="宋体" w:cs="宋体"/>
                <w:color w:val="auto"/>
                <w:szCs w:val="21"/>
              </w:rPr>
              <w:t>万元以下的罚款（一）未按照本办法规定，对职业病危害预评价报告、职业病防护设施设计、职业病危害控制效果评价报告进行评审或者组织职业病防护设施验收的；……”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未按照规定，对职业病危害预评价报告、职业病防护设施设计、职业病危害控制效果评价报告进行评审的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260</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建设项目的选址、生产规模、工艺、职业病危害因素的种类、职业病防护设施发生重大变更时，未对变更内容重新进行职业病危害预评价或者未重新进行职业病防护设施设计并办理有关手续，进行施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《建设项目职业病防护设施“三同时”监督管理办法》第四十条第（三）项“第四十条</w:t>
            </w:r>
            <w:r>
              <w:rPr>
                <w:rFonts w:ascii="宋体" w:cs="宋体"/>
                <w:color w:val="auto"/>
                <w:szCs w:val="21"/>
              </w:rPr>
              <w:t> </w:t>
            </w:r>
            <w:r>
              <w:rPr>
                <w:rFonts w:hint="eastAsia" w:ascii="宋体" w:cs="宋体"/>
                <w:color w:val="auto"/>
                <w:szCs w:val="21"/>
              </w:rPr>
              <w:t>建设单位有下列行为之一的，由安全生产监督管理部门给予警告，责令限期改正；逾期不改正的，处</w:t>
            </w:r>
            <w:r>
              <w:rPr>
                <w:rFonts w:ascii="宋体" w:cs="宋体"/>
                <w:color w:val="auto"/>
                <w:szCs w:val="21"/>
              </w:rPr>
              <w:t>5000</w:t>
            </w:r>
            <w:r>
              <w:rPr>
                <w:rFonts w:hint="eastAsia" w:ascii="宋体" w:cs="宋体"/>
                <w:color w:val="auto"/>
                <w:szCs w:val="21"/>
              </w:rPr>
              <w:t>元以上</w:t>
            </w:r>
            <w:r>
              <w:rPr>
                <w:rFonts w:ascii="宋体" w:cs="宋体"/>
                <w:color w:val="auto"/>
                <w:szCs w:val="21"/>
              </w:rPr>
              <w:t>3</w:t>
            </w:r>
            <w:r>
              <w:rPr>
                <w:rFonts w:hint="eastAsia" w:ascii="宋体" w:cs="宋体"/>
                <w:color w:val="auto"/>
                <w:szCs w:val="21"/>
              </w:rPr>
              <w:t>万元以下的罚款：……（三）建设项目的生产规模、工艺等发生变更导致职业病危害风险发生重大变化的，建设单位对变更内容未重新进行职业病危害预评价和评审，或者未重新进行职业病防护设施设计和评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建设项目的选址、生产规模、工艺、职业病危害因素的种类、职业病防护设施发生重大变更时，未对变更内容重新进行职业病危害预评价或者未重新进行职业病防护设施设计并办理有关手续，进行施工的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261</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对需要试运行的职业病防护设施未与主体工程同时试运行的行政处罚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《建设项目职业病防护设施“三同时”监督管理办法》第四十条第（四）项“第四十条</w:t>
            </w:r>
            <w:r>
              <w:rPr>
                <w:rFonts w:ascii="宋体" w:cs="宋体"/>
                <w:color w:val="auto"/>
                <w:szCs w:val="21"/>
              </w:rPr>
              <w:t> </w:t>
            </w:r>
            <w:r>
              <w:rPr>
                <w:rFonts w:hint="eastAsia" w:ascii="宋体" w:cs="宋体"/>
                <w:color w:val="auto"/>
                <w:szCs w:val="21"/>
              </w:rPr>
              <w:t>建设单位有下列行为之一的，由安全生产监督管理部门给予警告，责令限期改正；逾期不改正的，处</w:t>
            </w:r>
            <w:r>
              <w:rPr>
                <w:rFonts w:ascii="宋体" w:cs="宋体"/>
                <w:color w:val="auto"/>
                <w:szCs w:val="21"/>
              </w:rPr>
              <w:t>5000</w:t>
            </w:r>
            <w:r>
              <w:rPr>
                <w:rFonts w:hint="eastAsia" w:ascii="宋体" w:cs="宋体"/>
                <w:color w:val="auto"/>
                <w:szCs w:val="21"/>
              </w:rPr>
              <w:t>元以上</w:t>
            </w:r>
            <w:r>
              <w:rPr>
                <w:rFonts w:ascii="宋体" w:cs="宋体"/>
                <w:color w:val="auto"/>
                <w:szCs w:val="21"/>
              </w:rPr>
              <w:t>3</w:t>
            </w:r>
            <w:r>
              <w:rPr>
                <w:rFonts w:hint="eastAsia" w:ascii="宋体" w:cs="宋体"/>
                <w:color w:val="auto"/>
                <w:szCs w:val="21"/>
              </w:rPr>
              <w:t>万元以下的罚款：……（四）需要试运行的职业病防护设施未与主体工程同时试运行的；……”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需要试运行的职业病防护设施未与主体工程同时试运行的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262</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对建设单位在职业病危害预评价报告、职业病防护设施设计、职业病危害控制效果评价报告评审以及职业病防护设施验收中弄虚作假的行政处罚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建设项目职业病防护设施“三同时”监督管理办法》第四十一条“建设单位在职业病危害预评价报告、职业病防护设施设计、职业病危害控制效果评价报告编制、评审以及职业病防护设施验收等过程中弄虚作假的，由安全生产监督管理部门责令限期改正，给予警告，可以并处</w:t>
            </w:r>
            <w:r>
              <w:rPr>
                <w:rFonts w:ascii="宋体" w:cs="宋体"/>
                <w:color w:val="auto"/>
                <w:szCs w:val="21"/>
              </w:rPr>
              <w:t>5000</w:t>
            </w:r>
            <w:r>
              <w:rPr>
                <w:rFonts w:hint="eastAsia" w:ascii="宋体" w:cs="宋体"/>
                <w:color w:val="auto"/>
                <w:szCs w:val="21"/>
              </w:rPr>
              <w:t>元以上</w:t>
            </w:r>
            <w:r>
              <w:rPr>
                <w:rFonts w:ascii="宋体" w:cs="宋体"/>
                <w:color w:val="auto"/>
                <w:szCs w:val="21"/>
              </w:rPr>
              <w:t>3</w:t>
            </w:r>
            <w:r>
              <w:rPr>
                <w:rFonts w:hint="eastAsia" w:ascii="宋体" w:cs="宋体"/>
                <w:color w:val="auto"/>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建设单位在职业病危害预评价报告、职业病防护设施设计、职业病危害控制效果评价报告评审以及职业病防护设施验收中弄虚作假的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263</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对提供虚假资料或者采取其他欺骗手段取得大型医用设备配置许可证等许可证件的行政处罚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医疗器械监督管理条例》第六十四条第一款“提供虚假资料或者采取其他欺骗手段取得医疗器械注册证、医疗器械生产许可证、医疗器械经营许可证、大型医用设备配置许可证、广告批准文件等许可证件的，由原发证部门撤销已经取得的许可证件，并处</w:t>
            </w:r>
            <w:r>
              <w:rPr>
                <w:rFonts w:ascii="宋体" w:cs="宋体"/>
                <w:color w:val="auto"/>
                <w:szCs w:val="21"/>
              </w:rPr>
              <w:t>5</w:t>
            </w:r>
            <w:r>
              <w:rPr>
                <w:rFonts w:hint="eastAsia" w:ascii="宋体" w:cs="宋体"/>
                <w:color w:val="auto"/>
                <w:szCs w:val="21"/>
              </w:rPr>
              <w:t>万元以上</w:t>
            </w:r>
            <w:r>
              <w:rPr>
                <w:rFonts w:ascii="宋体" w:cs="宋体"/>
                <w:color w:val="auto"/>
                <w:szCs w:val="21"/>
              </w:rPr>
              <w:t>10</w:t>
            </w:r>
            <w:r>
              <w:rPr>
                <w:rFonts w:hint="eastAsia" w:ascii="宋体" w:cs="宋体"/>
                <w:color w:val="auto"/>
                <w:szCs w:val="21"/>
              </w:rPr>
              <w:t>万元以下罚款，</w:t>
            </w:r>
            <w:r>
              <w:rPr>
                <w:rFonts w:ascii="宋体" w:cs="宋体"/>
                <w:color w:val="auto"/>
                <w:szCs w:val="21"/>
              </w:rPr>
              <w:t>5</w:t>
            </w:r>
            <w:r>
              <w:rPr>
                <w:rFonts w:hint="eastAsia" w:ascii="宋体" w:cs="宋体"/>
                <w:color w:val="auto"/>
                <w:szCs w:val="21"/>
              </w:rPr>
              <w:t>年内不受理相关责任人及单位提出的医疗器械许可申请。……”</w:t>
            </w:r>
            <w:r>
              <w:rPr>
                <w:rFonts w:asci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区卫生健康综合行政执法大队（职业健康股）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提供虚假资料或者采取其他欺骗手段取得大型医用设备配置许可证等许可证件的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264</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对医疗机构篡改、伪造、隐匿、毁灭病历资料的行政处罚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医疗纠纷预防和处理条例》第四十五条“医疗机构篡改、伪造、隐匿、毁灭病历资料的，对直接负责的主管人员和其他直接责任人员，由县级以上人民政府卫生主管部门给予或者责令给予降低岗位等级或者撤职的处分，对有关医务人员责令暂停</w:t>
            </w:r>
            <w:r>
              <w:rPr>
                <w:rFonts w:ascii="宋体" w:cs="宋体"/>
                <w:color w:val="auto"/>
                <w:szCs w:val="21"/>
              </w:rPr>
              <w:t>6</w:t>
            </w:r>
            <w:r>
              <w:rPr>
                <w:rFonts w:hint="eastAsia" w:ascii="宋体" w:cs="宋体"/>
                <w:color w:val="auto"/>
                <w:szCs w:val="21"/>
              </w:rPr>
              <w:t>个月以上</w:t>
            </w:r>
            <w:r>
              <w:rPr>
                <w:rFonts w:ascii="宋体" w:cs="宋体"/>
                <w:color w:val="auto"/>
                <w:szCs w:val="21"/>
              </w:rPr>
              <w:t>1</w:t>
            </w:r>
            <w:r>
              <w:rPr>
                <w:rFonts w:hint="eastAsia" w:ascii="宋体" w:cs="宋体"/>
                <w:color w:val="auto"/>
                <w:szCs w:val="21"/>
              </w:rPr>
              <w:t>年以下执业活动；造成严重后果的，对直接负责的主管人员和其他直接责任人员给予或者责令给予开除的处分，对有关医务人员由原发证部门吊销执业证书；构成犯罪的，依法追究刑事责任。”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医疗机构篡改、伪造、隐匿、毁灭病历资料的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265</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265</w:t>
            </w:r>
          </w:p>
        </w:tc>
      </w:tr>
      <w:tr>
        <w:tblPrEx>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对医疗机构将未通过技术评估和伦理审查的医疗新技术应用于临床的行政处罚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《医疗纠纷预防和处理条例》第四十六条“医疗机构将未通过技术评估和伦理审查的医疗新技术应用于临床的，由县级以上人民政府卫生主管部门没收违法所得，并处</w:t>
            </w:r>
            <w:r>
              <w:rPr>
                <w:rFonts w:ascii="宋体" w:cs="宋体"/>
                <w:color w:val="auto"/>
                <w:szCs w:val="21"/>
              </w:rPr>
              <w:t>5</w:t>
            </w:r>
            <w:r>
              <w:rPr>
                <w:rFonts w:hint="eastAsia" w:ascii="宋体" w:cs="宋体"/>
                <w:color w:val="auto"/>
                <w:szCs w:val="21"/>
              </w:rPr>
              <w:t>万元以上</w:t>
            </w:r>
            <w:r>
              <w:rPr>
                <w:rFonts w:ascii="宋体" w:cs="宋体"/>
                <w:color w:val="auto"/>
                <w:szCs w:val="21"/>
              </w:rPr>
              <w:t>10</w:t>
            </w:r>
            <w:r>
              <w:rPr>
                <w:rFonts w:hint="eastAsia" w:ascii="宋体" w:cs="宋体"/>
                <w:color w:val="auto"/>
                <w:szCs w:val="21"/>
              </w:rPr>
              <w:t>万元以下罚款，对直接负责的主管人员和其他直接责任人员给予或者责令给予降低岗位等级或者撤职的处分，对有关医务人员责令暂停</w:t>
            </w:r>
            <w:r>
              <w:rPr>
                <w:rFonts w:ascii="宋体" w:cs="宋体"/>
                <w:color w:val="auto"/>
                <w:szCs w:val="21"/>
              </w:rPr>
              <w:t>6</w:t>
            </w:r>
            <w:r>
              <w:rPr>
                <w:rFonts w:hint="eastAsia" w:ascii="宋体" w:cs="宋体"/>
                <w:color w:val="auto"/>
                <w:szCs w:val="21"/>
              </w:rPr>
              <w:t>个月以上</w:t>
            </w:r>
            <w:r>
              <w:rPr>
                <w:rFonts w:ascii="宋体" w:cs="宋体"/>
                <w:color w:val="auto"/>
                <w:szCs w:val="21"/>
              </w:rPr>
              <w:t>1</w:t>
            </w:r>
            <w:r>
              <w:rPr>
                <w:rFonts w:hint="eastAsia" w:ascii="宋体" w:cs="宋体"/>
                <w:color w:val="auto"/>
                <w:szCs w:val="21"/>
              </w:rPr>
              <w:t>年以下执业活动；情节严重的，对直接负责的主管人员和其他直接责任人员给予或者责令给予开除的处分，对有关医务人员由原发证部门吊销执业证书；构成犯罪的，依法追究刑事责任。”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医疗机构将未通过技术评估和伦理审查的医疗新技术应用于临床的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spacing w:line="340" w:lineRule="exact"/>
              <w:ind w:firstLine="420" w:firstLineChars="200"/>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hint="eastAsia"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266</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spacing w:line="280" w:lineRule="exact"/>
              <w:ind w:firstLine="420" w:firstLineChars="200"/>
              <w:rPr>
                <w:rFonts w:ascii="宋体" w:cs="宋体"/>
                <w:color w:val="auto"/>
                <w:szCs w:val="21"/>
              </w:rPr>
            </w:pPr>
            <w:r>
              <w:rPr>
                <w:rFonts w:hint="eastAsia" w:ascii="宋体" w:cs="宋体"/>
                <w:color w:val="auto"/>
                <w:szCs w:val="21"/>
              </w:rPr>
              <w:t>对医疗机构未按规定制定和实施医疗质量安全管理制度；未按规定告知患者病情、医疗措施、医疗风险、替代医疗方案等；开展具有较高医疗风险的诊疗活动，末提前预备应对方案防范突发风险；未按规定填写、保管病历资料，或者未按规定补记抢救病历；拒绝为患者提供查阅、复制病历资料服务；未建立投诉接待制度、设置统一投诉管理部门或者配备专（兼）职人员；未按规定封存、保管、启封病历资料和现场实物；未按规定向卫生主管部门报告重大医疗纠纷；其他未履行（医疗纠纷预防和处理条例）规定义务的情形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spacing w:line="280" w:lineRule="exact"/>
              <w:ind w:firstLine="420" w:firstLineChars="200"/>
              <w:rPr>
                <w:rFonts w:ascii="宋体" w:cs="宋体"/>
                <w:color w:val="auto"/>
                <w:szCs w:val="21"/>
              </w:rPr>
            </w:pPr>
            <w:r>
              <w:rPr>
                <w:rFonts w:hint="eastAsia" w:ascii="宋体" w:cs="宋体"/>
                <w:color w:val="auto"/>
                <w:szCs w:val="21"/>
              </w:rPr>
              <w:t>《医疗纠纷预防和处理条例》第四十七条“医疗机构及其医务人员有下列情形之一的，由县级以上人民政府卫生主管部门责令改正，给予警告，并处</w:t>
            </w:r>
            <w:r>
              <w:rPr>
                <w:rFonts w:ascii="宋体" w:cs="宋体"/>
                <w:color w:val="auto"/>
                <w:szCs w:val="21"/>
              </w:rPr>
              <w:t>1</w:t>
            </w:r>
            <w:r>
              <w:rPr>
                <w:rFonts w:hint="eastAsia" w:ascii="宋体" w:cs="宋体"/>
                <w:color w:val="auto"/>
                <w:szCs w:val="21"/>
              </w:rPr>
              <w:t>万元以上</w:t>
            </w:r>
            <w:r>
              <w:rPr>
                <w:rFonts w:ascii="宋体" w:cs="宋体"/>
                <w:color w:val="auto"/>
                <w:szCs w:val="21"/>
              </w:rPr>
              <w:t>5</w:t>
            </w:r>
            <w:r>
              <w:rPr>
                <w:rFonts w:hint="eastAsia" w:ascii="宋体" w:cs="宋体"/>
                <w:color w:val="auto"/>
                <w:szCs w:val="21"/>
              </w:rPr>
              <w:t>万元以下罚款；情节严重的，对直接负责的主管人员和其他直接责任人员给予或者责令给予降低岗位等级或者撤职的处分，对有关医务人员可以责令暂停</w:t>
            </w:r>
            <w:r>
              <w:rPr>
                <w:rFonts w:ascii="宋体" w:cs="宋体"/>
                <w:color w:val="auto"/>
                <w:szCs w:val="21"/>
              </w:rPr>
              <w:t>1</w:t>
            </w:r>
            <w:r>
              <w:rPr>
                <w:rFonts w:hint="eastAsia" w:ascii="宋体" w:cs="宋体"/>
                <w:color w:val="auto"/>
                <w:szCs w:val="21"/>
              </w:rPr>
              <w:t>个月以上</w:t>
            </w:r>
            <w:r>
              <w:rPr>
                <w:rFonts w:ascii="宋体" w:cs="宋体"/>
                <w:color w:val="auto"/>
                <w:szCs w:val="21"/>
              </w:rPr>
              <w:t>6</w:t>
            </w:r>
            <w:r>
              <w:rPr>
                <w:rFonts w:hint="eastAsia" w:ascii="宋体" w:cs="宋体"/>
                <w:color w:val="auto"/>
                <w:szCs w:val="21"/>
              </w:rPr>
              <w:t>个月以下执业活动；构成犯罪的，依法追究刑事责任：（一）未按规定制定和实施医疗质量安全管理制度；（二）未按规定告知患者病情、医疗措施、医疗风险、替代医疗方案等；（三）开展具有较高医疗风险的诊疗活动，未提前预备应对方案防范突发风险；（四）未按规定填写、保管病历资料，或者未按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r>
              <w:rPr>
                <w:rFonts w:asci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spacing w:line="280" w:lineRule="exact"/>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医疗机构未按规定制定和实施医疗质量安全管理制度；未按规定告知患者病情、医疗措施、医疗风险、替代医疗方案等；开展具有较高医疗风险的诊疗活动，末提前预备应对方案防范突发风险；未按规定填写、保管病历资料，或者未按规定补记抢救病历；拒绝为患者提供查阅、复制病历资料服务；未建立投诉接待制度、设置统一投诉管理部门或者配备专（兼）职人员；未按规定封存、保管、启封病历资料和现场实物；未按规定向卫生主管部门报告重大医疗纠纷；其他未履行（医疗纠纷预防和处理条例）规定义务的情形的</w:t>
            </w:r>
            <w:r>
              <w:rPr>
                <w:rFonts w:hint="eastAsia" w:ascii="宋体" w:cs="宋体"/>
                <w:color w:val="auto"/>
                <w:kern w:val="0"/>
                <w:szCs w:val="21"/>
              </w:rPr>
              <w:t>违法行为，予以审查，决定是否立案。</w:t>
            </w:r>
          </w:p>
          <w:p>
            <w:pPr>
              <w:widowControl/>
              <w:spacing w:line="280" w:lineRule="exact"/>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spacing w:line="280" w:lineRule="exact"/>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spacing w:line="280" w:lineRule="exact"/>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spacing w:line="280" w:lineRule="exact"/>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spacing w:line="280" w:lineRule="exact"/>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spacing w:line="280" w:lineRule="exact"/>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spacing w:line="280" w:lineRule="exact"/>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267</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对医学会出具虚假医疗损害鉴定意见的行政处罚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spacing w:line="280" w:lineRule="exact"/>
              <w:ind w:firstLine="420" w:firstLineChars="200"/>
              <w:rPr>
                <w:rFonts w:ascii="宋体" w:cs="宋体"/>
                <w:color w:val="auto"/>
                <w:szCs w:val="21"/>
              </w:rPr>
            </w:pPr>
            <w:r>
              <w:rPr>
                <w:rFonts w:hint="eastAsia" w:ascii="宋体" w:cs="宋体"/>
                <w:color w:val="auto"/>
                <w:szCs w:val="21"/>
              </w:rPr>
              <w:t>《医疗纠纷预防和处理条例》第四十八条“医学会、司法鉴定机构出具虚假医疗损害鉴定意见的，由县级以上人民政府卫生、司法行政部门依据职责没收违法所得，并处</w:t>
            </w:r>
            <w:r>
              <w:rPr>
                <w:rFonts w:ascii="宋体" w:cs="宋体"/>
                <w:color w:val="auto"/>
                <w:szCs w:val="21"/>
              </w:rPr>
              <w:t>5</w:t>
            </w:r>
            <w:r>
              <w:rPr>
                <w:rFonts w:hint="eastAsia" w:ascii="宋体" w:cs="宋体"/>
                <w:color w:val="auto"/>
                <w:szCs w:val="21"/>
              </w:rPr>
              <w:t>万元以上</w:t>
            </w:r>
            <w:r>
              <w:rPr>
                <w:rFonts w:ascii="宋体" w:cs="宋体"/>
                <w:color w:val="auto"/>
                <w:szCs w:val="21"/>
              </w:rPr>
              <w:t>10</w:t>
            </w:r>
            <w:r>
              <w:rPr>
                <w:rFonts w:hint="eastAsia" w:ascii="宋体" w:cs="宋体"/>
                <w:color w:val="auto"/>
                <w:szCs w:val="21"/>
              </w:rPr>
              <w:t>万元以下罚款，对该医学会、司法鉴定机构和有关鉴定人员责令暂停</w:t>
            </w:r>
            <w:r>
              <w:rPr>
                <w:rFonts w:ascii="宋体" w:cs="宋体"/>
                <w:color w:val="auto"/>
                <w:szCs w:val="21"/>
              </w:rPr>
              <w:t>3</w:t>
            </w:r>
            <w:r>
              <w:rPr>
                <w:rFonts w:hint="eastAsia" w:ascii="宋体" w:cs="宋体"/>
                <w:color w:val="auto"/>
                <w:szCs w:val="21"/>
              </w:rPr>
              <w:t>个月以上</w:t>
            </w:r>
            <w:r>
              <w:rPr>
                <w:rFonts w:ascii="宋体" w:cs="宋体"/>
                <w:color w:val="auto"/>
                <w:szCs w:val="21"/>
              </w:rPr>
              <w:t>1</w:t>
            </w:r>
            <w:r>
              <w:rPr>
                <w:rFonts w:hint="eastAsia" w:ascii="宋体" w:cs="宋体"/>
                <w:color w:val="auto"/>
                <w:szCs w:val="21"/>
              </w:rPr>
              <w:t>年以下医疗损害鉴定业务，对直接负责的主管人员和其他直接责任人员给予或者责令给予降低岗位等级或者撤职的处分；情节严重的，该医学会、司法鉴定机构和有关鉴定人员</w:t>
            </w:r>
            <w:r>
              <w:rPr>
                <w:rFonts w:ascii="宋体" w:cs="宋体"/>
                <w:color w:val="auto"/>
                <w:szCs w:val="21"/>
              </w:rPr>
              <w:t>5</w:t>
            </w:r>
            <w:r>
              <w:rPr>
                <w:rFonts w:hint="eastAsia" w:ascii="宋体" w:cs="宋体"/>
                <w:color w:val="auto"/>
                <w:szCs w:val="21"/>
              </w:rPr>
              <w:t>年内不得从事医疗损害鉴定业务或者撤销登记，对直接负责的主管人员和其他直接责任人员给予或者责令给予开除的处分；构成犯罪的，依法追究刑事责任。”</w:t>
            </w:r>
            <w:r>
              <w:rPr>
                <w:rFonts w:asci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spacing w:line="280" w:lineRule="exact"/>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医学会出具虚假医疗损害鉴定意见的</w:t>
            </w:r>
            <w:r>
              <w:rPr>
                <w:rFonts w:hint="eastAsia" w:ascii="宋体" w:cs="宋体"/>
                <w:color w:val="auto"/>
                <w:kern w:val="0"/>
                <w:szCs w:val="21"/>
              </w:rPr>
              <w:t>违法行为，予以审查，决定是否立案。</w:t>
            </w:r>
          </w:p>
          <w:p>
            <w:pPr>
              <w:widowControl/>
              <w:spacing w:line="280" w:lineRule="exact"/>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spacing w:line="280" w:lineRule="exact"/>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spacing w:line="280" w:lineRule="exact"/>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spacing w:line="280" w:lineRule="exact"/>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spacing w:line="280" w:lineRule="exact"/>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spacing w:line="280" w:lineRule="exact"/>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spacing w:line="280" w:lineRule="exact"/>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268</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对尸检机构出具虚假尸检报告的行政处罚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spacing w:line="280" w:lineRule="exact"/>
              <w:ind w:firstLine="420" w:firstLineChars="200"/>
              <w:rPr>
                <w:rFonts w:ascii="宋体" w:cs="宋体"/>
                <w:color w:val="auto"/>
                <w:szCs w:val="21"/>
              </w:rPr>
            </w:pPr>
            <w:r>
              <w:rPr>
                <w:rFonts w:hint="eastAsia" w:ascii="宋体" w:cs="宋体"/>
                <w:color w:val="auto"/>
                <w:szCs w:val="21"/>
              </w:rPr>
              <w:t>《医疗纠纷预防和处理条例》第四十九条“尸检机构出具虚假尸检报告的，由县级以上人民政府卫生、司法行政部门依据职责没收违法所得，并处</w:t>
            </w:r>
            <w:r>
              <w:rPr>
                <w:rFonts w:ascii="宋体" w:cs="宋体"/>
                <w:color w:val="auto"/>
                <w:szCs w:val="21"/>
              </w:rPr>
              <w:t>5</w:t>
            </w:r>
            <w:r>
              <w:rPr>
                <w:rFonts w:hint="eastAsia" w:ascii="宋体" w:cs="宋体"/>
                <w:color w:val="auto"/>
                <w:szCs w:val="21"/>
              </w:rPr>
              <w:t>万元以上</w:t>
            </w:r>
            <w:r>
              <w:rPr>
                <w:rFonts w:ascii="宋体" w:cs="宋体"/>
                <w:color w:val="auto"/>
                <w:szCs w:val="21"/>
              </w:rPr>
              <w:t>10</w:t>
            </w:r>
            <w:r>
              <w:rPr>
                <w:rFonts w:hint="eastAsia" w:ascii="宋体" w:cs="宋体"/>
                <w:color w:val="auto"/>
                <w:szCs w:val="21"/>
              </w:rPr>
              <w:t>万元以下罚款，对该尸检机构和有关尸检专业技术人员责令暂停</w:t>
            </w:r>
            <w:r>
              <w:rPr>
                <w:rFonts w:ascii="宋体" w:cs="宋体"/>
                <w:color w:val="auto"/>
                <w:szCs w:val="21"/>
              </w:rPr>
              <w:t>3</w:t>
            </w:r>
            <w:r>
              <w:rPr>
                <w:rFonts w:hint="eastAsia" w:ascii="宋体" w:cs="宋体"/>
                <w:color w:val="auto"/>
                <w:szCs w:val="21"/>
              </w:rPr>
              <w:t>个月以上</w:t>
            </w:r>
            <w:r>
              <w:rPr>
                <w:rFonts w:ascii="宋体" w:cs="宋体"/>
                <w:color w:val="auto"/>
                <w:szCs w:val="21"/>
              </w:rPr>
              <w:t>1</w:t>
            </w:r>
            <w:r>
              <w:rPr>
                <w:rFonts w:hint="eastAsia" w:ascii="宋体" w:cs="宋体"/>
                <w:color w:val="auto"/>
                <w:szCs w:val="21"/>
              </w:rPr>
              <w:t>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spacing w:line="280" w:lineRule="exact"/>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尸检机构出具虚假尸检报告的</w:t>
            </w:r>
            <w:r>
              <w:rPr>
                <w:rFonts w:hint="eastAsia" w:ascii="宋体" w:cs="宋体"/>
                <w:color w:val="auto"/>
                <w:kern w:val="0"/>
                <w:szCs w:val="21"/>
              </w:rPr>
              <w:t>违法行为，予以审查，决定是否立案。</w:t>
            </w:r>
          </w:p>
          <w:p>
            <w:pPr>
              <w:widowControl/>
              <w:spacing w:line="280" w:lineRule="exact"/>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spacing w:line="280" w:lineRule="exact"/>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spacing w:line="280" w:lineRule="exact"/>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spacing w:line="280" w:lineRule="exact"/>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spacing w:line="280" w:lineRule="exact"/>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spacing w:line="280" w:lineRule="exact"/>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spacing w:line="280" w:lineRule="exact"/>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269</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spacing w:line="260" w:lineRule="exact"/>
              <w:ind w:firstLine="630" w:firstLineChars="300"/>
              <w:rPr>
                <w:rFonts w:ascii="宋体" w:cs="宋体"/>
                <w:color w:val="auto"/>
                <w:szCs w:val="21"/>
              </w:rPr>
            </w:pPr>
            <w:r>
              <w:rPr>
                <w:rFonts w:hint="eastAsia" w:ascii="宋体" w:cs="宋体"/>
                <w:color w:val="auto"/>
                <w:szCs w:val="21"/>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向卫生行政部门进行医疗技术临床应用备案的；未按照要求报告或者报告不实信息的；未按照要求向国家和省级医疗技术临床应用信息化管理平台报送相关信息；未将相关信息纳入院务公开范围向社会公开的；未按要求保障医务人员接受医疗技术临床应用规范化培训权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spacing w:line="260" w:lineRule="exact"/>
              <w:ind w:firstLine="420" w:firstLineChars="200"/>
              <w:rPr>
                <w:rFonts w:ascii="宋体" w:cs="宋体"/>
                <w:color w:val="auto"/>
                <w:szCs w:val="21"/>
              </w:rPr>
            </w:pPr>
            <w:r>
              <w:rPr>
                <w:rFonts w:hint="eastAsia" w:ascii="宋体" w:cs="宋体"/>
                <w:color w:val="auto"/>
                <w:szCs w:val="21"/>
              </w:rPr>
              <w:t>《医疗技术临床应用管理办法》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r>
              <w:rPr>
                <w:rFonts w:ascii="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spacing w:line="260" w:lineRule="exact"/>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医疗机构未建立医疗技术临床应用管理专门组织或者未指定专（兼）职人员负责具体管理工作的；未建立医疗技术临床应用管理相关规章制度的；医疗技术临床应用管理混乱，存在医疗质量和医疗安全隐患的；未按照要求向卫生行政部门进行医疗技术临床应用备案的；未按照要求报告或者报告不实信息的；未按照要求向国家和省级医疗技术临床应用信息化管理平台报送相关信息；未将相关信息纳入院务公开范围向社会公开的；未按要求保障医务人员接受医疗技术临床应用规范化培训权益的</w:t>
            </w:r>
            <w:r>
              <w:rPr>
                <w:rFonts w:hint="eastAsia" w:ascii="宋体" w:cs="宋体"/>
                <w:color w:val="auto"/>
                <w:kern w:val="0"/>
                <w:szCs w:val="21"/>
              </w:rPr>
              <w:t>违法行为，予以审查，决定是否立案。</w:t>
            </w:r>
          </w:p>
          <w:p>
            <w:pPr>
              <w:widowControl/>
              <w:spacing w:line="260" w:lineRule="exact"/>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spacing w:line="260" w:lineRule="exact"/>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spacing w:line="260" w:lineRule="exact"/>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spacing w:line="260" w:lineRule="exact"/>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spacing w:line="260" w:lineRule="exact"/>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spacing w:line="260" w:lineRule="exact"/>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spacing w:line="260" w:lineRule="exact"/>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260" w:lineRule="exact"/>
              <w:ind w:firstLine="42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270</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spacing w:line="280" w:lineRule="exact"/>
              <w:ind w:firstLine="630" w:firstLineChars="300"/>
              <w:rPr>
                <w:rFonts w:ascii="宋体" w:cs="宋体"/>
                <w:color w:val="auto"/>
                <w:szCs w:val="21"/>
              </w:rPr>
            </w:pPr>
            <w:r>
              <w:rPr>
                <w:rFonts w:hint="eastAsia" w:ascii="宋体" w:cs="宋体"/>
                <w:color w:val="auto"/>
                <w:szCs w:val="21"/>
              </w:rPr>
              <w:t>对医疗机构开展相关医疗技术与登记的诊疗科目不相符的；开展禁止类技术临床应用的；不符合医疗技术临床应用管理规范要求擅自开展相关医疗技术的行政处罚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spacing w:line="280" w:lineRule="exact"/>
              <w:ind w:firstLine="420" w:firstLineChars="200"/>
              <w:rPr>
                <w:rFonts w:ascii="宋体" w:cs="宋体"/>
                <w:color w:val="auto"/>
                <w:szCs w:val="21"/>
              </w:rPr>
            </w:pPr>
            <w:r>
              <w:rPr>
                <w:rFonts w:hint="eastAsia" w:ascii="宋体" w:cs="宋体"/>
                <w:color w:val="auto"/>
                <w:szCs w:val="21"/>
              </w:rPr>
              <w:t>《医疗技术临床应用管理办法》第四十三条“医疗机构有下列情形之一的，由县级以上地方卫生行政部门依据《医疗机构管理条例》第四十七条的规定进行处理；情节严重的，还应当对医疗机构主要负责人和其他直接责任人员依法给予处分：（一）开展相关医疗技术与登记的诊疗科目不相符的；（二）开展禁止类技术临床应用的；（三）不符合医疗技术临床应用管理规范要求擅自开展相关医疗技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spacing w:line="280" w:lineRule="exact"/>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spacing w:line="280" w:lineRule="exact"/>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医疗机构开展相关医疗技术与登记的诊疗科目不相符的；开展禁止类技术临床应用的；不符合医疗技术临床应用管理规范要求擅自开展相关医疗技术的</w:t>
            </w:r>
            <w:r>
              <w:rPr>
                <w:rFonts w:hint="eastAsia" w:ascii="宋体" w:cs="宋体"/>
                <w:color w:val="auto"/>
                <w:kern w:val="0"/>
                <w:szCs w:val="21"/>
              </w:rPr>
              <w:t>违法行为，予以审查，决定是否立案。</w:t>
            </w:r>
          </w:p>
          <w:p>
            <w:pPr>
              <w:widowControl/>
              <w:spacing w:line="280" w:lineRule="exact"/>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spacing w:line="280" w:lineRule="exact"/>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spacing w:line="280" w:lineRule="exact"/>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spacing w:line="280" w:lineRule="exact"/>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spacing w:line="280" w:lineRule="exact"/>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spacing w:line="280" w:lineRule="exact"/>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spacing w:line="280" w:lineRule="exact"/>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28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36" w:lineRule="exact"/>
        <w:ind w:firstLine="220"/>
        <w:rPr>
          <w:rFonts w:ascii="宋体" w:cs="宋体"/>
          <w:color w:val="auto"/>
          <w:sz w:val="18"/>
          <w:szCs w:val="18"/>
        </w:rPr>
      </w:pPr>
    </w:p>
    <w:p>
      <w:pPr>
        <w:spacing w:line="336" w:lineRule="exact"/>
        <w:ind w:firstLine="220"/>
        <w:rPr>
          <w:rFonts w:hint="eastAsia" w:ascii="宋体" w:cs="宋体"/>
          <w:color w:val="auto"/>
          <w:sz w:val="18"/>
          <w:szCs w:val="18"/>
        </w:rPr>
      </w:pPr>
    </w:p>
    <w:p>
      <w:pPr>
        <w:spacing w:line="336" w:lineRule="exact"/>
        <w:ind w:firstLine="220"/>
        <w:rPr>
          <w:rFonts w:hint="eastAsia" w:ascii="宋体" w:cs="宋体"/>
          <w:color w:val="auto"/>
          <w:sz w:val="18"/>
          <w:szCs w:val="18"/>
        </w:rPr>
      </w:pPr>
    </w:p>
    <w:p>
      <w:pPr>
        <w:spacing w:line="336" w:lineRule="exact"/>
        <w:ind w:firstLine="220"/>
        <w:rPr>
          <w:rFonts w:hint="eastAsia" w:ascii="宋体" w:cs="宋体"/>
          <w:color w:val="auto"/>
          <w:sz w:val="18"/>
          <w:szCs w:val="18"/>
        </w:rPr>
      </w:pPr>
    </w:p>
    <w:p>
      <w:pPr>
        <w:spacing w:line="336" w:lineRule="exact"/>
        <w:ind w:firstLine="220"/>
        <w:rPr>
          <w:rFonts w:hint="eastAsia" w:ascii="宋体" w:cs="宋体"/>
          <w:color w:val="auto"/>
          <w:sz w:val="18"/>
          <w:szCs w:val="18"/>
        </w:rPr>
      </w:pPr>
    </w:p>
    <w:p>
      <w:pPr>
        <w:spacing w:line="336" w:lineRule="exact"/>
        <w:ind w:firstLine="220"/>
        <w:rPr>
          <w:rFonts w:hint="eastAsia" w:ascii="宋体" w:cs="宋体"/>
          <w:color w:val="auto"/>
          <w:sz w:val="18"/>
          <w:szCs w:val="18"/>
        </w:rPr>
      </w:pPr>
    </w:p>
    <w:p>
      <w:pPr>
        <w:spacing w:line="336" w:lineRule="exact"/>
        <w:ind w:firstLine="220"/>
        <w:rPr>
          <w:rFonts w:hint="eastAsia" w:ascii="宋体" w:cs="宋体"/>
          <w:color w:val="auto"/>
          <w:sz w:val="18"/>
          <w:szCs w:val="18"/>
        </w:rPr>
      </w:pPr>
    </w:p>
    <w:p>
      <w:pPr>
        <w:spacing w:line="336" w:lineRule="exact"/>
        <w:ind w:firstLine="220"/>
        <w:rPr>
          <w:rFonts w:hint="eastAsia" w:ascii="宋体" w:cs="宋体"/>
          <w:color w:val="auto"/>
          <w:sz w:val="18"/>
          <w:szCs w:val="18"/>
        </w:rPr>
      </w:pPr>
    </w:p>
    <w:p>
      <w:pPr>
        <w:spacing w:line="336" w:lineRule="exact"/>
        <w:ind w:firstLine="220"/>
        <w:rPr>
          <w:rFonts w:ascii="宋体" w:cs="宋体"/>
          <w:color w:val="auto"/>
          <w:sz w:val="18"/>
          <w:szCs w:val="18"/>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271</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对医疗机构管理混乱导致医疗技术临床应用造成严重不良后果，并产生重大社会影响的行政处罚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医疗技术临床应用管理办法》第四十四条“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w:t>
            </w:r>
            <w:r>
              <w:rPr>
                <w:rFonts w:hint="eastAsia" w:ascii="宋体" w:cs="宋体"/>
                <w:color w:val="auto"/>
                <w:szCs w:val="21"/>
              </w:rPr>
              <w:t>医疗机构管理混乱导致医疗技术临床应用造成严重不良后果，并产生重大社会影响的</w:t>
            </w:r>
            <w:r>
              <w:rPr>
                <w:rFonts w:hint="eastAsia" w:ascii="宋体" w:cs="宋体"/>
                <w:color w:val="auto"/>
                <w:kern w:val="0"/>
                <w:szCs w:val="21"/>
              </w:rPr>
              <w:t>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24" w:lineRule="exact"/>
        <w:rPr>
          <w:rFonts w:ascii="宋体" w:cs="宋体"/>
          <w:color w:val="auto"/>
          <w:szCs w:val="21"/>
        </w:rPr>
      </w:pPr>
    </w:p>
    <w:p>
      <w:pPr>
        <w:spacing w:line="324" w:lineRule="exact"/>
        <w:rPr>
          <w:rFonts w:ascii="宋体" w:cs="宋体"/>
          <w:color w:val="auto"/>
          <w:szCs w:val="21"/>
        </w:rPr>
      </w:pPr>
    </w:p>
    <w:p>
      <w:pPr>
        <w:spacing w:line="324" w:lineRule="exact"/>
        <w:rPr>
          <w:rFonts w:hint="eastAsia" w:ascii="宋体" w:cs="宋体"/>
          <w:color w:val="auto"/>
          <w:szCs w:val="21"/>
        </w:rPr>
      </w:pPr>
    </w:p>
    <w:p>
      <w:pPr>
        <w:spacing w:line="324" w:lineRule="exact"/>
        <w:rPr>
          <w:rFonts w:hint="eastAsia" w:ascii="宋体" w:cs="宋体"/>
          <w:color w:val="auto"/>
          <w:szCs w:val="21"/>
        </w:rPr>
      </w:pPr>
    </w:p>
    <w:p>
      <w:pPr>
        <w:spacing w:line="324" w:lineRule="exact"/>
        <w:rPr>
          <w:rFonts w:hint="eastAsia" w:ascii="宋体" w:cs="宋体"/>
          <w:color w:val="auto"/>
          <w:szCs w:val="21"/>
        </w:rPr>
      </w:pPr>
    </w:p>
    <w:p>
      <w:pPr>
        <w:spacing w:line="324" w:lineRule="exact"/>
        <w:rPr>
          <w:rFonts w:hint="eastAsia" w:ascii="宋体" w:cs="宋体"/>
          <w:color w:val="auto"/>
          <w:szCs w:val="21"/>
        </w:rPr>
      </w:pPr>
    </w:p>
    <w:p>
      <w:pPr>
        <w:spacing w:line="324" w:lineRule="exact"/>
        <w:rPr>
          <w:rFonts w:hint="eastAsia" w:ascii="宋体" w:cs="宋体"/>
          <w:color w:val="auto"/>
          <w:szCs w:val="21"/>
        </w:rPr>
      </w:pPr>
    </w:p>
    <w:p>
      <w:pPr>
        <w:spacing w:line="324" w:lineRule="exact"/>
        <w:rPr>
          <w:rFonts w:hint="eastAsia" w:ascii="宋体" w:cs="宋体"/>
          <w:color w:val="auto"/>
          <w:szCs w:val="21"/>
        </w:rPr>
      </w:pPr>
    </w:p>
    <w:p>
      <w:pPr>
        <w:spacing w:line="324" w:lineRule="exact"/>
        <w:rPr>
          <w:rFonts w:hint="eastAsia" w:ascii="宋体" w:cs="宋体"/>
          <w:color w:val="auto"/>
          <w:szCs w:val="21"/>
        </w:rPr>
      </w:pPr>
    </w:p>
    <w:p>
      <w:pPr>
        <w:spacing w:line="324" w:lineRule="exact"/>
        <w:rPr>
          <w:rFonts w:ascii="宋体" w:cs="宋体"/>
          <w:color w:val="auto"/>
          <w:szCs w:val="21"/>
        </w:rPr>
      </w:pPr>
    </w:p>
    <w:p>
      <w:pPr>
        <w:rPr>
          <w:rFonts w:ascii="宋体" w:cs="宋体"/>
          <w:color w:val="auto"/>
          <w:sz w:val="18"/>
          <w:szCs w:val="18"/>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272</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rPr>
                <w:rFonts w:ascii="宋体" w:cs="宋体"/>
                <w:color w:val="auto"/>
                <w:szCs w:val="21"/>
              </w:rPr>
            </w:pPr>
            <w:r>
              <w:rPr>
                <w:rFonts w:hint="eastAsia" w:ascii="宋体" w:cs="宋体"/>
                <w:color w:val="auto"/>
                <w:szCs w:val="21"/>
              </w:rPr>
              <w:t>对托育机构违反托育服务相关标准和规范的行政处罚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kern w:val="0"/>
                <w:szCs w:val="21"/>
              </w:rPr>
              <w:t>《人口与计划生育法》第四十一条</w:t>
            </w:r>
            <w:r>
              <w:rPr>
                <w:rFonts w:ascii="宋体" w:cs="宋体"/>
                <w:color w:val="auto"/>
                <w:kern w:val="0"/>
                <w:szCs w:val="21"/>
              </w:rPr>
              <w:t>托育机构违反托育服务相关标准和规范的，由卫生健康主管部门责令改正，给予警告;拒不改正的，处五千元以上五万元以下的罚款;情节严重的，责令停止托育服务，并处五万元以上十万元以下的罚款。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hint="eastAsia" w:ascii="宋体" w:eastAsia="宋体" w:cs="宋体"/>
                <w:color w:val="auto"/>
                <w:szCs w:val="21"/>
                <w:lang w:eastAsia="zh-CN"/>
              </w:rPr>
            </w:pPr>
            <w:r>
              <w:rPr>
                <w:rFonts w:hint="eastAsia" w:ascii="宋体" w:cs="宋体"/>
                <w:color w:val="auto"/>
                <w:szCs w:val="21"/>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hint="eastAsia"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立案责任：发现托育机构违反托育服务相关标准和规范的，予以审查，决定是否立案。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24" w:lineRule="exact"/>
        <w:rPr>
          <w:rFonts w:ascii="宋体" w:cs="宋体"/>
          <w:color w:val="auto"/>
          <w:szCs w:val="21"/>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Cs w:val="21"/>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273</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对疾病预防控制机构、接种单位违反疫苗储存、运输管理规范有关冷链储存、运输要求的行政处罚（动态调整，新增）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w:t>
            </w:r>
            <w:r>
              <w:rPr>
                <w:rFonts w:hint="eastAsia" w:ascii="宋体" w:cs="宋体"/>
                <w:color w:val="auto"/>
                <w:szCs w:val="21"/>
              </w:rPr>
              <w:fldChar w:fldCharType="begin"/>
            </w:r>
            <w:r>
              <w:instrText xml:space="preserve">HYPERLINK "http://www.sc.gov.cn/10462/zcwjk/zcwjk.shtml?title=%E3%80%8A%E4%B8%AD%E5%8D%8E%E4%BA%BA%E6%B0%91%E5%85%B1%E5%92%8C%E5%9B%BD%E7%96%AB%E8%8B%97%E7%AE%A1%E7%90%86%E6%B3%95%E3%80%8B"</w:instrText>
            </w:r>
            <w:r>
              <w:rPr>
                <w:rFonts w:hint="eastAsia" w:ascii="宋体" w:cs="宋体"/>
                <w:color w:val="auto"/>
                <w:szCs w:val="21"/>
              </w:rPr>
              <w:fldChar w:fldCharType="separate"/>
            </w:r>
            <w:r>
              <w:rPr>
                <w:rFonts w:hint="eastAsia" w:ascii="宋体" w:cs="宋体"/>
                <w:color w:val="auto"/>
                <w:szCs w:val="21"/>
              </w:rPr>
              <w:t>中华人民共和国疫苗管理法》</w:t>
            </w:r>
            <w:r>
              <w:rPr>
                <w:rFonts w:hint="eastAsia" w:ascii="宋体" w:cs="宋体"/>
                <w:color w:val="auto"/>
                <w:szCs w:val="21"/>
              </w:rPr>
              <w:fldChar w:fldCharType="end"/>
            </w:r>
            <w:r>
              <w:rPr>
                <w:rFonts w:hint="eastAsia" w:ascii="宋体" w:cs="宋体"/>
                <w:color w:val="auto"/>
                <w:szCs w:val="21"/>
              </w:rPr>
              <w:t>第八十五条第二款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立案责任：发现疾病预防控制机构、接种单位违反疫苗储存、运输管理规范有关冷链储存、运输要求的违法行为，予以审查，决定是否立案。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24" w:lineRule="exact"/>
        <w:rPr>
          <w:rFonts w:ascii="宋体" w:cs="宋体"/>
          <w:color w:val="auto"/>
          <w:szCs w:val="21"/>
        </w:rPr>
      </w:pPr>
    </w:p>
    <w:p>
      <w:pPr>
        <w:spacing w:line="324" w:lineRule="exact"/>
        <w:rPr>
          <w:rFonts w:ascii="宋体" w:cs="宋体"/>
          <w:color w:val="auto"/>
          <w:szCs w:val="21"/>
        </w:rPr>
      </w:pPr>
    </w:p>
    <w:p>
      <w:pPr>
        <w:spacing w:line="324" w:lineRule="exact"/>
        <w:rPr>
          <w:rFonts w:ascii="宋体" w:cs="宋体"/>
          <w:color w:val="auto"/>
          <w:szCs w:val="21"/>
        </w:rPr>
      </w:pPr>
    </w:p>
    <w:p>
      <w:pPr>
        <w:spacing w:line="324" w:lineRule="exact"/>
        <w:rPr>
          <w:rFonts w:hint="eastAsia" w:ascii="宋体" w:cs="宋体"/>
          <w:color w:val="auto"/>
          <w:szCs w:val="21"/>
        </w:rPr>
      </w:pPr>
    </w:p>
    <w:p>
      <w:pPr>
        <w:spacing w:line="324" w:lineRule="exact"/>
        <w:rPr>
          <w:rFonts w:hint="eastAsia" w:ascii="宋体" w:cs="宋体"/>
          <w:color w:val="auto"/>
          <w:szCs w:val="21"/>
        </w:rPr>
      </w:pPr>
    </w:p>
    <w:p>
      <w:pPr>
        <w:spacing w:line="324" w:lineRule="exact"/>
        <w:rPr>
          <w:rFonts w:hint="eastAsia" w:ascii="宋体" w:cs="宋体"/>
          <w:color w:val="auto"/>
          <w:szCs w:val="21"/>
        </w:rPr>
      </w:pPr>
    </w:p>
    <w:p>
      <w:pPr>
        <w:spacing w:line="324" w:lineRule="exact"/>
        <w:rPr>
          <w:rFonts w:hint="eastAsia" w:ascii="宋体" w:cs="宋体"/>
          <w:color w:val="auto"/>
          <w:szCs w:val="21"/>
        </w:rPr>
      </w:pPr>
    </w:p>
    <w:p>
      <w:pPr>
        <w:spacing w:line="324" w:lineRule="exact"/>
        <w:rPr>
          <w:rFonts w:ascii="宋体" w:cs="宋体"/>
          <w:color w:val="auto"/>
          <w:szCs w:val="21"/>
        </w:rPr>
      </w:pPr>
    </w:p>
    <w:p>
      <w:pPr>
        <w:spacing w:line="324" w:lineRule="exact"/>
        <w:rPr>
          <w:rFonts w:ascii="宋体" w:cs="宋体"/>
          <w:color w:val="auto"/>
          <w:szCs w:val="21"/>
        </w:rPr>
      </w:pPr>
    </w:p>
    <w:p>
      <w:pPr>
        <w:rPr>
          <w:rFonts w:ascii="宋体" w:cs="宋体"/>
          <w:color w:val="auto"/>
          <w:szCs w:val="21"/>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274</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对疾病预防控制机构、接种单位有《疫苗管理法》第八十五条规定以外的违反疫苗储存、运输管理规范行为的行政处罚（动态调整，新增）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中华人民共和国疫苗管理法》第八十六条第二款疾病预防控制机构、接种单位有本法第八十五条规定以外的违反疫苗储存、运输管理规范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hint="eastAsia"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立案责任：发现疾病预防控制机构、接种单位有《疫苗管理法》第八十五条规定以外的违反疫苗储存、运输管理规范行为的违法行为，予以审查，决定是否立案。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24" w:lineRule="exact"/>
        <w:rPr>
          <w:rFonts w:ascii="宋体" w:cs="宋体"/>
          <w:color w:val="auto"/>
          <w:szCs w:val="21"/>
        </w:rPr>
      </w:pPr>
    </w:p>
    <w:p>
      <w:pPr>
        <w:rPr>
          <w:rFonts w:ascii="宋体" w:cs="宋体"/>
          <w:color w:val="auto"/>
          <w:sz w:val="18"/>
          <w:szCs w:val="18"/>
        </w:rPr>
      </w:pPr>
    </w:p>
    <w:p>
      <w:pPr>
        <w:rPr>
          <w:rFonts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 w:val="18"/>
          <w:szCs w:val="18"/>
        </w:rPr>
      </w:pPr>
    </w:p>
    <w:p>
      <w:pPr>
        <w:rPr>
          <w:rFonts w:ascii="宋体" w:cs="宋体"/>
          <w:color w:val="auto"/>
          <w:sz w:val="18"/>
          <w:szCs w:val="18"/>
        </w:rPr>
      </w:pPr>
    </w:p>
    <w:p>
      <w:pPr>
        <w:rPr>
          <w:rFonts w:ascii="宋体" w:cs="宋体"/>
          <w:color w:val="auto"/>
          <w:szCs w:val="21"/>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275</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对疾病预防控制机构、接种单位未按照规定供应、接收、采购疫苗；接种疫苗未遵守预防接种工作规范、免疫程序、疫苗使用指导原则、接种方案；擅自进行群体性预防接种的行政处罚（动态调整，新增）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《中华人民共和国疫苗管理法》第八十七条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二）接种疫苗未遵守预防接种工作规范、免疫程序、疫苗使用指导原则、接种方案；（三）擅自进行群体性预防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hint="eastAsia"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疾病预防控制机构、接种单位未按照规定供应、接收、采购疫苗；接种疫苗未遵守预防接种工作规范、免疫程序、疫苗使用指导原则、接种方案；擅自进行群体性预防接种的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24" w:lineRule="exact"/>
        <w:rPr>
          <w:rFonts w:ascii="宋体" w:cs="宋体"/>
          <w:color w:val="auto"/>
          <w:szCs w:val="21"/>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Cs w:val="21"/>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276</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疾病预防控制机构、接种单位未按照规定提供追溯信息；接收或者购进疫苗时未按照规定索取并保存相关证明文件、温度监测记录；未按照规定建立并保存疫苗接收、购进、储存、配送、供应、接种、处置记录；未按照规定告知、询问受种者或者其监护人有关情况的处罚（动态调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中华人民共和国疫苗管理法》第八十八条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 （一）未按照规定提供追溯信息； （二）接收或者购进疫苗时未按照规定索取并保存相关证明文件、温度监测记录； （三）未按照规定建立并保存疫苗接收、购进、储存、配送、供应、接种、处置记录； （四）未按照规定告知、询问受种者或者其监护人有关情况。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hint="eastAsia"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疾病预防控制机构、接种单位未按照规定提供追溯信息；接收或者购进疫苗时未按照规定索取并保存相关证明文件、温度监测记录；未按照规定建立并保存疫苗接收、购进、储存、配送、供应、接种、处置记录；未按照规定告知、询问受种者或者其监护人有关情况的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24" w:lineRule="exact"/>
        <w:rPr>
          <w:rFonts w:ascii="宋体" w:cs="宋体"/>
          <w:color w:val="auto"/>
          <w:szCs w:val="21"/>
        </w:rPr>
      </w:pPr>
    </w:p>
    <w:p>
      <w:pPr>
        <w:rPr>
          <w:rFonts w:ascii="宋体" w:cs="宋体"/>
          <w:color w:val="auto"/>
          <w:szCs w:val="21"/>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277</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对疾病预防控制机构、接种单位、医疗机构未按照规定报告疑似预防接种异常反应、疫苗安全事件等，或者未按照规定对疑似预防接种异常反应组织调查、诊断等的行政处罚（动态调整，新增）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中华人民共和国疫苗管理法》第八十九条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hint="eastAsia"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疾病预防控制机构、接种单位、医疗机构未按照规定报告疑似预防接种异常反应、疫苗安全事件等，或者未按照规定对疑似预防接种异常反应组织调查、诊断等的违法行为，予以审查，决定是否立案。</w:t>
            </w:r>
          </w:p>
          <w:p>
            <w:pPr>
              <w:widowControl/>
              <w:ind w:firstLine="420"/>
              <w:jc w:val="left"/>
              <w:rPr>
                <w:rFonts w:ascii="宋体" w:cs="宋体"/>
                <w:color w:val="auto"/>
                <w:szCs w:val="21"/>
              </w:rPr>
            </w:pPr>
            <w:r>
              <w:rPr>
                <w:rFonts w:hint="eastAsia" w:ascii="宋体" w:cs="宋体"/>
                <w:color w:val="auto"/>
                <w:kern w:val="0"/>
                <w:szCs w:val="21"/>
              </w:rPr>
              <w:t>2．调查责任：对立案的案件及时组织调查取证，与当事人有直接利害关系的应当回避。执法人员不得少于两人，调查时应出示证件，询问或者检查应当制作笔录，允许当事人辩解。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24" w:lineRule="exact"/>
        <w:rPr>
          <w:rFonts w:hint="eastAsia" w:ascii="宋体" w:cs="宋体"/>
          <w:color w:val="auto"/>
          <w:szCs w:val="21"/>
        </w:rPr>
      </w:pPr>
    </w:p>
    <w:p>
      <w:pPr>
        <w:spacing w:line="324" w:lineRule="exact"/>
        <w:rPr>
          <w:rFonts w:hint="eastAsia" w:ascii="宋体" w:cs="宋体"/>
          <w:color w:val="auto"/>
          <w:szCs w:val="21"/>
        </w:rPr>
      </w:pPr>
    </w:p>
    <w:p>
      <w:pPr>
        <w:spacing w:line="324" w:lineRule="exact"/>
        <w:rPr>
          <w:rFonts w:hint="eastAsia" w:ascii="宋体" w:cs="宋体"/>
          <w:color w:val="auto"/>
          <w:szCs w:val="21"/>
        </w:rPr>
      </w:pPr>
    </w:p>
    <w:p>
      <w:pPr>
        <w:spacing w:line="324" w:lineRule="exact"/>
        <w:rPr>
          <w:rFonts w:ascii="宋体" w:cs="宋体"/>
          <w:color w:val="auto"/>
          <w:szCs w:val="21"/>
        </w:rPr>
      </w:pPr>
    </w:p>
    <w:p>
      <w:pPr>
        <w:rPr>
          <w:rFonts w:ascii="宋体" w:cs="宋体"/>
          <w:color w:val="auto"/>
          <w:szCs w:val="21"/>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278</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未经县级以上地方人民政府卫生健康主管部门指定擅自从事免疫规划疫苗接种工作、从事非免疫规划疫苗接种工作不符合条件或者未备案的；违反《疫苗管理法》规定，疾病预防控制机构、接种单位以外的单位或者个人擅自进行群体性预防接种的行政处罚（动态调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中华人民共和国疫苗管理法》第九十一条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hint="eastAsia"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未经县级以上地方人民政府卫生健康主管部门指定擅自从事免疫规划疫苗接种工作、从事非免疫规划疫苗接种工作不符合条件或者未备案的；违反《疫苗管理法》规定，疾病预防控制机构、接种单位以外的单位或者个人擅自进行群体性预防接种的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24" w:lineRule="exact"/>
        <w:rPr>
          <w:rFonts w:ascii="宋体" w:cs="宋体"/>
          <w:color w:val="auto"/>
          <w:szCs w:val="21"/>
        </w:rPr>
      </w:pPr>
    </w:p>
    <w:p>
      <w:pPr>
        <w:rPr>
          <w:rFonts w:ascii="宋体" w:cs="宋体"/>
          <w:color w:val="auto"/>
          <w:szCs w:val="21"/>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279</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对伪造、变造、买卖、出租、出借医疗机构执业许可证的行政处罚（动态调整，新增）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中华人民共和国基本医疗卫生与健康促进法》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hint="eastAsia"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立案责任：发现伪造、变造、买卖、出租、出借医疗机构执业许可证的违法行为，予以审查，决定是否立案。</w:t>
            </w:r>
          </w:p>
          <w:p>
            <w:pPr>
              <w:widowControl/>
              <w:ind w:firstLine="420"/>
              <w:jc w:val="left"/>
              <w:rPr>
                <w:rFonts w:ascii="宋体" w:cs="宋体"/>
                <w:color w:val="auto"/>
                <w:szCs w:val="21"/>
              </w:rPr>
            </w:pPr>
            <w:r>
              <w:rPr>
                <w:rFonts w:hint="eastAsia" w:ascii="宋体" w:cs="宋体"/>
                <w:color w:val="auto"/>
                <w:kern w:val="0"/>
                <w:szCs w:val="21"/>
              </w:rPr>
              <w:t>2．调查责任：对立案的案件及时组织调查取证，与当事人有直接利害关系的应当回避。执法人员不得少于两人，调查时应出示证件，询问或者检查应当制作笔录，允许当事人辩解。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24" w:lineRule="exact"/>
        <w:rPr>
          <w:rFonts w:ascii="宋体" w:cs="宋体"/>
          <w:color w:val="auto"/>
          <w:szCs w:val="21"/>
        </w:rPr>
      </w:pPr>
    </w:p>
    <w:p>
      <w:pPr>
        <w:spacing w:line="324" w:lineRule="exact"/>
        <w:rPr>
          <w:rFonts w:ascii="宋体" w:cs="宋体"/>
          <w:color w:val="auto"/>
          <w:szCs w:val="21"/>
        </w:rPr>
      </w:pPr>
    </w:p>
    <w:p>
      <w:pPr>
        <w:spacing w:line="324" w:lineRule="exact"/>
        <w:rPr>
          <w:rFonts w:ascii="宋体" w:cs="宋体"/>
          <w:color w:val="auto"/>
          <w:szCs w:val="21"/>
        </w:rPr>
      </w:pPr>
    </w:p>
    <w:p>
      <w:pPr>
        <w:spacing w:line="324" w:lineRule="exact"/>
        <w:rPr>
          <w:rFonts w:ascii="宋体" w:cs="宋体"/>
          <w:color w:val="auto"/>
          <w:szCs w:val="21"/>
        </w:rPr>
      </w:pPr>
    </w:p>
    <w:p>
      <w:pPr>
        <w:spacing w:line="324" w:lineRule="exact"/>
        <w:rPr>
          <w:rFonts w:hint="eastAsia" w:ascii="宋体" w:cs="宋体"/>
          <w:color w:val="auto"/>
          <w:szCs w:val="21"/>
        </w:rPr>
      </w:pPr>
    </w:p>
    <w:p>
      <w:pPr>
        <w:spacing w:line="324" w:lineRule="exact"/>
        <w:rPr>
          <w:rFonts w:hint="eastAsia" w:ascii="宋体" w:cs="宋体"/>
          <w:color w:val="auto"/>
          <w:szCs w:val="21"/>
        </w:rPr>
      </w:pPr>
    </w:p>
    <w:p>
      <w:pPr>
        <w:spacing w:line="324" w:lineRule="exact"/>
        <w:rPr>
          <w:rFonts w:hint="eastAsia" w:ascii="宋体" w:cs="宋体"/>
          <w:color w:val="auto"/>
          <w:szCs w:val="21"/>
        </w:rPr>
      </w:pPr>
    </w:p>
    <w:p>
      <w:pPr>
        <w:spacing w:line="324" w:lineRule="exact"/>
        <w:rPr>
          <w:rFonts w:hint="eastAsia" w:ascii="宋体" w:cs="宋体"/>
          <w:color w:val="auto"/>
          <w:szCs w:val="21"/>
        </w:rPr>
      </w:pPr>
    </w:p>
    <w:p>
      <w:pPr>
        <w:spacing w:line="324" w:lineRule="exact"/>
        <w:rPr>
          <w:rFonts w:ascii="宋体" w:cs="宋体"/>
          <w:color w:val="auto"/>
          <w:szCs w:val="21"/>
        </w:rPr>
      </w:pPr>
    </w:p>
    <w:p>
      <w:pPr>
        <w:spacing w:line="324" w:lineRule="exact"/>
        <w:rPr>
          <w:rFonts w:ascii="宋体" w:cs="宋体"/>
          <w:color w:val="auto"/>
          <w:szCs w:val="21"/>
        </w:rPr>
      </w:pPr>
    </w:p>
    <w:p>
      <w:pPr>
        <w:rPr>
          <w:rFonts w:ascii="宋体" w:cs="宋体"/>
          <w:color w:val="auto"/>
          <w:szCs w:val="21"/>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280</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政府举办的医疗卫生机构与其他组织投资设立非独立法人资格的医疗卫生机构的；对医疗卫生机构对外出租、承包医疗科室的；对非营利性医疗卫生机构向出资人、举办者分配或者变相分配收益的行政处罚（动态调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中华人民共和国基本医疗卫生与健康促进法》第一百条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 （一）政府举办的医疗卫生机构与其他组织投资设立非独立法人资格的医疗卫生机构； （二）医疗卫生机构对外出租、承包医疗科室； （三）非营利性医疗卫生机构向出资人、举办者分配或者变相分配收益。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hint="eastAsia"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政府举办的医疗卫生机构与其他组织投资设立非独立法人资格的医疗卫生机构的；对医疗卫生机构对外出租、承包医疗科室的；对非营利性医疗卫生机构向出资人、举办者分配或者变相分配收益的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24" w:lineRule="exact"/>
        <w:rPr>
          <w:rFonts w:ascii="宋体" w:cs="宋体"/>
          <w:color w:val="auto"/>
          <w:szCs w:val="21"/>
        </w:rPr>
      </w:pPr>
    </w:p>
    <w:p>
      <w:pPr>
        <w:spacing w:line="324" w:lineRule="exact"/>
        <w:rPr>
          <w:rFonts w:ascii="宋体" w:cs="宋体"/>
          <w:color w:val="auto"/>
          <w:szCs w:val="21"/>
        </w:rPr>
      </w:pPr>
    </w:p>
    <w:p>
      <w:pPr>
        <w:rPr>
          <w:rFonts w:hint="eastAsia" w:ascii="宋体" w:cs="宋体"/>
          <w:color w:val="auto"/>
          <w:sz w:val="18"/>
          <w:szCs w:val="18"/>
        </w:rPr>
      </w:pPr>
    </w:p>
    <w:p>
      <w:pPr>
        <w:rPr>
          <w:rFonts w:hint="eastAsia" w:ascii="宋体" w:cs="宋体"/>
          <w:color w:val="auto"/>
          <w:sz w:val="18"/>
          <w:szCs w:val="18"/>
        </w:rPr>
      </w:pPr>
    </w:p>
    <w:p>
      <w:pPr>
        <w:rPr>
          <w:rFonts w:hint="eastAsia" w:ascii="宋体" w:cs="宋体"/>
          <w:color w:val="auto"/>
          <w:sz w:val="18"/>
          <w:szCs w:val="18"/>
        </w:rPr>
      </w:pPr>
    </w:p>
    <w:p>
      <w:pPr>
        <w:rPr>
          <w:rFonts w:ascii="宋体" w:cs="宋体"/>
          <w:color w:val="auto"/>
          <w:szCs w:val="21"/>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281</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rPr>
                <w:rFonts w:ascii="宋体" w:cs="宋体"/>
                <w:color w:val="auto"/>
                <w:szCs w:val="21"/>
              </w:rPr>
            </w:pPr>
            <w:r>
              <w:rPr>
                <w:rFonts w:hint="eastAsia" w:ascii="宋体" w:cs="宋体"/>
                <w:color w:val="auto"/>
                <w:szCs w:val="21"/>
              </w:rPr>
              <w:t>对医疗卫生机构等的医疗信息安全制度、保障措施不健全，导致医疗信息泄露，或者医疗质量管理和医疗技术管理制度、安全措施不健全的行政处罚（动态调整，新增）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中华人民共和国基本医疗卫生与健康促进法》第一百零一条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责任事项</w:t>
            </w:r>
          </w:p>
        </w:tc>
        <w:tc>
          <w:tcPr>
            <w:tcW w:w="7158" w:type="dxa"/>
            <w:noWrap/>
          </w:tcPr>
          <w:p>
            <w:pPr>
              <w:widowControl/>
              <w:ind w:firstLine="420"/>
              <w:jc w:val="left"/>
              <w:rPr>
                <w:rFonts w:ascii="宋体" w:cs="宋体"/>
                <w:color w:val="auto"/>
                <w:szCs w:val="21"/>
              </w:rPr>
            </w:pPr>
            <w:r>
              <w:rPr>
                <w:rFonts w:ascii="宋体" w:cs="宋体"/>
                <w:color w:val="auto"/>
                <w:kern w:val="0"/>
                <w:szCs w:val="21"/>
              </w:rPr>
              <w:t>1.</w:t>
            </w:r>
            <w:r>
              <w:rPr>
                <w:rFonts w:hint="eastAsia" w:ascii="宋体" w:cs="宋体"/>
                <w:color w:val="auto"/>
                <w:kern w:val="0"/>
                <w:szCs w:val="21"/>
              </w:rPr>
              <w:t>立案责任：发现医疗卫生机构等的医疗信息安全制度、保障措施不健全，导致医疗信息泄露，或者医疗质量管理和医疗技术管理制度、安全措施不健全的违法行为，予以审查，决定是否立案。</w:t>
            </w:r>
          </w:p>
          <w:p>
            <w:pPr>
              <w:widowControl/>
              <w:ind w:firstLine="420"/>
              <w:jc w:val="left"/>
              <w:rPr>
                <w:rFonts w:ascii="宋体" w:cs="宋体"/>
                <w:color w:val="auto"/>
                <w:szCs w:val="21"/>
              </w:rPr>
            </w:pPr>
            <w:r>
              <w:rPr>
                <w:rFonts w:ascii="宋体" w:cs="宋体"/>
                <w:color w:val="auto"/>
                <w:kern w:val="0"/>
                <w:szCs w:val="21"/>
              </w:rPr>
              <w:t>2</w:t>
            </w:r>
            <w:r>
              <w:rPr>
                <w:rFonts w:hint="eastAsia" w:ascii="宋体" w:cs="宋体"/>
                <w:color w:val="auto"/>
                <w:kern w:val="0"/>
                <w:szCs w:val="21"/>
              </w:rPr>
              <w:t>．调查责任：对立案的案件及时组织调查取证，与当事人有直接利害关系的应当回避。执法人员不得少于两人，调查时应出示证件，询问或者检查应当制作笔录，允许当事人辩解。</w:t>
            </w:r>
          </w:p>
          <w:p>
            <w:pPr>
              <w:widowControl/>
              <w:ind w:firstLine="420"/>
              <w:jc w:val="left"/>
              <w:rPr>
                <w:rFonts w:ascii="宋体" w:cs="宋体"/>
                <w:color w:val="auto"/>
                <w:szCs w:val="21"/>
              </w:rPr>
            </w:pPr>
            <w:r>
              <w:rPr>
                <w:rFonts w:ascii="宋体" w:cs="宋体"/>
                <w:color w:val="auto"/>
                <w:kern w:val="0"/>
                <w:szCs w:val="21"/>
              </w:rPr>
              <w:t>3.</w:t>
            </w:r>
            <w:r>
              <w:rPr>
                <w:rFonts w:hint="eastAsia" w:ascii="宋体" w:cs="宋体"/>
                <w:color w:val="auto"/>
                <w:kern w:val="0"/>
                <w:szCs w:val="21"/>
              </w:rPr>
              <w:t>审查责任：审理案件调查报告，对案件违法事实、证据、调查取证程序、法律适用、处罚种类和幅度、当事人陈述和申辩，提出处理意见。</w:t>
            </w:r>
          </w:p>
          <w:p>
            <w:pPr>
              <w:widowControl/>
              <w:ind w:firstLine="420"/>
              <w:jc w:val="left"/>
              <w:rPr>
                <w:rFonts w:ascii="宋体" w:cs="宋体"/>
                <w:color w:val="auto"/>
                <w:szCs w:val="21"/>
              </w:rPr>
            </w:pPr>
            <w:r>
              <w:rPr>
                <w:rFonts w:ascii="宋体" w:cs="宋体"/>
                <w:color w:val="auto"/>
                <w:kern w:val="0"/>
                <w:szCs w:val="21"/>
              </w:rPr>
              <w:t>4.</w:t>
            </w:r>
            <w:r>
              <w:rPr>
                <w:rFonts w:hint="eastAsia" w:ascii="宋体" w:cs="宋体"/>
                <w:color w:val="auto"/>
                <w:kern w:val="0"/>
                <w:szCs w:val="21"/>
              </w:rPr>
              <w:t>告知责任：作出行政处罚决定前，应制作《行政处罚告知书》送达当事人。符合听证规定的，制作并送达《行政处罚听证告知书》。</w:t>
            </w:r>
          </w:p>
          <w:p>
            <w:pPr>
              <w:widowControl/>
              <w:ind w:firstLine="42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决定责任：作出行政处罚决定，制作《行政处罚决定书》，并载明行政处罚告知、当事人陈述申辩或者听证情况等内容。</w:t>
            </w:r>
          </w:p>
          <w:p>
            <w:pPr>
              <w:widowControl/>
              <w:ind w:firstLine="420"/>
              <w:jc w:val="left"/>
              <w:rPr>
                <w:rFonts w:ascii="宋体" w:cs="宋体"/>
                <w:color w:val="auto"/>
                <w:szCs w:val="21"/>
              </w:rPr>
            </w:pPr>
            <w:r>
              <w:rPr>
                <w:rFonts w:ascii="宋体" w:cs="宋体"/>
                <w:color w:val="auto"/>
                <w:kern w:val="0"/>
                <w:szCs w:val="21"/>
              </w:rPr>
              <w:t>6.</w:t>
            </w:r>
            <w:r>
              <w:rPr>
                <w:rFonts w:hint="eastAsia" w:ascii="宋体" w:cs="宋体"/>
                <w:color w:val="auto"/>
                <w:kern w:val="0"/>
                <w:szCs w:val="21"/>
              </w:rPr>
              <w:t>送达责任：按照法律法规规定的方式和时限，将《行政处罚决定书》送达当事人。</w:t>
            </w:r>
          </w:p>
          <w:p>
            <w:pPr>
              <w:widowControl/>
              <w:ind w:firstLine="420"/>
              <w:jc w:val="left"/>
              <w:rPr>
                <w:rFonts w:ascii="宋体" w:cs="宋体"/>
                <w:color w:val="auto"/>
                <w:kern w:val="0"/>
                <w:szCs w:val="21"/>
              </w:rPr>
            </w:pPr>
            <w:r>
              <w:rPr>
                <w:rFonts w:ascii="宋体" w:cs="宋体"/>
                <w:color w:val="auto"/>
                <w:kern w:val="0"/>
                <w:szCs w:val="21"/>
              </w:rPr>
              <w:t>7.</w:t>
            </w:r>
            <w:r>
              <w:rPr>
                <w:rFonts w:hint="eastAsia" w:ascii="宋体" w:cs="宋体"/>
                <w:color w:val="auto"/>
                <w:kern w:val="0"/>
                <w:szCs w:val="21"/>
              </w:rPr>
              <w:t>执行责任：依照生效的行政处罚决定执行。</w:t>
            </w:r>
          </w:p>
          <w:p>
            <w:pPr>
              <w:widowControl/>
              <w:ind w:firstLine="420"/>
              <w:jc w:val="left"/>
              <w:rPr>
                <w:rFonts w:ascii="宋体" w:cs="宋体"/>
                <w:color w:val="auto"/>
                <w:szCs w:val="21"/>
              </w:rPr>
            </w:pPr>
            <w:r>
              <w:rPr>
                <w:rFonts w:ascii="宋体" w:cs="宋体"/>
                <w:color w:val="auto"/>
                <w:kern w:val="0"/>
                <w:szCs w:val="21"/>
              </w:rPr>
              <w:t>8.</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0"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24" w:lineRule="exact"/>
        <w:rPr>
          <w:rFonts w:ascii="宋体" w:cs="宋体"/>
          <w:color w:val="auto"/>
          <w:szCs w:val="21"/>
        </w:rPr>
      </w:pPr>
    </w:p>
    <w:p>
      <w:pPr>
        <w:spacing w:line="324" w:lineRule="exact"/>
        <w:rPr>
          <w:rFonts w:ascii="宋体" w:cs="宋体"/>
          <w:color w:val="auto"/>
          <w:szCs w:val="21"/>
        </w:rPr>
      </w:pPr>
    </w:p>
    <w:p>
      <w:pPr>
        <w:spacing w:line="324" w:lineRule="exact"/>
        <w:rPr>
          <w:rFonts w:hint="eastAsia" w:ascii="宋体" w:cs="宋体"/>
          <w:color w:val="auto"/>
          <w:szCs w:val="21"/>
        </w:rPr>
      </w:pPr>
    </w:p>
    <w:p>
      <w:pPr>
        <w:spacing w:line="324" w:lineRule="exact"/>
        <w:rPr>
          <w:rFonts w:hint="eastAsia" w:ascii="宋体" w:cs="宋体"/>
          <w:color w:val="auto"/>
          <w:szCs w:val="21"/>
        </w:rPr>
      </w:pPr>
    </w:p>
    <w:p>
      <w:pPr>
        <w:spacing w:line="324" w:lineRule="exact"/>
        <w:rPr>
          <w:rFonts w:ascii="宋体" w:cs="宋体"/>
          <w:color w:val="auto"/>
          <w:szCs w:val="21"/>
        </w:rPr>
      </w:pPr>
    </w:p>
    <w:p>
      <w:pPr>
        <w:spacing w:line="324" w:lineRule="exact"/>
        <w:rPr>
          <w:rFonts w:hint="eastAsia" w:ascii="宋体" w:cs="宋体"/>
          <w:color w:val="auto"/>
          <w:szCs w:val="21"/>
        </w:rPr>
      </w:pPr>
    </w:p>
    <w:p>
      <w:pPr>
        <w:spacing w:line="324" w:lineRule="exact"/>
        <w:rPr>
          <w:rFonts w:hint="eastAsia" w:ascii="宋体" w:cs="宋体"/>
          <w:color w:val="auto"/>
          <w:szCs w:val="21"/>
        </w:rPr>
      </w:pPr>
    </w:p>
    <w:p>
      <w:pPr>
        <w:rPr>
          <w:rFonts w:ascii="宋体" w:cs="宋体"/>
          <w:color w:val="auto"/>
          <w:szCs w:val="21"/>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281</w:t>
      </w:r>
    </w:p>
    <w:p>
      <w:pPr>
        <w:rPr>
          <w:rFonts w:hint="eastAsia" w:ascii="宋体" w:cs="宋体"/>
          <w:color w:val="auto"/>
          <w:szCs w:val="21"/>
        </w:rPr>
      </w:pPr>
      <w:r>
        <w:rPr>
          <w:rFonts w:hint="eastAsia" w:ascii="宋体" w:cs="宋体"/>
          <w:color w:val="auto"/>
          <w:sz w:val="18"/>
          <w:szCs w:val="18"/>
          <w:lang w:eastAsia="zh-CN"/>
        </w:rPr>
        <w:t>表3</w:t>
      </w:r>
      <w:r>
        <w:rPr>
          <w:rFonts w:ascii="宋体" w:cs="宋体"/>
          <w:color w:val="auto"/>
          <w:sz w:val="18"/>
          <w:szCs w:val="18"/>
        </w:rPr>
        <w:t>-</w:t>
      </w:r>
      <w:r>
        <w:rPr>
          <w:rFonts w:hint="eastAsia" w:ascii="宋体" w:cs="宋体"/>
          <w:color w:val="auto"/>
          <w:sz w:val="18"/>
          <w:szCs w:val="18"/>
        </w:rPr>
        <w:t>282</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序号</w:t>
            </w:r>
          </w:p>
        </w:tc>
        <w:tc>
          <w:tcPr>
            <w:tcW w:w="7158" w:type="dxa"/>
            <w:noWrap/>
            <w:vAlign w:val="center"/>
          </w:tcPr>
          <w:p>
            <w:pPr>
              <w:jc w:val="center"/>
              <w:rPr>
                <w:rFonts w:ascii="宋体" w:cs="宋体"/>
                <w:color w:val="auto"/>
                <w:szCs w:val="21"/>
              </w:rPr>
            </w:pPr>
            <w:r>
              <w:rPr>
                <w:rFonts w:hint="eastAsia" w:ascii="宋体" w:cs="宋体"/>
                <w:color w:val="auto"/>
                <w:szCs w:val="21"/>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权力类型</w:t>
            </w:r>
          </w:p>
        </w:tc>
        <w:tc>
          <w:tcPr>
            <w:tcW w:w="7158" w:type="dxa"/>
            <w:noWrap/>
            <w:vAlign w:val="center"/>
          </w:tcPr>
          <w:p>
            <w:pPr>
              <w:jc w:val="center"/>
              <w:rPr>
                <w:rFonts w:ascii="宋体" w:cs="宋体"/>
                <w:color w:val="auto"/>
                <w:szCs w:val="21"/>
              </w:rPr>
            </w:pPr>
            <w:r>
              <w:rPr>
                <w:rFonts w:hint="eastAsia" w:ascii="宋体" w:cs="宋体"/>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权力项目名称</w:t>
            </w:r>
          </w:p>
        </w:tc>
        <w:tc>
          <w:tcPr>
            <w:tcW w:w="7158" w:type="dxa"/>
            <w:noWrap/>
            <w:vAlign w:val="center"/>
          </w:tcPr>
          <w:p>
            <w:pPr>
              <w:ind w:firstLine="630" w:firstLineChars="300"/>
              <w:jc w:val="center"/>
              <w:rPr>
                <w:rFonts w:ascii="宋体" w:cs="宋体"/>
                <w:color w:val="auto"/>
                <w:szCs w:val="21"/>
              </w:rPr>
            </w:pPr>
            <w:r>
              <w:rPr>
                <w:rFonts w:hint="eastAsia" w:ascii="宋体" w:cs="宋体"/>
                <w:color w:val="auto"/>
                <w:szCs w:val="21"/>
              </w:rPr>
              <w:t>对未经卫生行政部门许可新建、改建、扩建校舍的行政处罚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实施依据</w:t>
            </w:r>
          </w:p>
        </w:tc>
        <w:tc>
          <w:tcPr>
            <w:tcW w:w="7158" w:type="dxa"/>
            <w:noWrap/>
            <w:vAlign w:val="center"/>
          </w:tcPr>
          <w:p>
            <w:pPr>
              <w:ind w:firstLine="420" w:firstLineChars="200"/>
              <w:rPr>
                <w:rFonts w:ascii="宋体" w:cs="宋体"/>
                <w:color w:val="auto"/>
                <w:szCs w:val="21"/>
              </w:rPr>
            </w:pPr>
            <w:r>
              <w:rPr>
                <w:rFonts w:hint="eastAsia" w:ascii="宋体" w:cs="宋体"/>
                <w:color w:val="auto"/>
                <w:szCs w:val="21"/>
              </w:rPr>
              <w:t>《学校卫生工作条例》第三十二条“违反本条例第六条第二款规定</w:t>
            </w:r>
            <w:r>
              <w:rPr>
                <w:rFonts w:ascii="宋体" w:cs="宋体"/>
                <w:color w:val="auto"/>
                <w:szCs w:val="21"/>
              </w:rPr>
              <w:t>,</w:t>
            </w:r>
            <w:r>
              <w:rPr>
                <w:rFonts w:hint="eastAsia" w:ascii="宋体" w:cs="宋体"/>
                <w:color w:val="auto"/>
                <w:szCs w:val="21"/>
              </w:rPr>
              <w:t>未经卫生行政部门许可新建</w:t>
            </w:r>
            <w:r>
              <w:rPr>
                <w:rFonts w:hint="eastAsia" w:ascii="MS Mincho" w:hAnsi="MS Mincho" w:eastAsia="MS Mincho" w:cs="MS Mincho"/>
                <w:color w:val="auto"/>
                <w:szCs w:val="21"/>
              </w:rPr>
              <w:t>､</w:t>
            </w:r>
            <w:r>
              <w:rPr>
                <w:rFonts w:hint="eastAsia" w:ascii="宋体" w:cs="宋体"/>
                <w:color w:val="auto"/>
                <w:szCs w:val="21"/>
              </w:rPr>
              <w:t>改建</w:t>
            </w:r>
            <w:r>
              <w:rPr>
                <w:rFonts w:hint="eastAsia" w:ascii="MS Mincho" w:hAnsi="MS Mincho" w:eastAsia="MS Mincho" w:cs="MS Mincho"/>
                <w:color w:val="auto"/>
                <w:szCs w:val="21"/>
              </w:rPr>
              <w:t>､</w:t>
            </w:r>
            <w:r>
              <w:rPr>
                <w:rFonts w:hint="eastAsia" w:ascii="宋体" w:cs="宋体"/>
                <w:color w:val="auto"/>
                <w:szCs w:val="21"/>
              </w:rPr>
              <w:t>扩建校舍的</w:t>
            </w:r>
            <w:r>
              <w:rPr>
                <w:rFonts w:ascii="宋体" w:cs="宋体"/>
                <w:color w:val="auto"/>
                <w:szCs w:val="21"/>
              </w:rPr>
              <w:t>,</w:t>
            </w:r>
            <w:r>
              <w:rPr>
                <w:rFonts w:hint="eastAsia" w:ascii="宋体" w:cs="宋体"/>
                <w:color w:val="auto"/>
                <w:szCs w:val="21"/>
              </w:rPr>
              <w:t>由卫生行政部门对直接责任单位或者个人给予警告</w:t>
            </w:r>
            <w:r>
              <w:rPr>
                <w:rFonts w:hint="eastAsia" w:ascii="MS Mincho" w:hAnsi="MS Mincho" w:eastAsia="MS Mincho" w:cs="MS Mincho"/>
                <w:color w:val="auto"/>
                <w:szCs w:val="21"/>
              </w:rPr>
              <w:t>､</w:t>
            </w:r>
            <w:r>
              <w:rPr>
                <w:rFonts w:hint="eastAsia" w:ascii="宋体" w:cs="宋体"/>
                <w:color w:val="auto"/>
                <w:szCs w:val="21"/>
              </w:rPr>
              <w:t>责令停止施工或者限期改建</w:t>
            </w:r>
            <w:r>
              <w:rPr>
                <w:rFonts w:hint="eastAsia" w:ascii="MS Mincho" w:hAnsi="MS Mincho" w:eastAsia="MS Mincho" w:cs="MS Mincho"/>
                <w:color w:val="auto"/>
                <w:szCs w:val="21"/>
              </w:rPr>
              <w:t>｡</w:t>
            </w:r>
            <w:r>
              <w:rPr>
                <w:rFonts w:ascii="宋体" w:cs="宋体"/>
                <w:color w:val="auto"/>
                <w:szCs w:val="21"/>
              </w:rPr>
              <w:t xml:space="preserve"> </w:t>
            </w:r>
            <w:r>
              <w:rPr>
                <w:rFonts w:hint="eastAsia" w:asci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jc w:val="center"/>
              <w:rPr>
                <w:rFonts w:ascii="宋体" w:cs="宋体"/>
                <w:color w:val="auto"/>
                <w:szCs w:val="21"/>
              </w:rPr>
            </w:pPr>
            <w:r>
              <w:rPr>
                <w:rFonts w:hint="eastAsia" w:ascii="宋体" w:cs="宋体"/>
                <w:color w:val="auto"/>
                <w:szCs w:val="21"/>
              </w:rPr>
              <w:t>责任主体</w:t>
            </w:r>
          </w:p>
        </w:tc>
        <w:tc>
          <w:tcPr>
            <w:tcW w:w="7158" w:type="dxa"/>
            <w:noWrap/>
            <w:vAlign w:val="center"/>
          </w:tcPr>
          <w:p>
            <w:pPr>
              <w:jc w:val="center"/>
              <w:rPr>
                <w:rFonts w:ascii="宋体" w:cs="宋体"/>
                <w:color w:val="auto"/>
                <w:szCs w:val="21"/>
              </w:rPr>
            </w:pPr>
            <w:r>
              <w:rPr>
                <w:rFonts w:hint="eastAsia" w:ascii="宋体" w:cs="宋体"/>
                <w:color w:val="auto"/>
                <w:szCs w:val="21"/>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158" w:type="dxa"/>
            <w:noWrap/>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立案责任：发现涉嫌</w:t>
            </w:r>
            <w:r>
              <w:rPr>
                <w:rFonts w:hint="eastAsia" w:ascii="宋体" w:cs="宋体"/>
                <w:color w:val="auto"/>
                <w:szCs w:val="21"/>
              </w:rPr>
              <w:t>未经卫生行政部门许可新建、改建、扩建校舍的</w:t>
            </w:r>
            <w:r>
              <w:rPr>
                <w:rFonts w:hint="eastAsia" w:ascii="宋体" w:cs="宋体"/>
                <w:color w:val="auto"/>
                <w:kern w:val="0"/>
                <w:szCs w:val="21"/>
              </w:rPr>
              <w:t>违法行为，予以审查，决定是否立案。</w:t>
            </w:r>
          </w:p>
          <w:p>
            <w:pPr>
              <w:widowControl/>
              <w:spacing w:line="342" w:lineRule="exact"/>
              <w:ind w:firstLine="420" w:firstLineChars="200"/>
              <w:jc w:val="left"/>
              <w:rPr>
                <w:rFonts w:ascii="宋体" w:cs="宋体"/>
                <w:color w:val="auto"/>
                <w:szCs w:val="21"/>
              </w:rPr>
            </w:pPr>
            <w:r>
              <w:rPr>
                <w:rFonts w:ascii="宋体" w:cs="宋体"/>
                <w:color w:val="auto"/>
                <w:szCs w:val="21"/>
              </w:rPr>
              <w:t>2</w:t>
            </w:r>
            <w:r>
              <w:rPr>
                <w:rFonts w:hint="eastAsia" w:ascii="宋体" w:cs="宋体"/>
                <w:color w:val="auto"/>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审查责任：审理案件调查报告，对案件违法事实、证据、调查取证程序、法律适用、处罚种类和幅度、当事人陈述和申辩，提出处理意见。</w:t>
            </w:r>
            <w:r>
              <w:rPr>
                <w:rFonts w:ascii="宋体" w:cs="宋体"/>
                <w:color w:val="auto"/>
                <w:szCs w:val="21"/>
              </w:rPr>
              <w:br w:type="textWrapping"/>
            </w:r>
            <w:r>
              <w:rPr>
                <w:rFonts w:ascii="宋体" w:cs="宋体"/>
                <w:color w:val="auto"/>
                <w:szCs w:val="21"/>
              </w:rPr>
              <w:t xml:space="preserve">    4.</w:t>
            </w:r>
            <w:r>
              <w:rPr>
                <w:rFonts w:hint="eastAsia" w:ascii="宋体" w:cs="宋体"/>
                <w:color w:val="auto"/>
                <w:szCs w:val="21"/>
              </w:rPr>
              <w:t>告知责任：作出行政处罚决定前，应制作《行政处罚告知书》送达当事人。符合听证规定的，制作并送达《行政处罚听证告知书》。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决定责任：作出行政处罚决定，制作《行政处罚决定书》，并载明行政处罚告知、当事人陈述申辩或者听证情况等内容。</w:t>
            </w:r>
            <w:r>
              <w:rPr>
                <w:rFonts w:ascii="宋体" w:cs="宋体"/>
                <w:color w:val="auto"/>
                <w:szCs w:val="21"/>
              </w:rPr>
              <w:br w:type="textWrapping"/>
            </w:r>
            <w:r>
              <w:rPr>
                <w:rFonts w:ascii="宋体" w:cs="宋体"/>
                <w:color w:val="auto"/>
                <w:szCs w:val="21"/>
              </w:rPr>
              <w:t xml:space="preserve">    6.</w:t>
            </w:r>
            <w:r>
              <w:rPr>
                <w:rFonts w:hint="eastAsia" w:ascii="宋体" w:cs="宋体"/>
                <w:color w:val="auto"/>
                <w:szCs w:val="21"/>
              </w:rPr>
              <w:t>送达责任：按照法律法规规定的方式和时限，将《行政处罚决定书》送达当事人。</w:t>
            </w:r>
            <w:r>
              <w:rPr>
                <w:rFonts w:ascii="宋体" w:cs="宋体"/>
                <w:color w:val="auto"/>
                <w:szCs w:val="21"/>
              </w:rPr>
              <w:br w:type="textWrapping"/>
            </w:r>
            <w:r>
              <w:rPr>
                <w:rFonts w:ascii="宋体" w:cs="宋体"/>
                <w:color w:val="auto"/>
                <w:szCs w:val="21"/>
              </w:rPr>
              <w:t xml:space="preserve">    7.</w:t>
            </w:r>
            <w:r>
              <w:rPr>
                <w:rFonts w:hint="eastAsia" w:ascii="宋体" w:cs="宋体"/>
                <w:color w:val="auto"/>
                <w:szCs w:val="21"/>
              </w:rPr>
              <w:t>执行责任：依照生效的行政处罚决定执行。</w:t>
            </w:r>
            <w:r>
              <w:rPr>
                <w:rFonts w:ascii="宋体" w:cs="宋体"/>
                <w:color w:val="auto"/>
                <w:szCs w:val="21"/>
              </w:rPr>
              <w:br w:type="textWrapping"/>
            </w:r>
            <w:r>
              <w:rPr>
                <w:rFonts w:ascii="宋体" w:cs="宋体"/>
                <w:color w:val="auto"/>
                <w:szCs w:val="21"/>
              </w:rPr>
              <w:t xml:space="preserve">    8.</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0" w:lineRule="exact"/>
              <w:jc w:val="center"/>
              <w:rPr>
                <w:rFonts w:ascii="宋体" w:cs="宋体"/>
                <w:color w:val="auto"/>
                <w:szCs w:val="21"/>
              </w:rPr>
            </w:pPr>
            <w:r>
              <w:rPr>
                <w:rFonts w:hint="eastAsia" w:ascii="宋体" w:cs="宋体"/>
                <w:color w:val="auto"/>
                <w:szCs w:val="21"/>
              </w:rPr>
              <w:t>追责情形</w:t>
            </w:r>
          </w:p>
        </w:tc>
        <w:tc>
          <w:tcPr>
            <w:tcW w:w="7158" w:type="dxa"/>
            <w:noWrap/>
            <w:vAlign w:val="center"/>
          </w:tcPr>
          <w:p>
            <w:pPr>
              <w:spacing w:line="340" w:lineRule="exact"/>
              <w:ind w:firstLine="420" w:firstLineChars="200"/>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w:t>
            </w:r>
            <w:r>
              <w:rPr>
                <w:rFonts w:hint="eastAsia" w:ascii="宋体" w:cs="宋体"/>
                <w:color w:val="auto"/>
                <w:szCs w:val="21"/>
              </w:rPr>
              <w:t>行政处罚法</w:t>
            </w:r>
            <w:r>
              <w:rPr>
                <w:rFonts w:hint="eastAsia" w:ascii="宋体" w:cs="宋体"/>
                <w:color w:val="auto"/>
                <w:kern w:val="0"/>
                <w:szCs w:val="21"/>
              </w:rPr>
              <w:t>》、《卫生行政处罚程序》、《行政机关公务员处分条例》、《四川省行政机关工作人员行政过错责任追究试行办法》等法律法规规章的相关规定追究相应的责任。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4" w:type="dxa"/>
            <w:noWrap/>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158" w:type="dxa"/>
            <w:noWrap/>
            <w:vAlign w:val="center"/>
          </w:tcPr>
          <w:p>
            <w:pPr>
              <w:spacing w:line="342" w:lineRule="exact"/>
              <w:jc w:val="center"/>
              <w:rPr>
                <w:rFonts w:ascii="宋体" w:cs="宋体"/>
                <w:color w:val="auto"/>
                <w:szCs w:val="21"/>
              </w:rPr>
            </w:pPr>
            <w:r>
              <w:rPr>
                <w:rFonts w:ascii="宋体" w:cs="宋体"/>
                <w:color w:val="auto"/>
                <w:szCs w:val="21"/>
              </w:rPr>
              <w:t>0839-</w:t>
            </w:r>
            <w:r>
              <w:rPr>
                <w:rFonts w:hint="eastAsia" w:ascii="宋体" w:cs="宋体"/>
                <w:color w:val="auto"/>
                <w:szCs w:val="21"/>
              </w:rPr>
              <w:t>3213041</w:t>
            </w:r>
          </w:p>
        </w:tc>
      </w:tr>
    </w:tbl>
    <w:p>
      <w:pPr>
        <w:spacing w:line="324" w:lineRule="exact"/>
        <w:rPr>
          <w:rFonts w:ascii="宋体" w:cs="宋体"/>
          <w:color w:val="auto"/>
          <w:szCs w:val="21"/>
        </w:rPr>
      </w:pPr>
    </w:p>
    <w:p>
      <w:pPr>
        <w:spacing w:line="340" w:lineRule="exact"/>
        <w:rPr>
          <w:rFonts w:hint="eastAsia" w:ascii="宋体" w:cs="宋体"/>
          <w:color w:val="auto"/>
          <w:szCs w:val="21"/>
        </w:rPr>
      </w:pPr>
    </w:p>
    <w:p>
      <w:pPr>
        <w:spacing w:line="340" w:lineRule="exact"/>
        <w:rPr>
          <w:rFonts w:hint="eastAsia" w:ascii="宋体" w:cs="宋体"/>
          <w:color w:val="auto"/>
          <w:szCs w:val="21"/>
        </w:rPr>
      </w:pPr>
    </w:p>
    <w:p>
      <w:pPr>
        <w:spacing w:line="340" w:lineRule="exact"/>
        <w:rPr>
          <w:rFonts w:hint="eastAsia" w:ascii="宋体" w:cs="宋体"/>
          <w:color w:val="auto"/>
          <w:szCs w:val="21"/>
        </w:rPr>
      </w:pPr>
    </w:p>
    <w:p>
      <w:pPr>
        <w:spacing w:line="340" w:lineRule="exact"/>
        <w:rPr>
          <w:rFonts w:hint="eastAsia" w:ascii="宋体" w:cs="宋体"/>
          <w:color w:val="auto"/>
          <w:szCs w:val="21"/>
        </w:rPr>
      </w:pPr>
    </w:p>
    <w:p>
      <w:pPr>
        <w:spacing w:line="340" w:lineRule="exact"/>
        <w:rPr>
          <w:rFonts w:hint="eastAsia" w:ascii="宋体" w:cs="宋体"/>
          <w:color w:val="auto"/>
          <w:szCs w:val="21"/>
        </w:rPr>
      </w:pPr>
    </w:p>
    <w:p>
      <w:pPr>
        <w:spacing w:line="340" w:lineRule="exact"/>
        <w:rPr>
          <w:rFonts w:hint="eastAsia" w:ascii="宋体" w:cs="宋体"/>
          <w:color w:val="auto"/>
          <w:szCs w:val="21"/>
        </w:rPr>
      </w:pPr>
    </w:p>
    <w:p>
      <w:pPr>
        <w:spacing w:line="340" w:lineRule="exact"/>
        <w:rPr>
          <w:rFonts w:hint="eastAsia" w:ascii="宋体" w:cs="宋体"/>
          <w:color w:val="auto"/>
          <w:szCs w:val="21"/>
        </w:rPr>
      </w:pPr>
    </w:p>
    <w:p>
      <w:pPr>
        <w:spacing w:line="340" w:lineRule="exact"/>
        <w:rPr>
          <w:rFonts w:ascii="宋体" w:eastAsia="宋体" w:cs="宋体"/>
          <w:color w:val="auto"/>
          <w:szCs w:val="21"/>
          <w:lang w:val="en-US" w:eastAsia="zh-CN"/>
        </w:rPr>
      </w:pPr>
      <w:r>
        <w:rPr>
          <w:rFonts w:hint="eastAsia" w:ascii="宋体" w:cs="宋体"/>
          <w:color w:val="auto"/>
          <w:szCs w:val="21"/>
          <w:lang w:eastAsia="zh-CN"/>
        </w:rPr>
        <w:t>表</w:t>
      </w:r>
      <w:r>
        <w:rPr>
          <w:rFonts w:hint="eastAsia" w:ascii="宋体" w:cs="宋体"/>
          <w:color w:val="auto"/>
          <w:szCs w:val="21"/>
          <w:lang w:val="en-US" w:eastAsia="zh-CN"/>
        </w:rPr>
        <w:t>4</w:t>
      </w:r>
      <w:r>
        <w:rPr>
          <w:rFonts w:ascii="宋体" w:cs="宋体"/>
          <w:color w:val="auto"/>
          <w:szCs w:val="21"/>
        </w:rPr>
        <w:t>-</w:t>
      </w:r>
      <w:r>
        <w:rPr>
          <w:rFonts w:hint="eastAsia" w:ascii="宋体" w:cs="宋体"/>
          <w:color w:val="auto"/>
          <w:szCs w:val="21"/>
          <w:lang w:val="en-US" w:eastAsia="zh-CN"/>
        </w:rPr>
        <w:t>1</w:t>
      </w:r>
    </w:p>
    <w:tbl>
      <w:tblPr>
        <w:tblStyle w:val="9"/>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0" w:type="dxa"/>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400" w:type="dxa"/>
            <w:vAlign w:val="center"/>
          </w:tcPr>
          <w:p>
            <w:pPr>
              <w:spacing w:line="342" w:lineRule="exact"/>
              <w:jc w:val="center"/>
              <w:rPr>
                <w:rFonts w:hint="eastAsia" w:ascii="宋体" w:eastAsia="宋体" w:cs="宋体"/>
                <w:color w:val="auto"/>
                <w:szCs w:val="21"/>
                <w:lang w:eastAsia="zh-CN"/>
              </w:rPr>
            </w:pPr>
            <w:r>
              <w:rPr>
                <w:rFonts w:hint="eastAsia" w:ascii="宋体" w:cs="宋体"/>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0" w:type="dxa"/>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400" w:type="dxa"/>
            <w:vAlign w:val="center"/>
          </w:tcPr>
          <w:p>
            <w:pPr>
              <w:spacing w:line="342" w:lineRule="exact"/>
              <w:jc w:val="center"/>
              <w:rPr>
                <w:rFonts w:ascii="宋体" w:cs="宋体"/>
                <w:color w:val="auto"/>
                <w:szCs w:val="21"/>
              </w:rPr>
            </w:pPr>
            <w:r>
              <w:rPr>
                <w:rFonts w:hint="eastAsia" w:ascii="宋体" w:cs="宋体"/>
                <w:color w:val="auto"/>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0" w:type="dxa"/>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400" w:type="dxa"/>
            <w:vAlign w:val="center"/>
          </w:tcPr>
          <w:p>
            <w:pPr>
              <w:spacing w:line="342" w:lineRule="exact"/>
              <w:jc w:val="center"/>
              <w:rPr>
                <w:rFonts w:ascii="宋体" w:cs="宋体"/>
                <w:color w:val="auto"/>
                <w:szCs w:val="21"/>
              </w:rPr>
            </w:pPr>
            <w:r>
              <w:rPr>
                <w:rFonts w:hint="eastAsia" w:ascii="宋体" w:cs="宋体"/>
                <w:color w:val="auto"/>
                <w:szCs w:val="21"/>
              </w:rPr>
              <w:t>查封、扣押管理存在安全隐患的麻醉精神药品和精神药品（</w:t>
            </w:r>
            <w:r>
              <w:rPr>
                <w:rFonts w:hint="eastAsia" w:ascii="宋体" w:cs="宋体"/>
                <w:color w:val="auto"/>
                <w:szCs w:val="21"/>
                <w:lang w:eastAsia="zh-CN"/>
              </w:rPr>
              <w:t>动态调整，已</w:t>
            </w:r>
            <w:r>
              <w:rPr>
                <w:rFonts w:hint="eastAsia" w:ascii="宋体" w:cs="宋体"/>
                <w:color w:val="auto"/>
                <w:szCs w:val="21"/>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500" w:type="dxa"/>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400" w:type="dxa"/>
            <w:vAlign w:val="center"/>
          </w:tcPr>
          <w:p>
            <w:pPr>
              <w:widowControl/>
              <w:spacing w:line="342" w:lineRule="exact"/>
              <w:ind w:firstLine="420" w:firstLineChars="200"/>
              <w:rPr>
                <w:rFonts w:ascii="宋体" w:cs="宋体"/>
                <w:color w:val="auto"/>
                <w:szCs w:val="21"/>
              </w:rPr>
            </w:pPr>
            <w:r>
              <w:rPr>
                <w:rFonts w:hint="eastAsia" w:ascii="宋体" w:cs="宋体"/>
                <w:color w:val="auto"/>
                <w:szCs w:val="21"/>
              </w:rPr>
              <w:t>《麻醉药品和精神药品管理条例》第六十条第二款“……药品监督管理部门、卫生主管部门发现生产、经营企业和使用单位的麻醉药品和精神药品管理存在安全隐患时，应当责令其立即排除或者限期排除；对有证据证明可能流入非法渠道的，应当及时采取查封、扣押的</w:t>
            </w:r>
            <w:r>
              <w:rPr>
                <w:rFonts w:hint="eastAsia" w:ascii="宋体" w:cs="宋体"/>
                <w:color w:val="auto"/>
                <w:szCs w:val="21"/>
              </w:rPr>
              <w:fldChar w:fldCharType="begin"/>
            </w:r>
            <w:r>
              <w:instrText xml:space="preserve">HYPERLINK "http://baike.baidu.com/view/297522.htm"</w:instrText>
            </w:r>
            <w:r>
              <w:rPr>
                <w:rFonts w:hint="eastAsia" w:ascii="宋体" w:cs="宋体"/>
                <w:color w:val="auto"/>
                <w:szCs w:val="21"/>
              </w:rPr>
              <w:fldChar w:fldCharType="separate"/>
            </w:r>
            <w:r>
              <w:rPr>
                <w:rFonts w:hint="eastAsia" w:ascii="宋体" w:cs="宋体"/>
                <w:color w:val="auto"/>
                <w:szCs w:val="21"/>
              </w:rPr>
              <w:t>行政强制措施</w:t>
            </w:r>
            <w:r>
              <w:rPr>
                <w:rFonts w:hint="eastAsia" w:ascii="宋体" w:cs="宋体"/>
                <w:color w:val="auto"/>
                <w:szCs w:val="21"/>
              </w:rPr>
              <w:fldChar w:fldCharType="end"/>
            </w:r>
            <w:r>
              <w:rPr>
                <w:rFonts w:hint="eastAsia" w:ascii="宋体" w:cs="宋体"/>
                <w:color w:val="auto"/>
                <w:szCs w:val="21"/>
              </w:rPr>
              <w:t>，在</w:t>
            </w:r>
            <w:r>
              <w:rPr>
                <w:rFonts w:ascii="宋体" w:cs="宋体"/>
                <w:color w:val="auto"/>
                <w:szCs w:val="21"/>
              </w:rPr>
              <w:t>7</w:t>
            </w:r>
            <w:r>
              <w:rPr>
                <w:rFonts w:hint="eastAsia" w:ascii="宋体" w:cs="宋体"/>
                <w:color w:val="auto"/>
                <w:szCs w:val="21"/>
              </w:rPr>
              <w:t>日内作出</w:t>
            </w:r>
            <w:r>
              <w:rPr>
                <w:rFonts w:hint="eastAsia" w:ascii="宋体" w:cs="宋体"/>
                <w:color w:val="auto"/>
                <w:szCs w:val="21"/>
              </w:rPr>
              <w:fldChar w:fldCharType="begin"/>
            </w:r>
            <w:r>
              <w:instrText xml:space="preserve">HYPERLINK "http://baike.baidu.com/view/1592457.htm"</w:instrText>
            </w:r>
            <w:r>
              <w:rPr>
                <w:rFonts w:hint="eastAsia" w:ascii="宋体" w:cs="宋体"/>
                <w:color w:val="auto"/>
                <w:szCs w:val="21"/>
              </w:rPr>
              <w:fldChar w:fldCharType="separate"/>
            </w:r>
            <w:r>
              <w:rPr>
                <w:rFonts w:hint="eastAsia" w:ascii="宋体" w:cs="宋体"/>
                <w:color w:val="auto"/>
                <w:szCs w:val="21"/>
              </w:rPr>
              <w:t>行政处理</w:t>
            </w:r>
            <w:r>
              <w:rPr>
                <w:rFonts w:hint="eastAsia" w:ascii="宋体" w:cs="宋体"/>
                <w:color w:val="auto"/>
                <w:szCs w:val="21"/>
              </w:rPr>
              <w:fldChar w:fldCharType="end"/>
            </w:r>
            <w:r>
              <w:rPr>
                <w:rFonts w:hint="eastAsia" w:ascii="宋体" w:cs="宋体"/>
                <w:color w:val="auto"/>
                <w:szCs w:val="21"/>
              </w:rPr>
              <w:t>决定，并通报同级公安机关。……”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00" w:type="dxa"/>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400" w:type="dxa"/>
            <w:vAlign w:val="center"/>
          </w:tcPr>
          <w:p>
            <w:pPr>
              <w:spacing w:line="342" w:lineRule="exact"/>
              <w:jc w:val="center"/>
              <w:rPr>
                <w:rFonts w:hint="eastAsia" w:ascii="宋体" w:eastAsia="宋体" w:cs="宋体"/>
                <w:color w:val="auto"/>
                <w:szCs w:val="21"/>
                <w:lang w:eastAsia="zh-CN"/>
              </w:rPr>
            </w:pPr>
            <w:r>
              <w:rPr>
                <w:rFonts w:hint="eastAsia" w:ascii="宋体" w:cs="宋体"/>
                <w:color w:val="auto"/>
                <w:szCs w:val="21"/>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1500" w:type="dxa"/>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400" w:type="dxa"/>
            <w:vAlign w:val="center"/>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催告责任：采取查封、扣押管理存在隐患的麻醉精神药品和精神药品强制措施前，应告知相关当事人事由。</w:t>
            </w:r>
          </w:p>
          <w:p>
            <w:pPr>
              <w:spacing w:line="342" w:lineRule="exact"/>
              <w:ind w:firstLine="420" w:firstLineChars="200"/>
              <w:jc w:val="left"/>
              <w:rPr>
                <w:rFonts w:ascii="宋体" w:cs="宋体"/>
                <w:color w:val="auto"/>
                <w:kern w:val="0"/>
                <w:szCs w:val="21"/>
              </w:rPr>
            </w:pPr>
            <w:r>
              <w:rPr>
                <w:rFonts w:ascii="宋体" w:cs="宋体"/>
                <w:color w:val="auto"/>
                <w:kern w:val="0"/>
                <w:szCs w:val="21"/>
              </w:rPr>
              <w:t>2.</w:t>
            </w:r>
            <w:r>
              <w:rPr>
                <w:rFonts w:hint="eastAsia" w:ascii="宋体" w:cs="宋体"/>
                <w:color w:val="auto"/>
                <w:kern w:val="0"/>
                <w:szCs w:val="21"/>
              </w:rPr>
              <w:t>决定责任：作出采取查封、扣押行政强制措施决定，并依法下达查封、扣押决定书。</w:t>
            </w:r>
          </w:p>
          <w:p>
            <w:pPr>
              <w:spacing w:line="342" w:lineRule="exact"/>
              <w:ind w:firstLine="420" w:firstLineChars="200"/>
              <w:jc w:val="left"/>
              <w:rPr>
                <w:rFonts w:ascii="宋体" w:cs="宋体"/>
                <w:color w:val="auto"/>
                <w:kern w:val="0"/>
                <w:szCs w:val="21"/>
              </w:rPr>
            </w:pPr>
            <w:r>
              <w:rPr>
                <w:rFonts w:ascii="宋体" w:cs="宋体"/>
                <w:color w:val="auto"/>
                <w:kern w:val="0"/>
                <w:szCs w:val="21"/>
              </w:rPr>
              <w:t>3.</w:t>
            </w:r>
            <w:r>
              <w:rPr>
                <w:rFonts w:hint="eastAsia" w:ascii="宋体" w:cs="宋体"/>
                <w:color w:val="auto"/>
                <w:kern w:val="0"/>
                <w:szCs w:val="21"/>
              </w:rPr>
              <w:t>执行责任：拍卖或者依法处理查封、扣押的场所、设施或者财物。</w:t>
            </w:r>
          </w:p>
          <w:p>
            <w:pPr>
              <w:spacing w:line="342" w:lineRule="exact"/>
              <w:ind w:firstLine="420" w:firstLineChars="200"/>
              <w:rPr>
                <w:rFonts w:ascii="宋体" w:cs="宋体"/>
                <w:color w:val="auto"/>
                <w:kern w:val="0"/>
                <w:szCs w:val="21"/>
              </w:rPr>
            </w:pPr>
            <w:r>
              <w:rPr>
                <w:rFonts w:ascii="宋体" w:cs="宋体"/>
                <w:color w:val="auto"/>
                <w:kern w:val="0"/>
                <w:szCs w:val="21"/>
              </w:rPr>
              <w:t>4.</w:t>
            </w:r>
            <w:r>
              <w:rPr>
                <w:rFonts w:hint="eastAsia" w:ascii="宋体" w:cs="宋体"/>
                <w:color w:val="auto"/>
                <w:kern w:val="0"/>
                <w:szCs w:val="21"/>
              </w:rPr>
              <w:t>事后监管责任：开展定期和不定期的监督检查，发现问题及时依法处置。</w:t>
            </w:r>
          </w:p>
          <w:p>
            <w:pPr>
              <w:spacing w:line="342" w:lineRule="exact"/>
              <w:ind w:firstLine="420" w:firstLineChars="20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500" w:type="dxa"/>
            <w:vAlign w:val="center"/>
          </w:tcPr>
          <w:p>
            <w:pPr>
              <w:spacing w:line="342" w:lineRule="exact"/>
              <w:jc w:val="center"/>
              <w:rPr>
                <w:rFonts w:ascii="宋体" w:cs="宋体"/>
                <w:color w:val="auto"/>
                <w:szCs w:val="21"/>
              </w:rPr>
            </w:pPr>
            <w:r>
              <w:rPr>
                <w:rFonts w:hint="eastAsia" w:ascii="宋体" w:cs="宋体"/>
                <w:color w:val="auto"/>
                <w:szCs w:val="21"/>
              </w:rPr>
              <w:t>追责情形</w:t>
            </w:r>
          </w:p>
        </w:tc>
        <w:tc>
          <w:tcPr>
            <w:tcW w:w="7400" w:type="dxa"/>
            <w:vAlign w:val="center"/>
          </w:tcPr>
          <w:p>
            <w:pPr>
              <w:spacing w:line="342" w:lineRule="exact"/>
              <w:ind w:firstLine="420" w:firstLineChars="200"/>
              <w:jc w:val="left"/>
              <w:rPr>
                <w:rFonts w:ascii="宋体" w:cs="宋体"/>
                <w:color w:val="auto"/>
                <w:szCs w:val="21"/>
              </w:rPr>
            </w:pPr>
            <w:r>
              <w:rPr>
                <w:rFonts w:hint="eastAsia" w:ascii="宋体" w:cs="宋体"/>
                <w:color w:val="auto"/>
                <w:kern w:val="0"/>
                <w:szCs w:val="21"/>
              </w:rPr>
              <w:t>对不履行或不正确履行行政职责的行政机关及其工作人员，依据《中华人民共和国监察法》、《中华人民共和国行政强制法》、《行政机关公务员处分条例》、《四川省行政机关工作人员行政过错责任追究试行办法》、</w:t>
            </w:r>
            <w:r>
              <w:rPr>
                <w:rFonts w:hint="eastAsia" w:ascii="宋体" w:cs="宋体"/>
                <w:color w:val="auto"/>
                <w:szCs w:val="21"/>
              </w:rPr>
              <w:t>《麻醉药品和精神药品管理条例》</w:t>
            </w:r>
            <w:r>
              <w:rPr>
                <w:rFonts w:hint="eastAsia" w:ascii="宋体" w:cs="宋体"/>
                <w:color w:val="auto"/>
                <w:kern w:val="0"/>
                <w:szCs w:val="21"/>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00" w:type="dxa"/>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400" w:type="dxa"/>
            <w:vAlign w:val="center"/>
          </w:tcPr>
          <w:p>
            <w:pPr>
              <w:spacing w:line="342" w:lineRule="exact"/>
              <w:jc w:val="center"/>
              <w:rPr>
                <w:rFonts w:hint="eastAsia" w:ascii="宋体" w:eastAsia="宋体" w:cs="宋体"/>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spacing w:line="336" w:lineRule="exact"/>
        <w:rPr>
          <w:rFonts w:ascii="宋体" w:cs="宋体"/>
          <w:color w:val="auto"/>
          <w:sz w:val="18"/>
          <w:szCs w:val="18"/>
        </w:rPr>
      </w:pPr>
    </w:p>
    <w:p>
      <w:pPr>
        <w:spacing w:line="340" w:lineRule="exact"/>
        <w:rPr>
          <w:rFonts w:ascii="宋体" w:eastAsia="宋体" w:cs="宋体"/>
          <w:color w:val="auto"/>
          <w:szCs w:val="21"/>
          <w:lang w:val="en-US" w:eastAsia="zh-CN"/>
        </w:rPr>
      </w:pPr>
      <w:r>
        <w:rPr>
          <w:rFonts w:hint="eastAsia" w:ascii="宋体" w:cs="宋体"/>
          <w:color w:val="auto"/>
          <w:szCs w:val="21"/>
          <w:lang w:eastAsia="zh-CN"/>
        </w:rPr>
        <w:t>表</w:t>
      </w:r>
      <w:r>
        <w:rPr>
          <w:rFonts w:hint="eastAsia" w:ascii="宋体" w:cs="宋体"/>
          <w:color w:val="auto"/>
          <w:szCs w:val="21"/>
          <w:lang w:val="en-US" w:eastAsia="zh-CN"/>
        </w:rPr>
        <w:t>4-2</w:t>
      </w:r>
    </w:p>
    <w:tbl>
      <w:tblPr>
        <w:tblStyle w:val="9"/>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0" w:type="dxa"/>
            <w:vAlign w:val="center"/>
          </w:tcPr>
          <w:p>
            <w:pPr>
              <w:spacing w:line="342" w:lineRule="exact"/>
              <w:jc w:val="center"/>
              <w:rPr>
                <w:rFonts w:ascii="宋体" w:cs="宋体"/>
                <w:color w:val="auto"/>
                <w:szCs w:val="21"/>
              </w:rPr>
            </w:pPr>
            <w:r>
              <w:rPr>
                <w:rFonts w:hint="eastAsia" w:ascii="宋体" w:cs="宋体"/>
                <w:color w:val="auto"/>
                <w:szCs w:val="21"/>
              </w:rPr>
              <w:t>序号</w:t>
            </w:r>
          </w:p>
        </w:tc>
        <w:tc>
          <w:tcPr>
            <w:tcW w:w="7400" w:type="dxa"/>
            <w:vAlign w:val="center"/>
          </w:tcPr>
          <w:p>
            <w:pPr>
              <w:spacing w:line="342" w:lineRule="exact"/>
              <w:jc w:val="center"/>
              <w:rPr>
                <w:rFonts w:hint="eastAsia" w:ascii="宋体" w:eastAsia="宋体" w:cs="宋体"/>
                <w:color w:val="auto"/>
                <w:szCs w:val="21"/>
                <w:lang w:eastAsia="zh-CN"/>
              </w:rPr>
            </w:pPr>
            <w:r>
              <w:rPr>
                <w:rFonts w:hint="eastAsia" w:ascii="宋体" w:cs="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0" w:type="dxa"/>
            <w:vAlign w:val="center"/>
          </w:tcPr>
          <w:p>
            <w:pPr>
              <w:spacing w:line="342" w:lineRule="exact"/>
              <w:jc w:val="center"/>
              <w:rPr>
                <w:rFonts w:ascii="宋体" w:cs="宋体"/>
                <w:color w:val="auto"/>
                <w:szCs w:val="21"/>
              </w:rPr>
            </w:pPr>
            <w:r>
              <w:rPr>
                <w:rFonts w:hint="eastAsia" w:ascii="宋体" w:cs="宋体"/>
                <w:color w:val="auto"/>
                <w:szCs w:val="21"/>
              </w:rPr>
              <w:t>权力类型</w:t>
            </w:r>
          </w:p>
        </w:tc>
        <w:tc>
          <w:tcPr>
            <w:tcW w:w="7400" w:type="dxa"/>
            <w:vAlign w:val="center"/>
          </w:tcPr>
          <w:p>
            <w:pPr>
              <w:spacing w:line="342" w:lineRule="exact"/>
              <w:jc w:val="center"/>
              <w:rPr>
                <w:rFonts w:ascii="宋体" w:cs="宋体"/>
                <w:color w:val="auto"/>
                <w:szCs w:val="21"/>
              </w:rPr>
            </w:pPr>
            <w:r>
              <w:rPr>
                <w:rFonts w:hint="eastAsia" w:ascii="宋体" w:cs="宋体"/>
                <w:color w:val="auto"/>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00" w:type="dxa"/>
            <w:vAlign w:val="center"/>
          </w:tcPr>
          <w:p>
            <w:pPr>
              <w:spacing w:line="342" w:lineRule="exact"/>
              <w:jc w:val="center"/>
              <w:rPr>
                <w:rFonts w:ascii="宋体" w:cs="宋体"/>
                <w:color w:val="auto"/>
                <w:szCs w:val="21"/>
              </w:rPr>
            </w:pPr>
            <w:r>
              <w:rPr>
                <w:rFonts w:hint="eastAsia" w:ascii="宋体" w:cs="宋体"/>
                <w:color w:val="auto"/>
                <w:szCs w:val="21"/>
              </w:rPr>
              <w:t>权力项目名称</w:t>
            </w:r>
          </w:p>
        </w:tc>
        <w:tc>
          <w:tcPr>
            <w:tcW w:w="7400" w:type="dxa"/>
            <w:vAlign w:val="center"/>
          </w:tcPr>
          <w:p>
            <w:pPr>
              <w:spacing w:line="342" w:lineRule="exact"/>
              <w:ind w:firstLine="420" w:firstLineChars="200"/>
              <w:jc w:val="left"/>
              <w:rPr>
                <w:rFonts w:ascii="宋体" w:cs="宋体"/>
                <w:color w:val="auto"/>
                <w:szCs w:val="21"/>
              </w:rPr>
            </w:pPr>
            <w:r>
              <w:rPr>
                <w:rFonts w:hint="eastAsia" w:ascii="宋体" w:cs="宋体"/>
                <w:color w:val="auto"/>
                <w:szCs w:val="21"/>
              </w:rPr>
              <w:t>查封或者暂扣涉嫌违反《医疗废物管理条例》的规定的场所、设备、运输工具和物品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0" w:type="dxa"/>
            <w:vAlign w:val="center"/>
          </w:tcPr>
          <w:p>
            <w:pPr>
              <w:spacing w:line="342" w:lineRule="exact"/>
              <w:jc w:val="center"/>
              <w:rPr>
                <w:rFonts w:ascii="宋体" w:cs="宋体"/>
                <w:color w:val="auto"/>
                <w:szCs w:val="21"/>
              </w:rPr>
            </w:pPr>
            <w:r>
              <w:rPr>
                <w:rFonts w:hint="eastAsia" w:ascii="宋体" w:cs="宋体"/>
                <w:color w:val="auto"/>
                <w:szCs w:val="21"/>
              </w:rPr>
              <w:t>实施依据</w:t>
            </w:r>
          </w:p>
        </w:tc>
        <w:tc>
          <w:tcPr>
            <w:tcW w:w="7400" w:type="dxa"/>
            <w:vAlign w:val="center"/>
          </w:tcPr>
          <w:p>
            <w:pPr>
              <w:widowControl/>
              <w:spacing w:line="342" w:lineRule="exact"/>
              <w:ind w:firstLine="420" w:firstLineChars="200"/>
              <w:rPr>
                <w:rFonts w:ascii="宋体" w:cs="宋体"/>
                <w:color w:val="auto"/>
                <w:szCs w:val="21"/>
              </w:rPr>
            </w:pPr>
            <w:r>
              <w:rPr>
                <w:rFonts w:hint="eastAsia" w:ascii="宋体" w:cs="宋体"/>
                <w:color w:val="auto"/>
                <w:szCs w:val="21"/>
              </w:rPr>
              <w:t>《医疗废物品管理条例》第三十九条第（四）项“卫生行政主管部门、环境保护行政主管部门履行监督检查职责时，有权采取下列措施：……（四）查封或者暂扣涉嫌违反本条例规定的场所、设备、运输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00" w:type="dxa"/>
            <w:vAlign w:val="center"/>
          </w:tcPr>
          <w:p>
            <w:pPr>
              <w:spacing w:line="342" w:lineRule="exact"/>
              <w:jc w:val="center"/>
              <w:rPr>
                <w:rFonts w:ascii="宋体" w:cs="宋体"/>
                <w:color w:val="auto"/>
                <w:szCs w:val="21"/>
              </w:rPr>
            </w:pPr>
            <w:r>
              <w:rPr>
                <w:rFonts w:hint="eastAsia" w:ascii="宋体" w:cs="宋体"/>
                <w:color w:val="auto"/>
                <w:szCs w:val="21"/>
              </w:rPr>
              <w:t>责任主体</w:t>
            </w:r>
          </w:p>
        </w:tc>
        <w:tc>
          <w:tcPr>
            <w:tcW w:w="7400" w:type="dxa"/>
            <w:vAlign w:val="center"/>
          </w:tcPr>
          <w:p>
            <w:pPr>
              <w:spacing w:line="342" w:lineRule="exact"/>
              <w:jc w:val="center"/>
              <w:rPr>
                <w:rFonts w:hint="eastAsia" w:ascii="宋体" w:eastAsia="宋体" w:cs="宋体"/>
                <w:color w:val="auto"/>
                <w:szCs w:val="21"/>
                <w:lang w:eastAsia="zh-CN"/>
              </w:rPr>
            </w:pPr>
            <w:r>
              <w:rPr>
                <w:rFonts w:hint="eastAsia" w:ascii="宋体" w:cs="宋体"/>
                <w:color w:val="auto"/>
                <w:szCs w:val="21"/>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1500" w:type="dxa"/>
            <w:vAlign w:val="center"/>
          </w:tcPr>
          <w:p>
            <w:pPr>
              <w:spacing w:line="342" w:lineRule="exact"/>
              <w:jc w:val="center"/>
              <w:rPr>
                <w:rFonts w:ascii="宋体" w:cs="宋体"/>
                <w:color w:val="auto"/>
                <w:szCs w:val="21"/>
              </w:rPr>
            </w:pPr>
            <w:r>
              <w:rPr>
                <w:rFonts w:hint="eastAsia" w:ascii="宋体" w:cs="宋体"/>
                <w:color w:val="auto"/>
                <w:szCs w:val="21"/>
              </w:rPr>
              <w:t>责任事项</w:t>
            </w:r>
          </w:p>
        </w:tc>
        <w:tc>
          <w:tcPr>
            <w:tcW w:w="7400" w:type="dxa"/>
            <w:vAlign w:val="center"/>
          </w:tcPr>
          <w:p>
            <w:pPr>
              <w:spacing w:line="342" w:lineRule="exact"/>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催告责任：采取</w:t>
            </w:r>
            <w:r>
              <w:rPr>
                <w:rFonts w:hint="eastAsia" w:ascii="宋体" w:cs="宋体"/>
                <w:color w:val="auto"/>
                <w:szCs w:val="21"/>
              </w:rPr>
              <w:t>查封或者暂扣涉嫌违反《医疗废物管理条例》的规定的场所、设备、运输工具和物品</w:t>
            </w:r>
            <w:r>
              <w:rPr>
                <w:rFonts w:hint="eastAsia" w:ascii="宋体" w:cs="宋体"/>
                <w:color w:val="auto"/>
                <w:kern w:val="0"/>
                <w:szCs w:val="21"/>
              </w:rPr>
              <w:t>强制措施前，应告知相关当事人事由。</w:t>
            </w:r>
          </w:p>
          <w:p>
            <w:pPr>
              <w:spacing w:line="342" w:lineRule="exact"/>
              <w:ind w:firstLine="420" w:firstLineChars="200"/>
              <w:jc w:val="left"/>
              <w:rPr>
                <w:rFonts w:ascii="宋体" w:cs="宋体"/>
                <w:color w:val="auto"/>
                <w:kern w:val="0"/>
                <w:szCs w:val="21"/>
              </w:rPr>
            </w:pPr>
            <w:r>
              <w:rPr>
                <w:rFonts w:ascii="宋体" w:cs="宋体"/>
                <w:color w:val="auto"/>
                <w:kern w:val="0"/>
                <w:szCs w:val="21"/>
              </w:rPr>
              <w:t>2.</w:t>
            </w:r>
            <w:r>
              <w:rPr>
                <w:rFonts w:hint="eastAsia" w:ascii="宋体" w:cs="宋体"/>
                <w:color w:val="auto"/>
                <w:kern w:val="0"/>
                <w:szCs w:val="21"/>
              </w:rPr>
              <w:t>决定责任：作出采取查封、扣押行政强制措施决定，并依法下达查封、扣押决定书。</w:t>
            </w:r>
          </w:p>
          <w:p>
            <w:pPr>
              <w:spacing w:line="342" w:lineRule="exact"/>
              <w:ind w:firstLine="420" w:firstLineChars="200"/>
              <w:jc w:val="left"/>
              <w:rPr>
                <w:rFonts w:ascii="宋体" w:cs="宋体"/>
                <w:color w:val="auto"/>
                <w:kern w:val="0"/>
                <w:szCs w:val="21"/>
              </w:rPr>
            </w:pPr>
            <w:r>
              <w:rPr>
                <w:rFonts w:ascii="宋体" w:cs="宋体"/>
                <w:color w:val="auto"/>
                <w:kern w:val="0"/>
                <w:szCs w:val="21"/>
              </w:rPr>
              <w:t>3.</w:t>
            </w:r>
            <w:r>
              <w:rPr>
                <w:rFonts w:hint="eastAsia" w:ascii="宋体" w:cs="宋体"/>
                <w:color w:val="auto"/>
                <w:kern w:val="0"/>
                <w:szCs w:val="21"/>
              </w:rPr>
              <w:t>执行责任：拍卖或者依法处理查封、扣押的场所、设施或者财物。</w:t>
            </w:r>
          </w:p>
          <w:p>
            <w:pPr>
              <w:spacing w:line="342" w:lineRule="exact"/>
              <w:ind w:firstLine="420" w:firstLineChars="200"/>
              <w:rPr>
                <w:rFonts w:ascii="宋体" w:cs="宋体"/>
                <w:color w:val="auto"/>
                <w:kern w:val="0"/>
                <w:szCs w:val="21"/>
              </w:rPr>
            </w:pPr>
            <w:r>
              <w:rPr>
                <w:rFonts w:ascii="宋体" w:cs="宋体"/>
                <w:color w:val="auto"/>
                <w:kern w:val="0"/>
                <w:szCs w:val="21"/>
              </w:rPr>
              <w:t>4.</w:t>
            </w:r>
            <w:r>
              <w:rPr>
                <w:rFonts w:hint="eastAsia" w:ascii="宋体" w:cs="宋体"/>
                <w:color w:val="auto"/>
                <w:kern w:val="0"/>
                <w:szCs w:val="21"/>
              </w:rPr>
              <w:t>事后监管责任：开展定期和不定期的监督检查，发现问题及时依法处置。</w:t>
            </w:r>
          </w:p>
          <w:p>
            <w:pPr>
              <w:spacing w:line="342" w:lineRule="exact"/>
              <w:ind w:firstLine="420" w:firstLineChars="200"/>
              <w:jc w:val="left"/>
              <w:rPr>
                <w:rFonts w:ascii="宋体" w:cs="宋体"/>
                <w:color w:val="auto"/>
                <w:szCs w:val="21"/>
              </w:rPr>
            </w:pPr>
            <w:r>
              <w:rPr>
                <w:rFonts w:ascii="宋体" w:cs="宋体"/>
                <w:color w:val="auto"/>
                <w:kern w:val="0"/>
                <w:szCs w:val="21"/>
              </w:rPr>
              <w:t>5.</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500" w:type="dxa"/>
            <w:vAlign w:val="center"/>
          </w:tcPr>
          <w:p>
            <w:pPr>
              <w:spacing w:line="342" w:lineRule="exact"/>
              <w:jc w:val="center"/>
              <w:rPr>
                <w:rFonts w:ascii="宋体" w:cs="宋体"/>
                <w:color w:val="auto"/>
                <w:szCs w:val="21"/>
              </w:rPr>
            </w:pPr>
            <w:r>
              <w:rPr>
                <w:rFonts w:hint="eastAsia" w:ascii="宋体" w:cs="宋体"/>
                <w:color w:val="auto"/>
                <w:szCs w:val="21"/>
              </w:rPr>
              <w:t>追责情形</w:t>
            </w:r>
          </w:p>
        </w:tc>
        <w:tc>
          <w:tcPr>
            <w:tcW w:w="7400" w:type="dxa"/>
            <w:vAlign w:val="center"/>
          </w:tcPr>
          <w:p>
            <w:pPr>
              <w:spacing w:line="342" w:lineRule="exact"/>
              <w:ind w:firstLine="420" w:firstLineChars="200"/>
              <w:jc w:val="left"/>
              <w:rPr>
                <w:rFonts w:ascii="宋体" w:cs="宋体"/>
                <w:color w:val="auto"/>
                <w:szCs w:val="21"/>
              </w:rPr>
            </w:pPr>
            <w:r>
              <w:rPr>
                <w:rFonts w:hint="eastAsia" w:ascii="宋体" w:cs="宋体"/>
                <w:color w:val="auto"/>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00" w:type="dxa"/>
            <w:vAlign w:val="center"/>
          </w:tcPr>
          <w:p>
            <w:pPr>
              <w:spacing w:line="342" w:lineRule="exact"/>
              <w:jc w:val="center"/>
              <w:rPr>
                <w:rFonts w:ascii="宋体" w:cs="宋体"/>
                <w:color w:val="auto"/>
                <w:szCs w:val="21"/>
              </w:rPr>
            </w:pPr>
            <w:r>
              <w:rPr>
                <w:rFonts w:hint="eastAsia" w:ascii="宋体" w:cs="宋体"/>
                <w:color w:val="auto"/>
                <w:szCs w:val="21"/>
              </w:rPr>
              <w:t>监督电话</w:t>
            </w:r>
          </w:p>
        </w:tc>
        <w:tc>
          <w:tcPr>
            <w:tcW w:w="7400" w:type="dxa"/>
            <w:vAlign w:val="center"/>
          </w:tcPr>
          <w:p>
            <w:pPr>
              <w:spacing w:line="342" w:lineRule="exact"/>
              <w:jc w:val="center"/>
              <w:rPr>
                <w:rFonts w:hint="eastAsia" w:ascii="宋体" w:eastAsia="宋体" w:cs="宋体"/>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spacing w:line="336" w:lineRule="exact"/>
        <w:rPr>
          <w:rFonts w:ascii="宋体" w:cs="宋体"/>
          <w:color w:val="auto"/>
          <w:sz w:val="18"/>
          <w:szCs w:val="18"/>
        </w:rPr>
      </w:pPr>
    </w:p>
    <w:p>
      <w:pPr>
        <w:spacing w:line="340" w:lineRule="exact"/>
        <w:rPr>
          <w:rFonts w:ascii="方正小标宋简体" w:hAnsi="方正小标宋简体" w:eastAsia="宋体"/>
          <w:color w:val="auto"/>
          <w:szCs w:val="21"/>
          <w:lang w:val="en-US" w:eastAsia="zh-CN"/>
        </w:rPr>
      </w:pPr>
      <w:r>
        <w:rPr>
          <w:rFonts w:hint="eastAsia" w:ascii="宋体" w:cs="宋体"/>
          <w:color w:val="auto"/>
          <w:szCs w:val="21"/>
          <w:lang w:eastAsia="zh-CN"/>
        </w:rPr>
        <w:t>表</w:t>
      </w:r>
      <w:r>
        <w:rPr>
          <w:rFonts w:hint="eastAsia" w:ascii="宋体" w:cs="宋体"/>
          <w:color w:val="auto"/>
          <w:szCs w:val="21"/>
          <w:lang w:val="en-US" w:eastAsia="zh-CN"/>
        </w:rPr>
        <w:t>4-3</w:t>
      </w:r>
    </w:p>
    <w:tbl>
      <w:tblPr>
        <w:tblStyle w:val="9"/>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97" w:type="dxa"/>
            <w:vAlign w:val="center"/>
          </w:tcPr>
          <w:p>
            <w:pPr>
              <w:spacing w:line="360" w:lineRule="exact"/>
              <w:jc w:val="center"/>
              <w:rPr>
                <w:rFonts w:ascii="宋体" w:cs="宋体"/>
                <w:color w:val="auto"/>
                <w:szCs w:val="21"/>
              </w:rPr>
            </w:pPr>
            <w:r>
              <w:rPr>
                <w:rFonts w:hint="eastAsia" w:ascii="宋体" w:cs="宋体"/>
                <w:color w:val="auto"/>
                <w:szCs w:val="21"/>
              </w:rPr>
              <w:t>序号</w:t>
            </w:r>
          </w:p>
        </w:tc>
        <w:tc>
          <w:tcPr>
            <w:tcW w:w="7383" w:type="dxa"/>
            <w:vAlign w:val="center"/>
          </w:tcPr>
          <w:p>
            <w:pPr>
              <w:spacing w:line="360" w:lineRule="exact"/>
              <w:jc w:val="center"/>
              <w:rPr>
                <w:rFonts w:hint="eastAsia" w:ascii="宋体" w:eastAsia="宋体" w:cs="宋体"/>
                <w:color w:val="auto"/>
                <w:szCs w:val="21"/>
                <w:lang w:eastAsia="zh-CN"/>
              </w:rPr>
            </w:pPr>
            <w:r>
              <w:rPr>
                <w:rFonts w:hint="eastAsia" w:asci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97" w:type="dxa"/>
            <w:vAlign w:val="center"/>
          </w:tcPr>
          <w:p>
            <w:pPr>
              <w:spacing w:line="360" w:lineRule="exact"/>
              <w:jc w:val="center"/>
              <w:rPr>
                <w:rFonts w:ascii="宋体" w:cs="宋体"/>
                <w:color w:val="auto"/>
                <w:szCs w:val="21"/>
              </w:rPr>
            </w:pPr>
            <w:r>
              <w:rPr>
                <w:rFonts w:hint="eastAsia" w:ascii="宋体" w:cs="宋体"/>
                <w:color w:val="auto"/>
                <w:szCs w:val="21"/>
              </w:rPr>
              <w:t>权力类型</w:t>
            </w:r>
          </w:p>
        </w:tc>
        <w:tc>
          <w:tcPr>
            <w:tcW w:w="7383" w:type="dxa"/>
            <w:vAlign w:val="center"/>
          </w:tcPr>
          <w:p>
            <w:pPr>
              <w:spacing w:line="360" w:lineRule="exact"/>
              <w:jc w:val="center"/>
              <w:rPr>
                <w:rFonts w:ascii="宋体" w:cs="宋体"/>
                <w:color w:val="auto"/>
                <w:szCs w:val="21"/>
              </w:rPr>
            </w:pPr>
            <w:r>
              <w:rPr>
                <w:rFonts w:hint="eastAsia" w:ascii="宋体" w:cs="宋体"/>
                <w:color w:val="auto"/>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97" w:type="dxa"/>
            <w:vAlign w:val="center"/>
          </w:tcPr>
          <w:p>
            <w:pPr>
              <w:spacing w:line="360" w:lineRule="exact"/>
              <w:jc w:val="center"/>
              <w:rPr>
                <w:rFonts w:ascii="宋体" w:cs="宋体"/>
                <w:color w:val="auto"/>
                <w:szCs w:val="21"/>
              </w:rPr>
            </w:pPr>
            <w:r>
              <w:rPr>
                <w:rFonts w:hint="eastAsia" w:ascii="宋体" w:cs="宋体"/>
                <w:color w:val="auto"/>
                <w:szCs w:val="21"/>
              </w:rPr>
              <w:t>权力项目名称</w:t>
            </w:r>
          </w:p>
        </w:tc>
        <w:tc>
          <w:tcPr>
            <w:tcW w:w="7383" w:type="dxa"/>
            <w:vAlign w:val="center"/>
          </w:tcPr>
          <w:p>
            <w:pPr>
              <w:spacing w:line="360" w:lineRule="exact"/>
              <w:jc w:val="center"/>
              <w:rPr>
                <w:rFonts w:ascii="宋体" w:cs="宋体"/>
                <w:color w:val="auto"/>
                <w:szCs w:val="21"/>
              </w:rPr>
            </w:pPr>
            <w:r>
              <w:rPr>
                <w:rFonts w:hint="eastAsia" w:ascii="宋体" w:cs="宋体"/>
                <w:color w:val="auto"/>
                <w:szCs w:val="21"/>
              </w:rPr>
              <w:t>封存可能被艾滋病病毒污染的物品（</w:t>
            </w:r>
            <w:r>
              <w:rPr>
                <w:rFonts w:hint="eastAsia" w:ascii="宋体" w:cs="宋体"/>
                <w:color w:val="auto"/>
                <w:szCs w:val="21"/>
                <w:lang w:eastAsia="zh-CN"/>
              </w:rPr>
              <w:t>动态调整，已</w:t>
            </w:r>
            <w:r>
              <w:rPr>
                <w:rFonts w:hint="eastAsia" w:ascii="宋体" w:cs="宋体"/>
                <w:color w:val="auto"/>
                <w:szCs w:val="21"/>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497" w:type="dxa"/>
            <w:vAlign w:val="center"/>
          </w:tcPr>
          <w:p>
            <w:pPr>
              <w:spacing w:line="360" w:lineRule="exact"/>
              <w:jc w:val="center"/>
              <w:rPr>
                <w:rFonts w:ascii="宋体" w:cs="宋体"/>
                <w:color w:val="auto"/>
                <w:szCs w:val="21"/>
              </w:rPr>
            </w:pPr>
            <w:r>
              <w:rPr>
                <w:rFonts w:hint="eastAsia" w:ascii="宋体" w:cs="宋体"/>
                <w:color w:val="auto"/>
                <w:szCs w:val="21"/>
              </w:rPr>
              <w:t>实施依据</w:t>
            </w:r>
          </w:p>
        </w:tc>
        <w:tc>
          <w:tcPr>
            <w:tcW w:w="7383" w:type="dxa"/>
            <w:vAlign w:val="center"/>
          </w:tcPr>
          <w:p>
            <w:pPr>
              <w:widowControl/>
              <w:spacing w:line="360" w:lineRule="exact"/>
              <w:ind w:firstLine="420" w:firstLineChars="200"/>
              <w:rPr>
                <w:rFonts w:ascii="宋体" w:cs="宋体"/>
                <w:color w:val="auto"/>
                <w:szCs w:val="21"/>
              </w:rPr>
            </w:pPr>
            <w:r>
              <w:rPr>
                <w:rFonts w:hint="eastAsia" w:ascii="宋体"/>
                <w:bCs/>
                <w:color w:val="auto"/>
                <w:szCs w:val="21"/>
              </w:rPr>
              <w:t>《艾滋病防治条例》第四十条“</w:t>
            </w:r>
            <w:r>
              <w:rPr>
                <w:rFonts w:hint="eastAsia" w:ascii="宋体"/>
                <w:color w:val="auto"/>
                <w:szCs w:val="21"/>
                <w:lang w:eastAsia="zh-CN"/>
              </w:rPr>
              <w:t>区</w:t>
            </w:r>
            <w:r>
              <w:rPr>
                <w:rFonts w:hint="eastAsia" w:ascii="宋体"/>
                <w:color w:val="auto"/>
                <w:szCs w:val="21"/>
              </w:rPr>
              <w:t>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497" w:type="dxa"/>
            <w:vAlign w:val="center"/>
          </w:tcPr>
          <w:p>
            <w:pPr>
              <w:spacing w:line="360" w:lineRule="exact"/>
              <w:jc w:val="center"/>
              <w:rPr>
                <w:rFonts w:ascii="宋体" w:cs="宋体"/>
                <w:color w:val="auto"/>
                <w:szCs w:val="21"/>
              </w:rPr>
            </w:pPr>
            <w:r>
              <w:rPr>
                <w:rFonts w:hint="eastAsia" w:ascii="宋体" w:cs="宋体"/>
                <w:color w:val="auto"/>
                <w:szCs w:val="21"/>
              </w:rPr>
              <w:t>责任主体</w:t>
            </w:r>
          </w:p>
        </w:tc>
        <w:tc>
          <w:tcPr>
            <w:tcW w:w="7383" w:type="dxa"/>
            <w:vAlign w:val="center"/>
          </w:tcPr>
          <w:p>
            <w:pPr>
              <w:spacing w:line="360" w:lineRule="exact"/>
              <w:jc w:val="center"/>
              <w:rPr>
                <w:rFonts w:hint="eastAsia" w:ascii="宋体" w:eastAsia="宋体" w:cs="宋体"/>
                <w:color w:val="auto"/>
                <w:szCs w:val="21"/>
                <w:lang w:eastAsia="zh-CN"/>
              </w:rPr>
            </w:pPr>
            <w:r>
              <w:rPr>
                <w:rFonts w:hint="eastAsia" w:ascii="宋体" w:cs="宋体"/>
                <w:color w:val="auto"/>
                <w:szCs w:val="21"/>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97" w:type="dxa"/>
            <w:vAlign w:val="center"/>
          </w:tcPr>
          <w:p>
            <w:pPr>
              <w:spacing w:line="360" w:lineRule="exact"/>
              <w:jc w:val="center"/>
              <w:rPr>
                <w:rFonts w:ascii="宋体" w:cs="宋体"/>
                <w:color w:val="auto"/>
                <w:szCs w:val="21"/>
              </w:rPr>
            </w:pPr>
            <w:r>
              <w:rPr>
                <w:rFonts w:hint="eastAsia" w:ascii="宋体" w:cs="宋体"/>
                <w:color w:val="auto"/>
                <w:szCs w:val="21"/>
              </w:rPr>
              <w:t>责任事项</w:t>
            </w:r>
          </w:p>
        </w:tc>
        <w:tc>
          <w:tcPr>
            <w:tcW w:w="7383" w:type="dxa"/>
            <w:vAlign w:val="center"/>
          </w:tcPr>
          <w:p>
            <w:pPr>
              <w:spacing w:line="360" w:lineRule="exact"/>
              <w:ind w:firstLine="420" w:firstLineChars="200"/>
              <w:rPr>
                <w:rFonts w:ascii="宋体" w:cs="方正仿宋_GBK"/>
                <w:color w:val="auto"/>
                <w:kern w:val="0"/>
                <w:szCs w:val="21"/>
              </w:rPr>
            </w:pPr>
            <w:r>
              <w:rPr>
                <w:rFonts w:ascii="宋体" w:cs="方正仿宋_GBK"/>
                <w:color w:val="auto"/>
                <w:kern w:val="0"/>
                <w:szCs w:val="21"/>
              </w:rPr>
              <w:t>1.</w:t>
            </w:r>
            <w:r>
              <w:rPr>
                <w:rFonts w:hint="eastAsia" w:ascii="宋体" w:cs="方正仿宋_GBK"/>
                <w:color w:val="auto"/>
                <w:kern w:val="0"/>
                <w:szCs w:val="21"/>
              </w:rPr>
              <w:t>催告责任：对有证据证明可能被艾滋病病毒污染的物品要予以封存，在实施前应当报经批准，并通知当事人到场，告知实施行政强制措施的理由、依据以及当事人依法享有的权利、救济途径。</w:t>
            </w:r>
          </w:p>
          <w:p>
            <w:pPr>
              <w:spacing w:line="360" w:lineRule="exact"/>
              <w:ind w:firstLine="420" w:firstLineChars="200"/>
              <w:rPr>
                <w:rFonts w:ascii="宋体" w:cs="方正仿宋_GBK"/>
                <w:color w:val="auto"/>
                <w:kern w:val="0"/>
                <w:szCs w:val="21"/>
              </w:rPr>
            </w:pPr>
            <w:r>
              <w:rPr>
                <w:rFonts w:ascii="宋体" w:cs="方正仿宋_GBK"/>
                <w:color w:val="auto"/>
                <w:kern w:val="0"/>
                <w:szCs w:val="21"/>
              </w:rPr>
              <w:t>2.</w:t>
            </w:r>
            <w:r>
              <w:rPr>
                <w:rFonts w:hint="eastAsia" w:ascii="宋体" w:cs="方正仿宋_GBK"/>
                <w:color w:val="auto"/>
                <w:kern w:val="0"/>
                <w:szCs w:val="21"/>
              </w:rPr>
              <w:t>决定责任：充分听取当事人的意见，对当事人提出的事实、理由和证据，应当进行记录、复核，无正当理由的，报经批准作出强制执行决定，送达行政强制执行决定书。根据中止和终结执行的适用情形，做出中止或终结执行决定。</w:t>
            </w:r>
          </w:p>
          <w:p>
            <w:pPr>
              <w:spacing w:line="360" w:lineRule="exact"/>
              <w:ind w:firstLine="420" w:firstLineChars="200"/>
              <w:rPr>
                <w:rFonts w:ascii="宋体" w:cs="方正仿宋_GBK"/>
                <w:color w:val="auto"/>
                <w:kern w:val="0"/>
                <w:szCs w:val="21"/>
              </w:rPr>
            </w:pPr>
            <w:r>
              <w:rPr>
                <w:rFonts w:ascii="宋体" w:cs="方正仿宋_GBK"/>
                <w:color w:val="auto"/>
                <w:kern w:val="0"/>
                <w:szCs w:val="21"/>
              </w:rPr>
              <w:t>3.</w:t>
            </w:r>
            <w:r>
              <w:rPr>
                <w:rFonts w:hint="eastAsia" w:ascii="宋体" w:cs="方正仿宋_GBK"/>
                <w:color w:val="auto"/>
                <w:kern w:val="0"/>
                <w:szCs w:val="21"/>
              </w:rPr>
              <w:t>执行责任：采取查封、扣押措施后，应当及时查清事实</w:t>
            </w:r>
            <w:r>
              <w:rPr>
                <w:rFonts w:ascii="宋体" w:cs="方正仿宋_GBK"/>
                <w:color w:val="auto"/>
                <w:kern w:val="0"/>
                <w:szCs w:val="21"/>
              </w:rPr>
              <w:t xml:space="preserve"> </w:t>
            </w:r>
            <w:r>
              <w:rPr>
                <w:rFonts w:hint="eastAsia" w:ascii="宋体" w:cs="方正仿宋_GBK"/>
                <w:color w:val="auto"/>
                <w:kern w:val="0"/>
                <w:szCs w:val="21"/>
              </w:rPr>
              <w:t>，在法定期限内做出处理决定，对违法事实清楚，依法应当没收的非法财物予以没收；法律、行政法规规定应当销毁的，依法销毁；应当解除查封、扣押的，作出解除查封、扣押的决定。</w:t>
            </w:r>
            <w:r>
              <w:rPr>
                <w:rFonts w:ascii="宋体" w:cs="方正仿宋_GBK"/>
                <w:color w:val="auto"/>
                <w:kern w:val="0"/>
                <w:szCs w:val="21"/>
              </w:rPr>
              <w:t xml:space="preserve">     </w:t>
            </w:r>
          </w:p>
          <w:p>
            <w:pPr>
              <w:spacing w:line="360" w:lineRule="exact"/>
              <w:ind w:firstLine="420" w:firstLineChars="200"/>
              <w:rPr>
                <w:rFonts w:ascii="宋体" w:cs="仿宋_GB2312"/>
                <w:color w:val="auto"/>
                <w:kern w:val="0"/>
                <w:szCs w:val="21"/>
              </w:rPr>
            </w:pPr>
            <w:r>
              <w:rPr>
                <w:rFonts w:ascii="宋体" w:cs="仿宋_GB2312"/>
                <w:color w:val="auto"/>
                <w:kern w:val="0"/>
                <w:szCs w:val="21"/>
              </w:rPr>
              <w:t>4.</w:t>
            </w:r>
            <w:r>
              <w:rPr>
                <w:rFonts w:hint="eastAsia" w:ascii="宋体" w:cs="仿宋_GB2312"/>
                <w:color w:val="auto"/>
                <w:kern w:val="0"/>
                <w:szCs w:val="21"/>
              </w:rPr>
              <w:t>事后监管责任：加强日常监管和协作，发现问题及时按职责分工依法处置。</w:t>
            </w:r>
          </w:p>
          <w:p>
            <w:pPr>
              <w:spacing w:line="360" w:lineRule="exact"/>
              <w:ind w:firstLine="420" w:firstLineChars="200"/>
              <w:jc w:val="left"/>
              <w:rPr>
                <w:rFonts w:ascii="宋体" w:cs="宋体"/>
                <w:color w:val="auto"/>
                <w:szCs w:val="21"/>
              </w:rPr>
            </w:pPr>
            <w:r>
              <w:rPr>
                <w:rFonts w:ascii="宋体" w:cs="仿宋_GB2312"/>
                <w:color w:val="auto"/>
                <w:kern w:val="0"/>
                <w:szCs w:val="21"/>
              </w:rPr>
              <w:t>5.</w:t>
            </w:r>
            <w:r>
              <w:rPr>
                <w:rFonts w:hint="eastAsia" w:ascii="宋体" w:cs="仿宋_GB2312"/>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497" w:type="dxa"/>
            <w:vAlign w:val="center"/>
          </w:tcPr>
          <w:p>
            <w:pPr>
              <w:spacing w:line="360" w:lineRule="exact"/>
              <w:jc w:val="center"/>
              <w:rPr>
                <w:rFonts w:ascii="宋体" w:cs="宋体"/>
                <w:color w:val="auto"/>
                <w:szCs w:val="21"/>
              </w:rPr>
            </w:pPr>
            <w:r>
              <w:rPr>
                <w:rFonts w:hint="eastAsia" w:ascii="宋体" w:cs="宋体"/>
                <w:color w:val="auto"/>
                <w:szCs w:val="21"/>
              </w:rPr>
              <w:t>追责情形</w:t>
            </w:r>
          </w:p>
        </w:tc>
        <w:tc>
          <w:tcPr>
            <w:tcW w:w="7383" w:type="dxa"/>
            <w:vAlign w:val="center"/>
          </w:tcPr>
          <w:p>
            <w:pPr>
              <w:spacing w:line="360" w:lineRule="exact"/>
              <w:ind w:firstLine="420" w:firstLineChars="200"/>
              <w:jc w:val="left"/>
              <w:rPr>
                <w:rFonts w:ascii="宋体" w:cs="宋体"/>
                <w:color w:val="auto"/>
                <w:szCs w:val="21"/>
              </w:rPr>
            </w:pPr>
            <w:r>
              <w:rPr>
                <w:rFonts w:hint="eastAsia" w:ascii="宋体" w:cs="宋体"/>
                <w:color w:val="auto"/>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97" w:type="dxa"/>
            <w:vAlign w:val="center"/>
          </w:tcPr>
          <w:p>
            <w:pPr>
              <w:spacing w:line="360" w:lineRule="exact"/>
              <w:jc w:val="center"/>
              <w:rPr>
                <w:rFonts w:ascii="宋体" w:cs="宋体"/>
                <w:color w:val="auto"/>
                <w:szCs w:val="21"/>
              </w:rPr>
            </w:pPr>
            <w:r>
              <w:rPr>
                <w:rFonts w:hint="eastAsia" w:ascii="宋体" w:cs="宋体"/>
                <w:color w:val="auto"/>
                <w:szCs w:val="21"/>
              </w:rPr>
              <w:t>监督电话</w:t>
            </w:r>
          </w:p>
        </w:tc>
        <w:tc>
          <w:tcPr>
            <w:tcW w:w="7383" w:type="dxa"/>
            <w:vAlign w:val="center"/>
          </w:tcPr>
          <w:p>
            <w:pPr>
              <w:spacing w:line="360" w:lineRule="exact"/>
              <w:jc w:val="center"/>
              <w:rPr>
                <w:rFonts w:hint="eastAsia" w:ascii="宋体" w:eastAsia="宋体" w:cs="宋体"/>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spacing w:line="336" w:lineRule="exact"/>
        <w:rPr>
          <w:rFonts w:ascii="宋体" w:cs="宋体"/>
          <w:color w:val="auto"/>
          <w:sz w:val="18"/>
          <w:szCs w:val="18"/>
        </w:rPr>
      </w:pPr>
    </w:p>
    <w:p>
      <w:pPr>
        <w:spacing w:line="340" w:lineRule="exact"/>
        <w:rPr>
          <w:rFonts w:ascii="宋体" w:eastAsia="宋体" w:cs="宋体"/>
          <w:color w:val="auto"/>
          <w:sz w:val="18"/>
          <w:szCs w:val="18"/>
          <w:lang w:val="en-US" w:eastAsia="zh-CN"/>
        </w:rPr>
      </w:pPr>
      <w:r>
        <w:rPr>
          <w:rFonts w:hint="eastAsia" w:ascii="宋体" w:cs="宋体"/>
          <w:color w:val="auto"/>
          <w:sz w:val="18"/>
          <w:szCs w:val="18"/>
          <w:lang w:eastAsia="zh-CN"/>
        </w:rPr>
        <w:t>表</w:t>
      </w:r>
      <w:r>
        <w:rPr>
          <w:rFonts w:hint="eastAsia" w:ascii="宋体" w:cs="宋体"/>
          <w:color w:val="auto"/>
          <w:sz w:val="18"/>
          <w:szCs w:val="18"/>
          <w:lang w:val="en-US" w:eastAsia="zh-CN"/>
        </w:rPr>
        <w:t>4-4</w:t>
      </w:r>
    </w:p>
    <w:tbl>
      <w:tblPr>
        <w:tblStyle w:val="9"/>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46"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序号</w:t>
            </w:r>
          </w:p>
        </w:tc>
        <w:tc>
          <w:tcPr>
            <w:tcW w:w="7782" w:type="dxa"/>
            <w:vAlign w:val="center"/>
          </w:tcPr>
          <w:p>
            <w:pPr>
              <w:spacing w:line="356" w:lineRule="exact"/>
              <w:ind w:firstLine="420" w:firstLineChars="200"/>
              <w:jc w:val="center"/>
              <w:rPr>
                <w:rFonts w:hint="eastAsia" w:ascii="宋体" w:eastAsia="宋体" w:cs="仿宋_GB2312"/>
                <w:color w:val="auto"/>
                <w:szCs w:val="21"/>
                <w:lang w:eastAsia="zh-CN"/>
              </w:rPr>
            </w:pPr>
            <w:r>
              <w:rPr>
                <w:rFonts w:hint="eastAsia" w:ascii="宋体" w:cs="仿宋_GB2312"/>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46"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权力类型</w:t>
            </w:r>
          </w:p>
        </w:tc>
        <w:tc>
          <w:tcPr>
            <w:tcW w:w="7782" w:type="dxa"/>
            <w:vAlign w:val="center"/>
          </w:tcPr>
          <w:p>
            <w:pPr>
              <w:spacing w:line="356" w:lineRule="exact"/>
              <w:ind w:firstLine="420" w:firstLineChars="200"/>
              <w:jc w:val="center"/>
              <w:rPr>
                <w:rFonts w:ascii="宋体" w:cs="仿宋_GB2312"/>
                <w:color w:val="auto"/>
                <w:szCs w:val="21"/>
              </w:rPr>
            </w:pPr>
            <w:r>
              <w:rPr>
                <w:rFonts w:hint="eastAsia" w:ascii="宋体" w:cs="仿宋_GB2312"/>
                <w:color w:val="auto"/>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446" w:type="dxa"/>
            <w:vAlign w:val="center"/>
          </w:tcPr>
          <w:p>
            <w:pPr>
              <w:spacing w:line="356" w:lineRule="exact"/>
              <w:jc w:val="center"/>
              <w:rPr>
                <w:rFonts w:ascii="宋体" w:cs="仿宋_GB2312"/>
                <w:color w:val="auto"/>
                <w:szCs w:val="21"/>
              </w:rPr>
            </w:pPr>
            <w:r>
              <w:rPr>
                <w:rFonts w:hint="eastAsia" w:ascii="宋体" w:cs="仿宋_GB2312"/>
                <w:color w:val="auto"/>
                <w:szCs w:val="21"/>
              </w:rPr>
              <w:t>权力项</w:t>
            </w:r>
          </w:p>
          <w:p>
            <w:pPr>
              <w:spacing w:line="356" w:lineRule="exact"/>
              <w:jc w:val="center"/>
              <w:rPr>
                <w:rFonts w:ascii="宋体" w:cs="仿宋_GB2312"/>
                <w:color w:val="auto"/>
                <w:szCs w:val="21"/>
              </w:rPr>
            </w:pPr>
            <w:r>
              <w:rPr>
                <w:rFonts w:hint="eastAsia" w:ascii="宋体" w:cs="仿宋_GB2312"/>
                <w:color w:val="auto"/>
                <w:szCs w:val="21"/>
              </w:rPr>
              <w:t>目名称</w:t>
            </w:r>
          </w:p>
        </w:tc>
        <w:tc>
          <w:tcPr>
            <w:tcW w:w="7782"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封闭被传染病病原体污染的公共饮用水源、封存传染病病原体污染的食品以及相关物品或者暂停销售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46"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实施依据</w:t>
            </w:r>
          </w:p>
        </w:tc>
        <w:tc>
          <w:tcPr>
            <w:tcW w:w="7782"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《中华人民共和国传染病防治法》第五十五条“</w:t>
            </w:r>
            <w:r>
              <w:rPr>
                <w:rFonts w:hint="eastAsia" w:ascii="宋体" w:cs="仿宋_GB2312"/>
                <w:color w:val="auto"/>
                <w:szCs w:val="21"/>
                <w:lang w:eastAsia="zh-CN"/>
              </w:rPr>
              <w:t>区</w:t>
            </w:r>
            <w:r>
              <w:rPr>
                <w:rFonts w:hint="eastAsia" w:ascii="宋体" w:cs="仿宋_GB2312"/>
                <w:color w:val="auto"/>
                <w:szCs w:val="21"/>
              </w:rPr>
              <w:t>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46"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责任主体</w:t>
            </w:r>
          </w:p>
        </w:tc>
        <w:tc>
          <w:tcPr>
            <w:tcW w:w="7782" w:type="dxa"/>
            <w:vAlign w:val="center"/>
          </w:tcPr>
          <w:p>
            <w:pPr>
              <w:spacing w:line="356" w:lineRule="exact"/>
              <w:ind w:firstLine="420" w:firstLineChars="200"/>
              <w:jc w:val="center"/>
              <w:rPr>
                <w:rFonts w:hint="eastAsia" w:ascii="宋体" w:eastAsia="宋体" w:cs="仿宋_GB2312"/>
                <w:color w:val="auto"/>
                <w:szCs w:val="21"/>
                <w:lang w:eastAsia="zh-CN"/>
              </w:rPr>
            </w:pPr>
            <w:r>
              <w:rPr>
                <w:rFonts w:hint="eastAsia" w:ascii="宋体" w:cs="仿宋_GB2312"/>
                <w:color w:val="auto"/>
                <w:szCs w:val="21"/>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46"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责任事项</w:t>
            </w:r>
          </w:p>
        </w:tc>
        <w:tc>
          <w:tcPr>
            <w:tcW w:w="7782" w:type="dxa"/>
          </w:tcPr>
          <w:p>
            <w:pPr>
              <w:spacing w:line="356" w:lineRule="exact"/>
              <w:ind w:firstLine="420" w:firstLineChars="200"/>
              <w:rPr>
                <w:rFonts w:ascii="宋体" w:cs="仿宋_GB2312"/>
                <w:color w:val="auto"/>
                <w:szCs w:val="21"/>
              </w:rPr>
            </w:pPr>
            <w:r>
              <w:rPr>
                <w:rFonts w:ascii="宋体" w:cs="仿宋_GB2312"/>
                <w:color w:val="auto"/>
                <w:szCs w:val="21"/>
              </w:rPr>
              <w:t>1.</w:t>
            </w:r>
            <w:r>
              <w:rPr>
                <w:rFonts w:hint="eastAsia" w:ascii="宋体" w:cs="仿宋_GB2312"/>
                <w:color w:val="auto"/>
                <w:szCs w:val="21"/>
              </w:rPr>
              <w:t>催告责任：采取封闭被传染病病原体污染的公共饮用水源、封存传染病病原体污染的食品以及相关物品或者暂停销售强制措施前，应告知相关当事人事由。</w:t>
            </w:r>
          </w:p>
          <w:p>
            <w:pPr>
              <w:spacing w:line="356" w:lineRule="exact"/>
              <w:ind w:firstLine="420" w:firstLineChars="200"/>
              <w:rPr>
                <w:rFonts w:ascii="宋体" w:cs="仿宋_GB2312"/>
                <w:color w:val="auto"/>
                <w:szCs w:val="21"/>
              </w:rPr>
            </w:pPr>
            <w:r>
              <w:rPr>
                <w:rFonts w:ascii="宋体" w:cs="仿宋_GB2312"/>
                <w:color w:val="auto"/>
                <w:szCs w:val="21"/>
              </w:rPr>
              <w:t>2.</w:t>
            </w:r>
            <w:r>
              <w:rPr>
                <w:rFonts w:hint="eastAsia" w:ascii="宋体" w:cs="仿宋_GB2312"/>
                <w:color w:val="auto"/>
                <w:szCs w:val="21"/>
              </w:rPr>
              <w:t>决定责任：作出采取查封、扣押行政强制措施决定，并依法下达查封、扣押决定书。</w:t>
            </w:r>
          </w:p>
          <w:p>
            <w:pPr>
              <w:spacing w:line="356" w:lineRule="exact"/>
              <w:ind w:firstLine="420" w:firstLineChars="200"/>
              <w:rPr>
                <w:rFonts w:ascii="宋体" w:cs="仿宋_GB2312"/>
                <w:color w:val="auto"/>
                <w:szCs w:val="21"/>
              </w:rPr>
            </w:pPr>
            <w:r>
              <w:rPr>
                <w:rFonts w:ascii="宋体" w:cs="仿宋_GB2312"/>
                <w:color w:val="auto"/>
                <w:szCs w:val="21"/>
              </w:rPr>
              <w:t>3.</w:t>
            </w:r>
            <w:r>
              <w:rPr>
                <w:rFonts w:hint="eastAsia" w:ascii="宋体" w:cs="仿宋_GB2312"/>
                <w:color w:val="auto"/>
                <w:szCs w:val="21"/>
              </w:rPr>
              <w:t>执行责任：拍卖或者依法处理查封、扣押的场所、设施或者财物。</w:t>
            </w:r>
          </w:p>
          <w:p>
            <w:pPr>
              <w:spacing w:line="356" w:lineRule="exact"/>
              <w:ind w:firstLine="420" w:firstLineChars="200"/>
              <w:rPr>
                <w:rFonts w:ascii="宋体" w:cs="仿宋_GB2312"/>
                <w:color w:val="auto"/>
                <w:szCs w:val="21"/>
              </w:rPr>
            </w:pPr>
            <w:r>
              <w:rPr>
                <w:rFonts w:ascii="宋体" w:cs="仿宋_GB2312"/>
                <w:color w:val="auto"/>
                <w:szCs w:val="21"/>
              </w:rPr>
              <w:t>4.</w:t>
            </w:r>
            <w:r>
              <w:rPr>
                <w:rFonts w:hint="eastAsia" w:ascii="宋体" w:cs="仿宋_GB2312"/>
                <w:color w:val="auto"/>
                <w:szCs w:val="21"/>
              </w:rPr>
              <w:t>事后监管责任：开展定期和不定期的监督检查，发现问题及时依法处置。</w:t>
            </w:r>
          </w:p>
          <w:p>
            <w:pPr>
              <w:spacing w:line="356" w:lineRule="exact"/>
              <w:ind w:firstLine="420" w:firstLineChars="200"/>
              <w:rPr>
                <w:rFonts w:ascii="宋体" w:cs="仿宋_GB2312"/>
                <w:color w:val="auto"/>
                <w:szCs w:val="21"/>
              </w:rPr>
            </w:pPr>
            <w:r>
              <w:rPr>
                <w:rFonts w:ascii="宋体" w:cs="仿宋_GB2312"/>
                <w:color w:val="auto"/>
                <w:szCs w:val="21"/>
              </w:rPr>
              <w:t>5.</w:t>
            </w:r>
            <w:r>
              <w:rPr>
                <w:rFonts w:hint="eastAsia" w:ascii="宋体" w:cs="仿宋_GB2312"/>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46"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追责情形</w:t>
            </w:r>
          </w:p>
        </w:tc>
        <w:tc>
          <w:tcPr>
            <w:tcW w:w="7782"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46"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监督电话</w:t>
            </w:r>
          </w:p>
        </w:tc>
        <w:tc>
          <w:tcPr>
            <w:tcW w:w="7782" w:type="dxa"/>
            <w:vAlign w:val="center"/>
          </w:tcPr>
          <w:p>
            <w:pPr>
              <w:spacing w:line="356" w:lineRule="exact"/>
              <w:ind w:firstLine="420" w:firstLineChars="200"/>
              <w:rPr>
                <w:rFonts w:hint="eastAsia" w:ascii="宋体" w:eastAsia="宋体" w:cs="仿宋_GB2312"/>
                <w:color w:val="auto"/>
                <w:szCs w:val="21"/>
                <w:lang w:eastAsia="zh-CN"/>
              </w:rPr>
            </w:pPr>
            <w:r>
              <w:rPr>
                <w:rFonts w:ascii="宋体" w:cs="仿宋_GB2312"/>
                <w:color w:val="auto"/>
                <w:szCs w:val="21"/>
              </w:rPr>
              <w:t>0839-</w:t>
            </w:r>
            <w:r>
              <w:rPr>
                <w:rFonts w:hint="eastAsia" w:ascii="宋体" w:cs="仿宋_GB2312"/>
                <w:color w:val="auto"/>
                <w:szCs w:val="21"/>
                <w:lang w:eastAsia="zh-CN"/>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56" w:lineRule="exact"/>
        <w:ind w:firstLine="420" w:firstLineChars="200"/>
        <w:jc w:val="left"/>
        <w:rPr>
          <w:rFonts w:ascii="宋体" w:eastAsia="宋体" w:cs="仿宋_GB2312"/>
          <w:color w:val="auto"/>
          <w:szCs w:val="21"/>
          <w:lang w:val="en-US" w:eastAsia="zh-CN"/>
        </w:rPr>
      </w:pPr>
      <w:r>
        <w:rPr>
          <w:rFonts w:hint="eastAsia" w:ascii="宋体" w:cs="仿宋_GB2312"/>
          <w:color w:val="auto"/>
          <w:szCs w:val="21"/>
          <w:lang w:eastAsia="zh-CN"/>
        </w:rPr>
        <w:t>表</w:t>
      </w:r>
      <w:r>
        <w:rPr>
          <w:rFonts w:hint="eastAsia" w:ascii="宋体" w:cs="仿宋_GB2312"/>
          <w:color w:val="auto"/>
          <w:szCs w:val="21"/>
          <w:lang w:val="en-US" w:eastAsia="zh-CN"/>
        </w:rPr>
        <w:t>4-5</w:t>
      </w:r>
    </w:p>
    <w:tbl>
      <w:tblPr>
        <w:tblStyle w:val="9"/>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7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07"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序号</w:t>
            </w:r>
          </w:p>
        </w:tc>
        <w:tc>
          <w:tcPr>
            <w:tcW w:w="7433" w:type="dxa"/>
            <w:vAlign w:val="center"/>
          </w:tcPr>
          <w:p>
            <w:pPr>
              <w:spacing w:line="356" w:lineRule="exact"/>
              <w:ind w:firstLine="420" w:firstLineChars="200"/>
              <w:jc w:val="center"/>
              <w:rPr>
                <w:rFonts w:hint="eastAsia" w:ascii="宋体" w:eastAsia="宋体" w:cs="仿宋_GB2312"/>
                <w:color w:val="auto"/>
                <w:szCs w:val="21"/>
                <w:lang w:eastAsia="zh-CN"/>
              </w:rPr>
            </w:pPr>
            <w:r>
              <w:rPr>
                <w:rFonts w:hint="eastAsia" w:ascii="宋体" w:cs="仿宋_GB2312"/>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0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权力类型</w:t>
            </w:r>
          </w:p>
        </w:tc>
        <w:tc>
          <w:tcPr>
            <w:tcW w:w="7433" w:type="dxa"/>
            <w:vAlign w:val="center"/>
          </w:tcPr>
          <w:p>
            <w:pPr>
              <w:spacing w:line="356" w:lineRule="exact"/>
              <w:ind w:firstLine="420" w:firstLineChars="200"/>
              <w:jc w:val="center"/>
              <w:rPr>
                <w:rFonts w:ascii="宋体" w:cs="仿宋_GB2312"/>
                <w:color w:val="auto"/>
                <w:szCs w:val="21"/>
              </w:rPr>
            </w:pPr>
            <w:r>
              <w:rPr>
                <w:rFonts w:hint="eastAsia" w:ascii="宋体" w:cs="仿宋_GB2312"/>
                <w:color w:val="auto"/>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07" w:type="dxa"/>
            <w:vAlign w:val="center"/>
          </w:tcPr>
          <w:p>
            <w:pPr>
              <w:spacing w:line="356" w:lineRule="exact"/>
              <w:rPr>
                <w:rFonts w:ascii="宋体" w:cs="仿宋_GB2312"/>
                <w:color w:val="auto"/>
                <w:szCs w:val="21"/>
              </w:rPr>
            </w:pPr>
            <w:r>
              <w:rPr>
                <w:rFonts w:hint="eastAsia" w:ascii="宋体" w:cs="仿宋_GB2312"/>
                <w:color w:val="auto"/>
                <w:szCs w:val="21"/>
              </w:rPr>
              <w:t>权力项目名称</w:t>
            </w:r>
          </w:p>
        </w:tc>
        <w:tc>
          <w:tcPr>
            <w:tcW w:w="7433" w:type="dxa"/>
            <w:vAlign w:val="center"/>
          </w:tcPr>
          <w:p>
            <w:pPr>
              <w:spacing w:line="356" w:lineRule="exact"/>
              <w:ind w:firstLine="420" w:firstLineChars="200"/>
              <w:jc w:val="center"/>
              <w:rPr>
                <w:rFonts w:ascii="宋体" w:cs="仿宋_GB2312"/>
                <w:color w:val="auto"/>
                <w:szCs w:val="21"/>
              </w:rPr>
            </w:pPr>
            <w:r>
              <w:rPr>
                <w:rFonts w:hint="eastAsia" w:ascii="宋体" w:cs="仿宋_GB2312"/>
                <w:color w:val="auto"/>
                <w:szCs w:val="21"/>
              </w:rPr>
              <w:t>根据突发事件应急处理的需要对食物和水源采取控制措施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150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实施依据</w:t>
            </w:r>
          </w:p>
        </w:tc>
        <w:tc>
          <w:tcPr>
            <w:tcW w:w="7433" w:type="dxa"/>
            <w:vAlign w:val="center"/>
          </w:tcPr>
          <w:p>
            <w:pPr>
              <w:spacing w:line="356" w:lineRule="exact"/>
              <w:ind w:firstLine="420" w:firstLineChars="200"/>
              <w:jc w:val="left"/>
              <w:rPr>
                <w:rFonts w:ascii="宋体" w:cs="仿宋_GB2312"/>
                <w:color w:val="auto"/>
                <w:szCs w:val="21"/>
              </w:rPr>
            </w:pPr>
            <w:r>
              <w:rPr>
                <w:rFonts w:hint="eastAsia" w:ascii="宋体" w:cs="仿宋_GB2312"/>
                <w:color w:val="auto"/>
                <w:szCs w:val="21"/>
              </w:rPr>
              <w:t>《突发公共卫生事件应急条例》第三十四条“突发事件应急处理指挥部根据突发事件应急处理的需要，可以对食物和水源采取控制措施。</w:t>
            </w:r>
            <w:r>
              <w:rPr>
                <w:rFonts w:hint="eastAsia" w:ascii="宋体" w:cs="仿宋_GB2312"/>
                <w:color w:val="auto"/>
                <w:szCs w:val="21"/>
                <w:lang w:eastAsia="zh-CN"/>
              </w:rPr>
              <w:t>区</w:t>
            </w:r>
            <w:r>
              <w:rPr>
                <w:rFonts w:hint="eastAsia" w:ascii="宋体" w:cs="仿宋_GB2312"/>
                <w:color w:val="auto"/>
                <w:szCs w:val="21"/>
              </w:rPr>
              <w:t>级以上地方人民政府卫生行政主管部门应当对突发事件现场等采取控制措施，宣传突发事件防治知识，及时对易受感染的人群和其他易受损害的人群采取应急接种、预防性投药、群体防护等措施。”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0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责任主体</w:t>
            </w:r>
          </w:p>
        </w:tc>
        <w:tc>
          <w:tcPr>
            <w:tcW w:w="7433" w:type="dxa"/>
            <w:vAlign w:val="center"/>
          </w:tcPr>
          <w:p>
            <w:pPr>
              <w:spacing w:line="356" w:lineRule="exact"/>
              <w:ind w:firstLine="420" w:firstLineChars="200"/>
              <w:jc w:val="center"/>
              <w:rPr>
                <w:rFonts w:hint="eastAsia" w:ascii="宋体" w:eastAsia="宋体" w:cs="仿宋_GB2312"/>
                <w:color w:val="auto"/>
                <w:szCs w:val="21"/>
                <w:lang w:eastAsia="zh-CN"/>
              </w:rPr>
            </w:pPr>
            <w:r>
              <w:rPr>
                <w:rFonts w:hint="eastAsia" w:ascii="宋体" w:cs="仿宋_GB2312"/>
                <w:color w:val="auto"/>
                <w:szCs w:val="21"/>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150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责任事项</w:t>
            </w:r>
          </w:p>
        </w:tc>
        <w:tc>
          <w:tcPr>
            <w:tcW w:w="7433" w:type="dxa"/>
            <w:vAlign w:val="center"/>
          </w:tcPr>
          <w:p>
            <w:pPr>
              <w:spacing w:line="356" w:lineRule="exact"/>
              <w:ind w:firstLine="420" w:firstLineChars="200"/>
              <w:jc w:val="left"/>
              <w:rPr>
                <w:rFonts w:ascii="宋体" w:cs="仿宋_GB2312"/>
                <w:color w:val="auto"/>
                <w:szCs w:val="21"/>
              </w:rPr>
            </w:pPr>
            <w:r>
              <w:rPr>
                <w:rFonts w:ascii="宋体" w:cs="仿宋_GB2312"/>
                <w:color w:val="auto"/>
                <w:szCs w:val="21"/>
              </w:rPr>
              <w:t>1.</w:t>
            </w:r>
            <w:r>
              <w:rPr>
                <w:rFonts w:hint="eastAsia" w:ascii="宋体" w:cs="仿宋_GB2312"/>
                <w:color w:val="auto"/>
                <w:szCs w:val="21"/>
              </w:rPr>
              <w:t>催告责任：根据突发事件应急处理的需要对食物和水源采取控制的强制措施前，应告知相关当事人事由。</w:t>
            </w:r>
          </w:p>
          <w:p>
            <w:pPr>
              <w:spacing w:line="356" w:lineRule="exact"/>
              <w:ind w:firstLine="420" w:firstLineChars="200"/>
              <w:jc w:val="left"/>
              <w:rPr>
                <w:rFonts w:ascii="宋体" w:cs="仿宋_GB2312"/>
                <w:color w:val="auto"/>
                <w:szCs w:val="21"/>
              </w:rPr>
            </w:pPr>
            <w:r>
              <w:rPr>
                <w:rFonts w:ascii="宋体" w:cs="仿宋_GB2312"/>
                <w:color w:val="auto"/>
                <w:szCs w:val="21"/>
              </w:rPr>
              <w:t>2.</w:t>
            </w:r>
            <w:r>
              <w:rPr>
                <w:rFonts w:hint="eastAsia" w:ascii="宋体" w:cs="仿宋_GB2312"/>
                <w:color w:val="auto"/>
                <w:szCs w:val="21"/>
              </w:rPr>
              <w:t>决定责任：作出采取查封、扣押行政强制措施决定，并依法下达查封、扣押决定书。</w:t>
            </w:r>
          </w:p>
          <w:p>
            <w:pPr>
              <w:spacing w:line="356" w:lineRule="exact"/>
              <w:ind w:firstLine="420" w:firstLineChars="200"/>
              <w:jc w:val="left"/>
              <w:rPr>
                <w:rFonts w:ascii="宋体" w:cs="仿宋_GB2312"/>
                <w:color w:val="auto"/>
                <w:szCs w:val="21"/>
              </w:rPr>
            </w:pPr>
            <w:r>
              <w:rPr>
                <w:rFonts w:ascii="宋体" w:cs="仿宋_GB2312"/>
                <w:color w:val="auto"/>
                <w:szCs w:val="21"/>
              </w:rPr>
              <w:t>3.</w:t>
            </w:r>
            <w:r>
              <w:rPr>
                <w:rFonts w:hint="eastAsia" w:ascii="宋体" w:cs="仿宋_GB2312"/>
                <w:color w:val="auto"/>
                <w:szCs w:val="21"/>
              </w:rPr>
              <w:t>执行责任：拍卖或者依法处理查封、扣押的场所、设施或者财物。</w:t>
            </w:r>
          </w:p>
          <w:p>
            <w:pPr>
              <w:spacing w:line="356" w:lineRule="exact"/>
              <w:ind w:firstLine="420" w:firstLineChars="200"/>
              <w:jc w:val="left"/>
              <w:rPr>
                <w:rFonts w:ascii="宋体" w:cs="仿宋_GB2312"/>
                <w:color w:val="auto"/>
                <w:szCs w:val="21"/>
              </w:rPr>
            </w:pPr>
            <w:r>
              <w:rPr>
                <w:rFonts w:ascii="宋体" w:cs="仿宋_GB2312"/>
                <w:color w:val="auto"/>
                <w:szCs w:val="21"/>
              </w:rPr>
              <w:t>4.</w:t>
            </w:r>
            <w:r>
              <w:rPr>
                <w:rFonts w:hint="eastAsia" w:ascii="宋体" w:cs="仿宋_GB2312"/>
                <w:color w:val="auto"/>
                <w:szCs w:val="21"/>
              </w:rPr>
              <w:t>事后监管责任：开展定期和不定期的监督检查，发现问题及时依法处置。</w:t>
            </w:r>
          </w:p>
          <w:p>
            <w:pPr>
              <w:spacing w:line="356" w:lineRule="exact"/>
              <w:ind w:firstLine="420" w:firstLineChars="200"/>
              <w:jc w:val="left"/>
              <w:rPr>
                <w:rFonts w:ascii="宋体" w:cs="仿宋_GB2312"/>
                <w:color w:val="auto"/>
                <w:szCs w:val="21"/>
              </w:rPr>
            </w:pPr>
            <w:r>
              <w:rPr>
                <w:rFonts w:ascii="宋体" w:cs="仿宋_GB2312"/>
                <w:color w:val="auto"/>
                <w:szCs w:val="21"/>
              </w:rPr>
              <w:t>5.</w:t>
            </w:r>
            <w:r>
              <w:rPr>
                <w:rFonts w:hint="eastAsia" w:ascii="宋体" w:cs="仿宋_GB2312"/>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50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追责情形</w:t>
            </w:r>
          </w:p>
        </w:tc>
        <w:tc>
          <w:tcPr>
            <w:tcW w:w="7433" w:type="dxa"/>
            <w:vAlign w:val="center"/>
          </w:tcPr>
          <w:p>
            <w:pPr>
              <w:spacing w:line="356" w:lineRule="exact"/>
              <w:ind w:firstLine="420" w:firstLineChars="200"/>
              <w:jc w:val="center"/>
              <w:rPr>
                <w:rFonts w:ascii="宋体" w:cs="仿宋_GB2312"/>
                <w:color w:val="auto"/>
                <w:szCs w:val="21"/>
              </w:rPr>
            </w:pPr>
            <w:r>
              <w:rPr>
                <w:rFonts w:hint="eastAsia" w:ascii="宋体" w:cs="仿宋_GB2312"/>
                <w:color w:val="auto"/>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0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监督电话</w:t>
            </w:r>
          </w:p>
        </w:tc>
        <w:tc>
          <w:tcPr>
            <w:tcW w:w="7433" w:type="dxa"/>
            <w:vAlign w:val="center"/>
          </w:tcPr>
          <w:p>
            <w:pPr>
              <w:spacing w:line="356" w:lineRule="exact"/>
              <w:ind w:firstLine="420" w:firstLineChars="200"/>
              <w:jc w:val="center"/>
              <w:rPr>
                <w:rFonts w:hint="eastAsia" w:ascii="宋体" w:eastAsia="宋体" w:cs="仿宋_GB2312"/>
                <w:color w:val="auto"/>
                <w:szCs w:val="21"/>
                <w:lang w:eastAsia="zh-CN"/>
              </w:rPr>
            </w:pPr>
            <w:r>
              <w:rPr>
                <w:rFonts w:ascii="宋体" w:cs="仿宋_GB2312"/>
                <w:color w:val="auto"/>
                <w:szCs w:val="21"/>
              </w:rPr>
              <w:t>0839-</w:t>
            </w:r>
            <w:r>
              <w:rPr>
                <w:rFonts w:hint="eastAsia" w:ascii="宋体" w:cs="仿宋_GB2312"/>
                <w:color w:val="auto"/>
                <w:szCs w:val="21"/>
                <w:lang w:eastAsia="zh-CN"/>
              </w:rPr>
              <w:t>3213041</w:t>
            </w:r>
          </w:p>
        </w:tc>
      </w:tr>
    </w:tbl>
    <w:p>
      <w:pPr>
        <w:spacing w:line="336" w:lineRule="exact"/>
        <w:rPr>
          <w:rFonts w:ascii="宋体" w:cs="宋体"/>
          <w:color w:val="auto"/>
          <w:sz w:val="18"/>
          <w:szCs w:val="18"/>
        </w:rPr>
      </w:pPr>
    </w:p>
    <w:p>
      <w:pPr>
        <w:spacing w:line="356" w:lineRule="exact"/>
        <w:ind w:firstLine="420" w:firstLineChars="200"/>
        <w:rPr>
          <w:rFonts w:ascii="宋体" w:eastAsia="宋体" w:cs="仿宋_GB2312"/>
          <w:color w:val="auto"/>
          <w:szCs w:val="21"/>
          <w:lang w:val="en-US" w:eastAsia="zh-CN"/>
        </w:rPr>
      </w:pPr>
      <w:r>
        <w:rPr>
          <w:rFonts w:hint="eastAsia" w:ascii="宋体" w:cs="仿宋_GB2312"/>
          <w:color w:val="auto"/>
          <w:szCs w:val="21"/>
          <w:lang w:eastAsia="zh-CN"/>
        </w:rPr>
        <w:t>表</w:t>
      </w:r>
      <w:r>
        <w:rPr>
          <w:rFonts w:hint="eastAsia" w:ascii="宋体" w:cs="仿宋_GB2312"/>
          <w:color w:val="auto"/>
          <w:szCs w:val="21"/>
          <w:lang w:val="en-US" w:eastAsia="zh-CN"/>
        </w:rPr>
        <w:t>4-6</w:t>
      </w:r>
    </w:p>
    <w:tbl>
      <w:tblPr>
        <w:tblStyle w:val="9"/>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7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07"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序号</w:t>
            </w:r>
          </w:p>
        </w:tc>
        <w:tc>
          <w:tcPr>
            <w:tcW w:w="7433" w:type="dxa"/>
            <w:vAlign w:val="center"/>
          </w:tcPr>
          <w:p>
            <w:pPr>
              <w:spacing w:line="356" w:lineRule="exact"/>
              <w:ind w:firstLine="420" w:firstLineChars="200"/>
              <w:jc w:val="center"/>
              <w:rPr>
                <w:rFonts w:hint="eastAsia" w:ascii="宋体" w:eastAsia="宋体" w:cs="仿宋_GB2312"/>
                <w:color w:val="auto"/>
                <w:szCs w:val="21"/>
                <w:lang w:eastAsia="zh-CN"/>
              </w:rPr>
            </w:pPr>
            <w:r>
              <w:rPr>
                <w:rFonts w:hint="eastAsia" w:ascii="宋体" w:cs="仿宋_GB2312"/>
                <w:color w:val="auto"/>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0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权力类型</w:t>
            </w:r>
          </w:p>
        </w:tc>
        <w:tc>
          <w:tcPr>
            <w:tcW w:w="7433" w:type="dxa"/>
            <w:vAlign w:val="center"/>
          </w:tcPr>
          <w:p>
            <w:pPr>
              <w:spacing w:line="356" w:lineRule="exact"/>
              <w:ind w:firstLine="420" w:firstLineChars="200"/>
              <w:jc w:val="center"/>
              <w:rPr>
                <w:rFonts w:ascii="宋体" w:cs="仿宋_GB2312"/>
                <w:color w:val="auto"/>
                <w:szCs w:val="21"/>
              </w:rPr>
            </w:pPr>
            <w:r>
              <w:rPr>
                <w:rFonts w:hint="eastAsia" w:ascii="宋体" w:cs="仿宋_GB2312"/>
                <w:color w:val="auto"/>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07" w:type="dxa"/>
            <w:vAlign w:val="center"/>
          </w:tcPr>
          <w:p>
            <w:pPr>
              <w:spacing w:line="356" w:lineRule="exact"/>
              <w:rPr>
                <w:rFonts w:ascii="宋体" w:cs="仿宋_GB2312"/>
                <w:color w:val="auto"/>
                <w:szCs w:val="21"/>
              </w:rPr>
            </w:pPr>
            <w:r>
              <w:rPr>
                <w:rFonts w:hint="eastAsia" w:ascii="宋体" w:cs="仿宋_GB2312"/>
                <w:color w:val="auto"/>
                <w:szCs w:val="21"/>
              </w:rPr>
              <w:t>权力项目名称</w:t>
            </w:r>
          </w:p>
        </w:tc>
        <w:tc>
          <w:tcPr>
            <w:tcW w:w="7433"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高致病性病原微生物菌（毒）种或者样本在运输、储存中被盗、被抢、丢失、泄漏而采取必要的控制措施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150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实施依据</w:t>
            </w:r>
          </w:p>
        </w:tc>
        <w:tc>
          <w:tcPr>
            <w:tcW w:w="7433"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病原微生物实验室生物安全管理条例》第十七条第三款“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0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责任主体</w:t>
            </w:r>
          </w:p>
        </w:tc>
        <w:tc>
          <w:tcPr>
            <w:tcW w:w="7433" w:type="dxa"/>
            <w:vAlign w:val="center"/>
          </w:tcPr>
          <w:p>
            <w:pPr>
              <w:spacing w:line="356" w:lineRule="exact"/>
              <w:ind w:firstLine="420" w:firstLineChars="200"/>
              <w:jc w:val="center"/>
              <w:rPr>
                <w:rFonts w:hint="eastAsia" w:ascii="宋体" w:eastAsia="宋体" w:cs="仿宋_GB2312"/>
                <w:color w:val="auto"/>
                <w:szCs w:val="21"/>
                <w:lang w:eastAsia="zh-CN"/>
              </w:rPr>
            </w:pPr>
            <w:r>
              <w:rPr>
                <w:rFonts w:hint="eastAsia" w:ascii="宋体" w:cs="仿宋_GB2312"/>
                <w:color w:val="auto"/>
                <w:szCs w:val="21"/>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150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责任事项</w:t>
            </w:r>
          </w:p>
        </w:tc>
        <w:tc>
          <w:tcPr>
            <w:tcW w:w="7433" w:type="dxa"/>
            <w:vAlign w:val="center"/>
          </w:tcPr>
          <w:p>
            <w:pPr>
              <w:spacing w:line="356" w:lineRule="exact"/>
              <w:ind w:firstLine="420" w:firstLineChars="200"/>
              <w:rPr>
                <w:rFonts w:ascii="宋体" w:cs="仿宋_GB2312"/>
                <w:color w:val="auto"/>
                <w:szCs w:val="21"/>
              </w:rPr>
            </w:pPr>
            <w:r>
              <w:rPr>
                <w:rFonts w:ascii="宋体" w:cs="仿宋_GB2312"/>
                <w:color w:val="auto"/>
                <w:szCs w:val="21"/>
              </w:rPr>
              <w:t>1.</w:t>
            </w:r>
            <w:r>
              <w:rPr>
                <w:rFonts w:hint="eastAsia" w:ascii="宋体" w:cs="仿宋_GB2312"/>
                <w:color w:val="auto"/>
                <w:szCs w:val="21"/>
              </w:rPr>
              <w:t>催告责任：对高致病性病原微生物菌（毒）种或者样本在运输、储存中被盗、被抢、丢失、泄漏而采取必要的控制措施前，应告知相关当事人事由。</w:t>
            </w:r>
          </w:p>
          <w:p>
            <w:pPr>
              <w:spacing w:line="356" w:lineRule="exact"/>
              <w:ind w:firstLine="420" w:firstLineChars="200"/>
              <w:rPr>
                <w:rFonts w:ascii="宋体" w:cs="仿宋_GB2312"/>
                <w:color w:val="auto"/>
                <w:szCs w:val="21"/>
              </w:rPr>
            </w:pPr>
            <w:r>
              <w:rPr>
                <w:rFonts w:ascii="宋体" w:cs="仿宋_GB2312"/>
                <w:color w:val="auto"/>
                <w:szCs w:val="21"/>
              </w:rPr>
              <w:t>2.</w:t>
            </w:r>
            <w:r>
              <w:rPr>
                <w:rFonts w:hint="eastAsia" w:ascii="宋体" w:cs="仿宋_GB2312"/>
                <w:color w:val="auto"/>
                <w:szCs w:val="21"/>
              </w:rPr>
              <w:t>决定责任：作出采取查封、扣押行政强制措施决定，并依法下达查封、扣押决定书。</w:t>
            </w:r>
          </w:p>
          <w:p>
            <w:pPr>
              <w:spacing w:line="356" w:lineRule="exact"/>
              <w:ind w:firstLine="420" w:firstLineChars="200"/>
              <w:rPr>
                <w:rFonts w:ascii="宋体" w:cs="仿宋_GB2312"/>
                <w:color w:val="auto"/>
                <w:szCs w:val="21"/>
              </w:rPr>
            </w:pPr>
            <w:r>
              <w:rPr>
                <w:rFonts w:ascii="宋体" w:cs="仿宋_GB2312"/>
                <w:color w:val="auto"/>
                <w:szCs w:val="21"/>
              </w:rPr>
              <w:t>3.</w:t>
            </w:r>
            <w:r>
              <w:rPr>
                <w:rFonts w:hint="eastAsia" w:ascii="宋体" w:cs="仿宋_GB2312"/>
                <w:color w:val="auto"/>
                <w:szCs w:val="21"/>
              </w:rPr>
              <w:t>执行责任：拍卖或者依法处理查封、扣押的场所、设施或者财物。</w:t>
            </w:r>
          </w:p>
          <w:p>
            <w:pPr>
              <w:spacing w:line="356" w:lineRule="exact"/>
              <w:ind w:firstLine="420" w:firstLineChars="200"/>
              <w:rPr>
                <w:rFonts w:ascii="宋体" w:cs="仿宋_GB2312"/>
                <w:color w:val="auto"/>
                <w:szCs w:val="21"/>
              </w:rPr>
            </w:pPr>
            <w:r>
              <w:rPr>
                <w:rFonts w:ascii="宋体" w:cs="仿宋_GB2312"/>
                <w:color w:val="auto"/>
                <w:szCs w:val="21"/>
              </w:rPr>
              <w:t>4.</w:t>
            </w:r>
            <w:r>
              <w:rPr>
                <w:rFonts w:hint="eastAsia" w:ascii="宋体" w:cs="仿宋_GB2312"/>
                <w:color w:val="auto"/>
                <w:szCs w:val="21"/>
              </w:rPr>
              <w:t>事后监管责任：开展定期和不定期的监督检查，发现问题及时依法处置。</w:t>
            </w:r>
          </w:p>
          <w:p>
            <w:pPr>
              <w:spacing w:line="356" w:lineRule="exact"/>
              <w:ind w:firstLine="420" w:firstLineChars="200"/>
              <w:rPr>
                <w:rFonts w:ascii="宋体" w:cs="仿宋_GB2312"/>
                <w:color w:val="auto"/>
                <w:szCs w:val="21"/>
              </w:rPr>
            </w:pPr>
            <w:r>
              <w:rPr>
                <w:rFonts w:ascii="宋体" w:cs="仿宋_GB2312"/>
                <w:color w:val="auto"/>
                <w:szCs w:val="21"/>
              </w:rPr>
              <w:t>5.</w:t>
            </w:r>
            <w:r>
              <w:rPr>
                <w:rFonts w:hint="eastAsia" w:ascii="宋体" w:cs="仿宋_GB2312"/>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50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追责情形</w:t>
            </w:r>
          </w:p>
        </w:tc>
        <w:tc>
          <w:tcPr>
            <w:tcW w:w="7433"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0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监督电话</w:t>
            </w:r>
          </w:p>
        </w:tc>
        <w:tc>
          <w:tcPr>
            <w:tcW w:w="7433" w:type="dxa"/>
            <w:vAlign w:val="center"/>
          </w:tcPr>
          <w:p>
            <w:pPr>
              <w:spacing w:line="356" w:lineRule="exact"/>
              <w:ind w:firstLine="420" w:firstLineChars="200"/>
              <w:jc w:val="center"/>
              <w:rPr>
                <w:rFonts w:hint="eastAsia" w:ascii="宋体" w:eastAsia="宋体" w:cs="仿宋_GB2312"/>
                <w:color w:val="auto"/>
                <w:szCs w:val="21"/>
                <w:lang w:eastAsia="zh-CN"/>
              </w:rPr>
            </w:pPr>
            <w:r>
              <w:rPr>
                <w:rFonts w:ascii="宋体" w:cs="仿宋_GB2312"/>
                <w:color w:val="auto"/>
                <w:szCs w:val="21"/>
              </w:rPr>
              <w:t>0839-</w:t>
            </w:r>
            <w:r>
              <w:rPr>
                <w:rFonts w:hint="eastAsia" w:ascii="宋体" w:cs="仿宋_GB2312"/>
                <w:color w:val="auto"/>
                <w:szCs w:val="21"/>
                <w:lang w:eastAsia="zh-CN"/>
              </w:rPr>
              <w:t>3213041</w:t>
            </w:r>
          </w:p>
        </w:tc>
      </w:tr>
    </w:tbl>
    <w:p>
      <w:pPr>
        <w:spacing w:line="336" w:lineRule="exact"/>
        <w:rPr>
          <w:rFonts w:ascii="宋体" w:cs="宋体"/>
          <w:color w:val="auto"/>
          <w:sz w:val="18"/>
          <w:szCs w:val="18"/>
        </w:rPr>
      </w:pPr>
    </w:p>
    <w:p>
      <w:pPr>
        <w:spacing w:line="356" w:lineRule="exact"/>
        <w:ind w:firstLine="420" w:firstLineChars="200"/>
        <w:rPr>
          <w:rFonts w:ascii="宋体" w:eastAsia="宋体" w:cs="仿宋_GB2312"/>
          <w:color w:val="auto"/>
          <w:szCs w:val="21"/>
          <w:lang w:val="en-US" w:eastAsia="zh-CN"/>
        </w:rPr>
      </w:pPr>
      <w:r>
        <w:rPr>
          <w:rFonts w:hint="eastAsia" w:ascii="宋体" w:cs="仿宋_GB2312"/>
          <w:color w:val="auto"/>
          <w:szCs w:val="21"/>
          <w:lang w:eastAsia="zh-CN"/>
        </w:rPr>
        <w:t>表</w:t>
      </w:r>
      <w:r>
        <w:rPr>
          <w:rFonts w:hint="eastAsia" w:ascii="宋体" w:cs="仿宋_GB2312"/>
          <w:color w:val="auto"/>
          <w:szCs w:val="21"/>
          <w:lang w:val="en-US" w:eastAsia="zh-CN"/>
        </w:rPr>
        <w:t>4-7</w:t>
      </w:r>
    </w:p>
    <w:tbl>
      <w:tblPr>
        <w:tblStyle w:val="9"/>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7"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序号</w:t>
            </w:r>
          </w:p>
        </w:tc>
        <w:tc>
          <w:tcPr>
            <w:tcW w:w="7383" w:type="dxa"/>
            <w:vAlign w:val="center"/>
          </w:tcPr>
          <w:p>
            <w:pPr>
              <w:spacing w:line="356" w:lineRule="exact"/>
              <w:ind w:firstLine="420" w:firstLineChars="200"/>
              <w:jc w:val="center"/>
              <w:rPr>
                <w:rFonts w:hint="eastAsia" w:ascii="宋体" w:eastAsia="宋体" w:cs="仿宋_GB2312"/>
                <w:color w:val="auto"/>
                <w:szCs w:val="21"/>
                <w:lang w:eastAsia="zh-CN"/>
              </w:rPr>
            </w:pPr>
            <w:r>
              <w:rPr>
                <w:rFonts w:hint="eastAsia" w:ascii="宋体" w:cs="仿宋_GB2312"/>
                <w:color w:val="auto"/>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权力类型</w:t>
            </w:r>
          </w:p>
        </w:tc>
        <w:tc>
          <w:tcPr>
            <w:tcW w:w="7383" w:type="dxa"/>
            <w:vAlign w:val="center"/>
          </w:tcPr>
          <w:p>
            <w:pPr>
              <w:spacing w:line="356" w:lineRule="exact"/>
              <w:ind w:firstLine="420" w:firstLineChars="200"/>
              <w:jc w:val="center"/>
              <w:rPr>
                <w:rFonts w:ascii="宋体" w:cs="仿宋_GB2312"/>
                <w:color w:val="auto"/>
                <w:szCs w:val="21"/>
              </w:rPr>
            </w:pPr>
            <w:r>
              <w:rPr>
                <w:rFonts w:hint="eastAsia" w:ascii="宋体" w:cs="仿宋_GB2312"/>
                <w:color w:val="auto"/>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97" w:type="dxa"/>
            <w:vAlign w:val="center"/>
          </w:tcPr>
          <w:p>
            <w:pPr>
              <w:spacing w:line="356" w:lineRule="exact"/>
              <w:rPr>
                <w:rFonts w:ascii="宋体" w:cs="仿宋_GB2312"/>
                <w:color w:val="auto"/>
                <w:szCs w:val="21"/>
              </w:rPr>
            </w:pPr>
            <w:r>
              <w:rPr>
                <w:rFonts w:hint="eastAsia" w:ascii="宋体" w:cs="仿宋_GB2312"/>
                <w:color w:val="auto"/>
                <w:szCs w:val="21"/>
              </w:rPr>
              <w:t>权力项目名称</w:t>
            </w:r>
          </w:p>
        </w:tc>
        <w:tc>
          <w:tcPr>
            <w:tcW w:w="7383" w:type="dxa"/>
          </w:tcPr>
          <w:p>
            <w:pPr>
              <w:spacing w:line="356" w:lineRule="exact"/>
              <w:ind w:firstLine="420" w:firstLineChars="200"/>
              <w:rPr>
                <w:rFonts w:ascii="宋体" w:cs="仿宋_GB2312"/>
                <w:color w:val="auto"/>
                <w:szCs w:val="21"/>
              </w:rPr>
            </w:pPr>
            <w:r>
              <w:rPr>
                <w:rFonts w:hint="eastAsia" w:ascii="宋体" w:cs="仿宋_GB2312"/>
                <w:color w:val="auto"/>
                <w:szCs w:val="21"/>
              </w:rPr>
              <w:t>在突发事件中需要接受隔离治疗、医学观察措施的病人、疑似病人和传染病病人密切接触者而采取的医学隔离强制措施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9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实施依据</w:t>
            </w:r>
          </w:p>
        </w:tc>
        <w:tc>
          <w:tcPr>
            <w:tcW w:w="7383"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突发公共卫生事件应急条例》第四十四条“在突发事件中需要接受隔离治疗、医学观察措施的病人、疑似病人和传染病病人密切接触者在卫生行政主管部门或者有关机构采取医学措施时应当予以配合；拒绝配合的，由公安机关依法协助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9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责任主体</w:t>
            </w:r>
          </w:p>
        </w:tc>
        <w:tc>
          <w:tcPr>
            <w:tcW w:w="7383" w:type="dxa"/>
            <w:vAlign w:val="center"/>
          </w:tcPr>
          <w:p>
            <w:pPr>
              <w:spacing w:line="356" w:lineRule="exact"/>
              <w:ind w:firstLine="420" w:firstLineChars="200"/>
              <w:jc w:val="center"/>
              <w:rPr>
                <w:rFonts w:hint="eastAsia" w:ascii="宋体" w:eastAsia="宋体" w:cs="仿宋_GB2312"/>
                <w:color w:val="auto"/>
                <w:szCs w:val="21"/>
                <w:lang w:eastAsia="zh-CN"/>
              </w:rPr>
            </w:pPr>
            <w:r>
              <w:rPr>
                <w:rFonts w:hint="eastAsia" w:ascii="宋体" w:cs="仿宋_GB2312"/>
                <w:color w:val="auto"/>
                <w:szCs w:val="21"/>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9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责任事项</w:t>
            </w:r>
          </w:p>
        </w:tc>
        <w:tc>
          <w:tcPr>
            <w:tcW w:w="7383" w:type="dxa"/>
            <w:vAlign w:val="center"/>
          </w:tcPr>
          <w:p>
            <w:pPr>
              <w:spacing w:line="356" w:lineRule="exact"/>
              <w:ind w:firstLine="420" w:firstLineChars="200"/>
              <w:rPr>
                <w:rFonts w:ascii="宋体" w:cs="仿宋_GB2312"/>
                <w:color w:val="auto"/>
                <w:szCs w:val="21"/>
              </w:rPr>
            </w:pPr>
            <w:r>
              <w:rPr>
                <w:rFonts w:ascii="宋体" w:cs="仿宋_GB2312"/>
                <w:color w:val="auto"/>
                <w:szCs w:val="21"/>
              </w:rPr>
              <w:t>1.</w:t>
            </w:r>
            <w:r>
              <w:rPr>
                <w:rFonts w:hint="eastAsia" w:ascii="宋体" w:cs="仿宋_GB2312"/>
                <w:color w:val="auto"/>
                <w:szCs w:val="21"/>
              </w:rPr>
              <w:t>催告责任：对在突发事件中需要接受隔离治疗、医学观察措施的病人、疑似病人和传染病病人密切接触者而采取的医学隔离强制措施前，应告知相关当事人事由。</w:t>
            </w:r>
          </w:p>
          <w:p>
            <w:pPr>
              <w:spacing w:line="356" w:lineRule="exact"/>
              <w:ind w:firstLine="420" w:firstLineChars="200"/>
              <w:rPr>
                <w:rFonts w:ascii="宋体" w:cs="仿宋_GB2312"/>
                <w:color w:val="auto"/>
                <w:szCs w:val="21"/>
              </w:rPr>
            </w:pPr>
            <w:r>
              <w:rPr>
                <w:rFonts w:ascii="宋体" w:cs="仿宋_GB2312"/>
                <w:color w:val="auto"/>
                <w:szCs w:val="21"/>
              </w:rPr>
              <w:t>2.</w:t>
            </w:r>
            <w:r>
              <w:rPr>
                <w:rFonts w:hint="eastAsia" w:ascii="宋体" w:cs="仿宋_GB2312"/>
                <w:color w:val="auto"/>
                <w:szCs w:val="21"/>
              </w:rPr>
              <w:t>决定责任：报经批准作出隔离等行政强制决定，并向上一级人民政府报告。</w:t>
            </w:r>
          </w:p>
          <w:p>
            <w:pPr>
              <w:spacing w:line="356" w:lineRule="exact"/>
              <w:ind w:firstLine="420" w:firstLineChars="200"/>
              <w:rPr>
                <w:rFonts w:ascii="宋体" w:cs="仿宋_GB2312"/>
                <w:color w:val="auto"/>
                <w:szCs w:val="21"/>
              </w:rPr>
            </w:pPr>
            <w:r>
              <w:rPr>
                <w:rFonts w:ascii="宋体" w:cs="仿宋_GB2312"/>
                <w:color w:val="auto"/>
                <w:szCs w:val="21"/>
              </w:rPr>
              <w:t>3.</w:t>
            </w:r>
            <w:r>
              <w:rPr>
                <w:rFonts w:hint="eastAsia" w:ascii="宋体" w:cs="仿宋_GB2312"/>
                <w:color w:val="auto"/>
                <w:szCs w:val="21"/>
              </w:rPr>
              <w:t>执行责任：执行行政强制决定，实施隔离措施。</w:t>
            </w:r>
          </w:p>
          <w:p>
            <w:pPr>
              <w:spacing w:line="356" w:lineRule="exact"/>
              <w:ind w:firstLine="420" w:firstLineChars="200"/>
              <w:rPr>
                <w:rFonts w:ascii="宋体" w:cs="仿宋_GB2312"/>
                <w:color w:val="auto"/>
                <w:szCs w:val="21"/>
              </w:rPr>
            </w:pPr>
            <w:r>
              <w:rPr>
                <w:rFonts w:ascii="宋体" w:cs="仿宋_GB2312"/>
                <w:color w:val="auto"/>
                <w:szCs w:val="21"/>
              </w:rPr>
              <w:t>4.</w:t>
            </w:r>
            <w:r>
              <w:rPr>
                <w:rFonts w:hint="eastAsia" w:ascii="宋体" w:cs="仿宋_GB2312"/>
                <w:color w:val="auto"/>
                <w:szCs w:val="21"/>
              </w:rPr>
              <w:t>事后监管责任：开展定期和不定期的监督检查，发现问题及时依法处置。</w:t>
            </w:r>
          </w:p>
          <w:p>
            <w:pPr>
              <w:spacing w:line="356" w:lineRule="exact"/>
              <w:ind w:firstLine="420" w:firstLineChars="200"/>
              <w:rPr>
                <w:rFonts w:ascii="宋体" w:cs="仿宋_GB2312"/>
                <w:color w:val="auto"/>
                <w:szCs w:val="21"/>
              </w:rPr>
            </w:pPr>
            <w:r>
              <w:rPr>
                <w:rFonts w:ascii="宋体" w:cs="仿宋_GB2312"/>
                <w:color w:val="auto"/>
                <w:szCs w:val="21"/>
              </w:rPr>
              <w:t>5.</w:t>
            </w:r>
            <w:r>
              <w:rPr>
                <w:rFonts w:hint="eastAsia" w:ascii="宋体" w:cs="仿宋_GB2312"/>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497"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追责情形</w:t>
            </w:r>
          </w:p>
        </w:tc>
        <w:tc>
          <w:tcPr>
            <w:tcW w:w="7383"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97"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监督电话</w:t>
            </w:r>
          </w:p>
        </w:tc>
        <w:tc>
          <w:tcPr>
            <w:tcW w:w="7383" w:type="dxa"/>
            <w:vAlign w:val="center"/>
          </w:tcPr>
          <w:p>
            <w:pPr>
              <w:spacing w:line="356" w:lineRule="exact"/>
              <w:ind w:firstLine="420" w:firstLineChars="200"/>
              <w:rPr>
                <w:rFonts w:hint="eastAsia" w:ascii="宋体" w:eastAsia="宋体" w:cs="仿宋_GB2312"/>
                <w:color w:val="auto"/>
                <w:szCs w:val="21"/>
                <w:lang w:eastAsia="zh-CN"/>
              </w:rPr>
            </w:pPr>
            <w:r>
              <w:rPr>
                <w:rFonts w:ascii="宋体" w:cs="仿宋_GB2312"/>
                <w:color w:val="auto"/>
                <w:szCs w:val="21"/>
              </w:rPr>
              <w:t>0839-</w:t>
            </w:r>
            <w:r>
              <w:rPr>
                <w:rFonts w:hint="eastAsia" w:ascii="宋体" w:cs="仿宋_GB2312"/>
                <w:color w:val="auto"/>
                <w:szCs w:val="21"/>
                <w:lang w:eastAsia="zh-CN"/>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56" w:lineRule="exact"/>
        <w:ind w:firstLine="420" w:firstLineChars="200"/>
        <w:rPr>
          <w:rFonts w:ascii="宋体" w:eastAsia="宋体" w:cs="仿宋_GB2312"/>
          <w:color w:val="auto"/>
          <w:szCs w:val="21"/>
          <w:lang w:val="en-US" w:eastAsia="zh-CN"/>
        </w:rPr>
      </w:pPr>
      <w:r>
        <w:rPr>
          <w:rFonts w:hint="eastAsia" w:ascii="宋体" w:cs="仿宋_GB2312"/>
          <w:color w:val="auto"/>
          <w:szCs w:val="21"/>
          <w:lang w:eastAsia="zh-CN"/>
        </w:rPr>
        <w:t>表</w:t>
      </w:r>
      <w:r>
        <w:rPr>
          <w:rFonts w:hint="eastAsia" w:ascii="宋体" w:cs="仿宋_GB2312"/>
          <w:color w:val="auto"/>
          <w:szCs w:val="21"/>
          <w:lang w:val="en-US" w:eastAsia="zh-CN"/>
        </w:rPr>
        <w:t>4-8</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7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87"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序号</w:t>
            </w:r>
          </w:p>
        </w:tc>
        <w:tc>
          <w:tcPr>
            <w:tcW w:w="7441" w:type="dxa"/>
            <w:vAlign w:val="center"/>
          </w:tcPr>
          <w:p>
            <w:pPr>
              <w:spacing w:line="356" w:lineRule="exact"/>
              <w:ind w:firstLine="420" w:firstLineChars="200"/>
              <w:jc w:val="center"/>
              <w:rPr>
                <w:rFonts w:hint="eastAsia" w:ascii="宋体" w:eastAsia="宋体" w:cs="仿宋_GB2312"/>
                <w:color w:val="auto"/>
                <w:szCs w:val="21"/>
                <w:lang w:eastAsia="zh-CN"/>
              </w:rPr>
            </w:pPr>
            <w:r>
              <w:rPr>
                <w:rFonts w:hint="eastAsia" w:ascii="宋体" w:cs="仿宋_GB2312"/>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8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权力类型</w:t>
            </w:r>
          </w:p>
        </w:tc>
        <w:tc>
          <w:tcPr>
            <w:tcW w:w="7441" w:type="dxa"/>
            <w:vAlign w:val="center"/>
          </w:tcPr>
          <w:p>
            <w:pPr>
              <w:spacing w:line="356" w:lineRule="exact"/>
              <w:ind w:firstLine="420" w:firstLineChars="200"/>
              <w:jc w:val="center"/>
              <w:rPr>
                <w:rFonts w:ascii="宋体" w:cs="仿宋_GB2312"/>
                <w:color w:val="auto"/>
                <w:szCs w:val="21"/>
              </w:rPr>
            </w:pPr>
            <w:r>
              <w:rPr>
                <w:rFonts w:hint="eastAsia" w:ascii="宋体" w:cs="仿宋_GB2312"/>
                <w:color w:val="auto"/>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487" w:type="dxa"/>
            <w:vAlign w:val="center"/>
          </w:tcPr>
          <w:p>
            <w:pPr>
              <w:spacing w:line="356" w:lineRule="exact"/>
              <w:rPr>
                <w:rFonts w:ascii="宋体" w:cs="仿宋_GB2312"/>
                <w:color w:val="auto"/>
                <w:szCs w:val="21"/>
              </w:rPr>
            </w:pPr>
            <w:r>
              <w:rPr>
                <w:rFonts w:hint="eastAsia" w:ascii="宋体" w:cs="仿宋_GB2312"/>
                <w:color w:val="auto"/>
                <w:szCs w:val="21"/>
              </w:rPr>
              <w:t>权力项目名称</w:t>
            </w:r>
          </w:p>
        </w:tc>
        <w:tc>
          <w:tcPr>
            <w:tcW w:w="7441" w:type="dxa"/>
          </w:tcPr>
          <w:p>
            <w:pPr>
              <w:spacing w:line="356" w:lineRule="exact"/>
              <w:ind w:firstLine="420" w:firstLineChars="200"/>
              <w:rPr>
                <w:rFonts w:ascii="宋体" w:cs="仿宋_GB2312"/>
                <w:color w:val="auto"/>
                <w:szCs w:val="21"/>
              </w:rPr>
            </w:pPr>
            <w:r>
              <w:rPr>
                <w:rFonts w:hint="eastAsia" w:ascii="宋体" w:cs="仿宋_GB2312"/>
                <w:color w:val="auto"/>
                <w:szCs w:val="21"/>
              </w:rPr>
              <w:t>对拒绝隔离、治疗、留验的检疫传染病病人、病原携带者、疑似检疫传染病病人和与其密切接触者，以及拒绝检查和卫生处理的可能传播检疫传染病的交通工具、停靠场所及物资而采取的强制措施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148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实施依据</w:t>
            </w:r>
          </w:p>
        </w:tc>
        <w:tc>
          <w:tcPr>
            <w:tcW w:w="7441" w:type="dxa"/>
          </w:tcPr>
          <w:p>
            <w:pPr>
              <w:spacing w:line="356" w:lineRule="exact"/>
              <w:ind w:firstLine="420" w:firstLineChars="200"/>
              <w:rPr>
                <w:rFonts w:ascii="宋体" w:cs="仿宋_GB2312"/>
                <w:color w:val="auto"/>
                <w:szCs w:val="21"/>
              </w:rPr>
            </w:pPr>
            <w:r>
              <w:rPr>
                <w:rFonts w:hint="eastAsia" w:ascii="宋体" w:cs="仿宋_GB2312"/>
                <w:color w:val="auto"/>
                <w:szCs w:val="21"/>
              </w:rPr>
              <w:t>《国内交通卫生检疫条例》第十条“对拒绝隔离、治疗、留验的检疫传染病病人、病原携带者、疑似检疫传染病病人和与其密切接触者，以及拒绝检查和卫生处理的可能传播检疫传染病的交通工具、停靠场所及物资，</w:t>
            </w:r>
            <w:r>
              <w:rPr>
                <w:rFonts w:hint="eastAsia" w:ascii="宋体" w:cs="仿宋_GB2312"/>
                <w:color w:val="auto"/>
                <w:szCs w:val="21"/>
                <w:lang w:eastAsia="zh-CN"/>
              </w:rPr>
              <w:t>区</w:t>
            </w:r>
            <w:r>
              <w:rPr>
                <w:rFonts w:hint="eastAsia" w:ascii="宋体" w:cs="仿宋_GB2312"/>
                <w:color w:val="auto"/>
                <w:szCs w:val="21"/>
              </w:rPr>
              <w:t>级以上地方人民政府卫生行政部门或者铁路、交通、民用航空行政主管部门的卫生主管机构根据各自的职责，应当依照传染病防治法的规定，采取强制检疫措施；必要时，由当地</w:t>
            </w:r>
            <w:r>
              <w:rPr>
                <w:rFonts w:hint="eastAsia" w:ascii="宋体" w:cs="仿宋_GB2312"/>
                <w:color w:val="auto"/>
                <w:szCs w:val="21"/>
                <w:lang w:eastAsia="zh-CN"/>
              </w:rPr>
              <w:t>区</w:t>
            </w:r>
            <w:r>
              <w:rPr>
                <w:rFonts w:hint="eastAsia" w:ascii="宋体" w:cs="仿宋_GB2312"/>
                <w:color w:val="auto"/>
                <w:szCs w:val="21"/>
              </w:rPr>
              <w:t>级以上人民政府组织公安部门予以协助。”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责任主体</w:t>
            </w:r>
          </w:p>
        </w:tc>
        <w:tc>
          <w:tcPr>
            <w:tcW w:w="7441" w:type="dxa"/>
            <w:vAlign w:val="center"/>
          </w:tcPr>
          <w:p>
            <w:pPr>
              <w:spacing w:line="356" w:lineRule="exact"/>
              <w:ind w:firstLine="420" w:firstLineChars="200"/>
              <w:jc w:val="center"/>
              <w:rPr>
                <w:rFonts w:hint="eastAsia" w:ascii="宋体" w:eastAsia="宋体" w:cs="仿宋_GB2312"/>
                <w:color w:val="auto"/>
                <w:szCs w:val="21"/>
                <w:lang w:eastAsia="zh-CN"/>
              </w:rPr>
            </w:pPr>
            <w:r>
              <w:rPr>
                <w:rFonts w:hint="eastAsia" w:ascii="宋体" w:cs="仿宋_GB2312"/>
                <w:color w:val="auto"/>
                <w:szCs w:val="21"/>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48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责任事项</w:t>
            </w:r>
          </w:p>
        </w:tc>
        <w:tc>
          <w:tcPr>
            <w:tcW w:w="7441" w:type="dxa"/>
            <w:vAlign w:val="center"/>
          </w:tcPr>
          <w:p>
            <w:pPr>
              <w:spacing w:line="356" w:lineRule="exact"/>
              <w:ind w:firstLine="420" w:firstLineChars="200"/>
              <w:rPr>
                <w:rFonts w:ascii="宋体" w:cs="仿宋_GB2312"/>
                <w:color w:val="auto"/>
                <w:szCs w:val="21"/>
              </w:rPr>
            </w:pPr>
            <w:r>
              <w:rPr>
                <w:rFonts w:ascii="宋体" w:cs="仿宋_GB2312"/>
                <w:color w:val="auto"/>
                <w:szCs w:val="21"/>
              </w:rPr>
              <w:t>1.</w:t>
            </w:r>
            <w:r>
              <w:rPr>
                <w:rFonts w:hint="eastAsia" w:ascii="宋体" w:cs="仿宋_GB2312"/>
                <w:color w:val="auto"/>
                <w:szCs w:val="21"/>
              </w:rPr>
              <w:t>催告责任：对拒绝隔离、治疗、留验的检疫传染病病人、病原携带者、疑似检疫传染病病人和与其密切接触者，以及拒绝检查和卫生处理的可能传播检疫传染病的交通工具、停靠场所及物资的强制措施前，应告知相关当事人事由。</w:t>
            </w:r>
          </w:p>
          <w:p>
            <w:pPr>
              <w:spacing w:line="356" w:lineRule="exact"/>
              <w:ind w:firstLine="420" w:firstLineChars="200"/>
              <w:rPr>
                <w:rFonts w:ascii="宋体" w:cs="仿宋_GB2312"/>
                <w:color w:val="auto"/>
                <w:szCs w:val="21"/>
              </w:rPr>
            </w:pPr>
            <w:r>
              <w:rPr>
                <w:rFonts w:ascii="宋体" w:cs="仿宋_GB2312"/>
                <w:color w:val="auto"/>
                <w:szCs w:val="21"/>
              </w:rPr>
              <w:t>2.</w:t>
            </w:r>
            <w:r>
              <w:rPr>
                <w:rFonts w:hint="eastAsia" w:ascii="宋体" w:cs="仿宋_GB2312"/>
                <w:color w:val="auto"/>
                <w:szCs w:val="21"/>
              </w:rPr>
              <w:t>决定责任：作出采取强制检疫等行政强制措施决定。</w:t>
            </w:r>
          </w:p>
          <w:p>
            <w:pPr>
              <w:spacing w:line="356" w:lineRule="exact"/>
              <w:ind w:firstLine="420" w:firstLineChars="200"/>
              <w:rPr>
                <w:rFonts w:ascii="宋体" w:cs="仿宋_GB2312"/>
                <w:color w:val="auto"/>
                <w:szCs w:val="21"/>
              </w:rPr>
            </w:pPr>
            <w:r>
              <w:rPr>
                <w:rFonts w:ascii="宋体" w:cs="仿宋_GB2312"/>
                <w:color w:val="auto"/>
                <w:szCs w:val="21"/>
              </w:rPr>
              <w:t>3.</w:t>
            </w:r>
            <w:r>
              <w:rPr>
                <w:rFonts w:hint="eastAsia" w:ascii="宋体" w:cs="仿宋_GB2312"/>
                <w:color w:val="auto"/>
                <w:szCs w:val="21"/>
              </w:rPr>
              <w:t>执行责任：执行行政强制决定，实施强制检疫措施。</w:t>
            </w:r>
          </w:p>
          <w:p>
            <w:pPr>
              <w:spacing w:line="356" w:lineRule="exact"/>
              <w:ind w:firstLine="420" w:firstLineChars="200"/>
              <w:rPr>
                <w:rFonts w:ascii="宋体" w:cs="仿宋_GB2312"/>
                <w:color w:val="auto"/>
                <w:szCs w:val="21"/>
              </w:rPr>
            </w:pPr>
            <w:r>
              <w:rPr>
                <w:rFonts w:ascii="宋体" w:cs="仿宋_GB2312"/>
                <w:color w:val="auto"/>
                <w:szCs w:val="21"/>
              </w:rPr>
              <w:t>4.</w:t>
            </w:r>
            <w:r>
              <w:rPr>
                <w:rFonts w:hint="eastAsia" w:ascii="宋体" w:cs="仿宋_GB2312"/>
                <w:color w:val="auto"/>
                <w:szCs w:val="21"/>
              </w:rPr>
              <w:t>事后监管责任：开展定期和不定期的监督检查，发现问题及时依法处置。</w:t>
            </w:r>
          </w:p>
          <w:p>
            <w:pPr>
              <w:spacing w:line="356" w:lineRule="exact"/>
              <w:ind w:firstLine="420" w:firstLineChars="200"/>
              <w:rPr>
                <w:rFonts w:ascii="宋体" w:cs="仿宋_GB2312"/>
                <w:color w:val="auto"/>
                <w:szCs w:val="21"/>
              </w:rPr>
            </w:pPr>
            <w:r>
              <w:rPr>
                <w:rFonts w:ascii="宋体" w:cs="仿宋_GB2312"/>
                <w:color w:val="auto"/>
                <w:szCs w:val="21"/>
              </w:rPr>
              <w:t>5.</w:t>
            </w:r>
            <w:r>
              <w:rPr>
                <w:rFonts w:hint="eastAsia" w:ascii="宋体" w:cs="仿宋_GB2312"/>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487"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追责情形</w:t>
            </w:r>
          </w:p>
        </w:tc>
        <w:tc>
          <w:tcPr>
            <w:tcW w:w="7441"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87"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监督电话</w:t>
            </w:r>
          </w:p>
        </w:tc>
        <w:tc>
          <w:tcPr>
            <w:tcW w:w="7441" w:type="dxa"/>
            <w:vAlign w:val="center"/>
          </w:tcPr>
          <w:p>
            <w:pPr>
              <w:spacing w:line="356" w:lineRule="exact"/>
              <w:ind w:firstLine="420" w:firstLineChars="200"/>
              <w:rPr>
                <w:rFonts w:hint="eastAsia" w:ascii="宋体" w:eastAsia="宋体" w:cs="仿宋_GB2312"/>
                <w:color w:val="auto"/>
                <w:szCs w:val="21"/>
                <w:lang w:eastAsia="zh-CN"/>
              </w:rPr>
            </w:pPr>
            <w:r>
              <w:rPr>
                <w:rFonts w:ascii="宋体" w:cs="仿宋_GB2312"/>
                <w:color w:val="auto"/>
                <w:szCs w:val="21"/>
              </w:rPr>
              <w:t>0839-</w:t>
            </w:r>
            <w:r>
              <w:rPr>
                <w:rFonts w:hint="eastAsia" w:ascii="宋体" w:cs="仿宋_GB2312"/>
                <w:color w:val="auto"/>
                <w:szCs w:val="21"/>
                <w:lang w:eastAsia="zh-CN"/>
              </w:rPr>
              <w:t>3213041</w:t>
            </w:r>
          </w:p>
        </w:tc>
      </w:tr>
    </w:tbl>
    <w:p>
      <w:pPr>
        <w:spacing w:line="336" w:lineRule="exact"/>
        <w:rPr>
          <w:rFonts w:ascii="宋体" w:cs="宋体"/>
          <w:color w:val="auto"/>
          <w:sz w:val="18"/>
          <w:szCs w:val="18"/>
        </w:rPr>
      </w:pPr>
    </w:p>
    <w:p>
      <w:pPr>
        <w:spacing w:line="356" w:lineRule="exact"/>
        <w:ind w:firstLine="420" w:firstLineChars="200"/>
        <w:rPr>
          <w:rFonts w:ascii="宋体" w:eastAsia="宋体" w:cs="仿宋_GB2312"/>
          <w:color w:val="auto"/>
          <w:szCs w:val="21"/>
          <w:lang w:val="en-US" w:eastAsia="zh-CN"/>
        </w:rPr>
      </w:pPr>
      <w:r>
        <w:rPr>
          <w:rFonts w:hint="eastAsia" w:ascii="宋体" w:cs="仿宋_GB2312"/>
          <w:color w:val="auto"/>
          <w:szCs w:val="21"/>
          <w:lang w:eastAsia="zh-CN"/>
        </w:rPr>
        <w:t>表</w:t>
      </w:r>
      <w:r>
        <w:rPr>
          <w:rFonts w:hint="eastAsia" w:ascii="宋体" w:cs="仿宋_GB2312"/>
          <w:color w:val="auto"/>
          <w:szCs w:val="21"/>
          <w:lang w:val="en-US" w:eastAsia="zh-CN"/>
        </w:rPr>
        <w:t>4-9</w:t>
      </w:r>
    </w:p>
    <w:tbl>
      <w:tblPr>
        <w:tblStyle w:val="9"/>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97"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序号</w:t>
            </w:r>
          </w:p>
        </w:tc>
        <w:tc>
          <w:tcPr>
            <w:tcW w:w="7383" w:type="dxa"/>
            <w:vAlign w:val="center"/>
          </w:tcPr>
          <w:p>
            <w:pPr>
              <w:spacing w:line="356" w:lineRule="exact"/>
              <w:ind w:firstLine="420" w:firstLineChars="200"/>
              <w:jc w:val="center"/>
              <w:rPr>
                <w:rFonts w:hint="eastAsia" w:ascii="宋体" w:eastAsia="宋体" w:cs="仿宋_GB2312"/>
                <w:color w:val="auto"/>
                <w:szCs w:val="21"/>
                <w:lang w:eastAsia="zh-CN"/>
              </w:rPr>
            </w:pPr>
            <w:r>
              <w:rPr>
                <w:rFonts w:hint="eastAsia" w:ascii="宋体" w:cs="仿宋_GB2312"/>
                <w:color w:val="auto"/>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9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权力类型</w:t>
            </w:r>
          </w:p>
        </w:tc>
        <w:tc>
          <w:tcPr>
            <w:tcW w:w="7383" w:type="dxa"/>
            <w:vAlign w:val="center"/>
          </w:tcPr>
          <w:p>
            <w:pPr>
              <w:spacing w:line="356" w:lineRule="exact"/>
              <w:ind w:firstLine="420" w:firstLineChars="200"/>
              <w:jc w:val="center"/>
              <w:rPr>
                <w:rFonts w:ascii="宋体" w:cs="仿宋_GB2312"/>
                <w:color w:val="auto"/>
                <w:szCs w:val="21"/>
              </w:rPr>
            </w:pPr>
            <w:r>
              <w:rPr>
                <w:rFonts w:hint="eastAsia" w:ascii="宋体" w:cs="仿宋_GB2312"/>
                <w:color w:val="auto"/>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97" w:type="dxa"/>
            <w:vAlign w:val="center"/>
          </w:tcPr>
          <w:p>
            <w:pPr>
              <w:spacing w:line="356" w:lineRule="exact"/>
              <w:rPr>
                <w:rFonts w:ascii="宋体" w:cs="仿宋_GB2312"/>
                <w:color w:val="auto"/>
                <w:szCs w:val="21"/>
              </w:rPr>
            </w:pPr>
            <w:r>
              <w:rPr>
                <w:rFonts w:hint="eastAsia" w:ascii="宋体" w:cs="仿宋_GB2312"/>
                <w:color w:val="auto"/>
                <w:szCs w:val="21"/>
              </w:rPr>
              <w:t>权力项目名称</w:t>
            </w:r>
          </w:p>
        </w:tc>
        <w:tc>
          <w:tcPr>
            <w:tcW w:w="7383"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对发生危害健康事故的公共场所，可以依法采取封闭场所、封存相关物品等临时控制措施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9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实施依据</w:t>
            </w:r>
          </w:p>
        </w:tc>
        <w:tc>
          <w:tcPr>
            <w:tcW w:w="7383"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《公共场所卫生管理条例实施细则》第三十三条“</w:t>
            </w:r>
            <w:r>
              <w:rPr>
                <w:rFonts w:hint="eastAsia" w:ascii="宋体" w:cs="仿宋_GB2312"/>
                <w:color w:val="auto"/>
                <w:szCs w:val="21"/>
                <w:lang w:eastAsia="zh-CN"/>
              </w:rPr>
              <w:t>区</w:t>
            </w:r>
            <w:r>
              <w:rPr>
                <w:rFonts w:hint="eastAsia" w:ascii="宋体" w:cs="仿宋_GB2312"/>
                <w:color w:val="auto"/>
                <w:szCs w:val="21"/>
              </w:rPr>
              <w:t>级以上地方人民政府卫生行政部门对发生危害健康事故的公共场所，可以依法采取封闭场所、封存相关物品等临时控制措施。经检验，属于被污染的场所、物品，应当进行消毒或者销毁；对未被污染的场所、物品或者经消毒后可以使用的物品，应当解除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9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责任主体</w:t>
            </w:r>
          </w:p>
        </w:tc>
        <w:tc>
          <w:tcPr>
            <w:tcW w:w="7383" w:type="dxa"/>
            <w:vAlign w:val="center"/>
          </w:tcPr>
          <w:p>
            <w:pPr>
              <w:spacing w:line="356" w:lineRule="exact"/>
              <w:ind w:firstLine="3150" w:firstLineChars="1500"/>
              <w:rPr>
                <w:rFonts w:hint="eastAsia" w:ascii="宋体" w:eastAsia="宋体" w:cs="仿宋_GB2312"/>
                <w:color w:val="auto"/>
                <w:szCs w:val="21"/>
                <w:lang w:eastAsia="zh-CN"/>
              </w:rPr>
            </w:pPr>
            <w:r>
              <w:rPr>
                <w:rFonts w:hint="eastAsia" w:ascii="宋体" w:cs="仿宋_GB2312"/>
                <w:color w:val="auto"/>
                <w:szCs w:val="21"/>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9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责任事项</w:t>
            </w:r>
          </w:p>
        </w:tc>
        <w:tc>
          <w:tcPr>
            <w:tcW w:w="7383" w:type="dxa"/>
            <w:vAlign w:val="center"/>
          </w:tcPr>
          <w:p>
            <w:pPr>
              <w:spacing w:line="356" w:lineRule="exact"/>
              <w:ind w:firstLine="420" w:firstLineChars="200"/>
              <w:rPr>
                <w:rFonts w:ascii="宋体" w:cs="仿宋_GB2312"/>
                <w:color w:val="auto"/>
                <w:szCs w:val="21"/>
              </w:rPr>
            </w:pPr>
            <w:r>
              <w:rPr>
                <w:rFonts w:ascii="宋体" w:cs="仿宋_GB2312"/>
                <w:color w:val="auto"/>
                <w:szCs w:val="21"/>
              </w:rPr>
              <w:t>1.</w:t>
            </w:r>
            <w:r>
              <w:rPr>
                <w:rFonts w:hint="eastAsia" w:ascii="宋体" w:cs="仿宋_GB2312"/>
                <w:color w:val="auto"/>
                <w:szCs w:val="21"/>
              </w:rPr>
              <w:t>催告责任：对发生危害健康事故的公共场所，可以依法采取封闭场所、封存相关物品等临时控制措施前，应告知相关当事人事由。</w:t>
            </w:r>
          </w:p>
          <w:p>
            <w:pPr>
              <w:spacing w:line="356" w:lineRule="exact"/>
              <w:ind w:firstLine="420" w:firstLineChars="200"/>
              <w:rPr>
                <w:rFonts w:ascii="宋体" w:cs="仿宋_GB2312"/>
                <w:color w:val="auto"/>
                <w:szCs w:val="21"/>
              </w:rPr>
            </w:pPr>
            <w:r>
              <w:rPr>
                <w:rFonts w:ascii="宋体" w:cs="仿宋_GB2312"/>
                <w:color w:val="auto"/>
                <w:szCs w:val="21"/>
              </w:rPr>
              <w:t>2.</w:t>
            </w:r>
            <w:r>
              <w:rPr>
                <w:rFonts w:hint="eastAsia" w:ascii="宋体" w:cs="仿宋_GB2312"/>
                <w:color w:val="auto"/>
                <w:szCs w:val="21"/>
              </w:rPr>
              <w:t>决定责任：作出采取封闭场所、封存相关物品行政强制措施决定，并依法下达查封、扣押决定书。</w:t>
            </w:r>
          </w:p>
          <w:p>
            <w:pPr>
              <w:spacing w:line="356" w:lineRule="exact"/>
              <w:ind w:firstLine="420" w:firstLineChars="200"/>
              <w:rPr>
                <w:rFonts w:ascii="宋体" w:cs="仿宋_GB2312"/>
                <w:color w:val="auto"/>
                <w:szCs w:val="21"/>
              </w:rPr>
            </w:pPr>
            <w:r>
              <w:rPr>
                <w:rFonts w:ascii="宋体" w:cs="仿宋_GB2312"/>
                <w:color w:val="auto"/>
                <w:szCs w:val="21"/>
              </w:rPr>
              <w:t>3.</w:t>
            </w:r>
            <w:r>
              <w:rPr>
                <w:rFonts w:hint="eastAsia" w:ascii="宋体" w:cs="仿宋_GB2312"/>
                <w:color w:val="auto"/>
                <w:szCs w:val="21"/>
              </w:rPr>
              <w:t>执行责任：执行行政强制决定，实施暂扣、封存或销毁。</w:t>
            </w:r>
          </w:p>
          <w:p>
            <w:pPr>
              <w:spacing w:line="356" w:lineRule="exact"/>
              <w:ind w:firstLine="420" w:firstLineChars="200"/>
              <w:rPr>
                <w:rFonts w:ascii="宋体" w:cs="仿宋_GB2312"/>
                <w:color w:val="auto"/>
                <w:szCs w:val="21"/>
              </w:rPr>
            </w:pPr>
            <w:r>
              <w:rPr>
                <w:rFonts w:ascii="宋体" w:cs="仿宋_GB2312"/>
                <w:color w:val="auto"/>
                <w:szCs w:val="21"/>
              </w:rPr>
              <w:t>4.</w:t>
            </w:r>
            <w:r>
              <w:rPr>
                <w:rFonts w:hint="eastAsia" w:ascii="宋体" w:cs="仿宋_GB2312"/>
                <w:color w:val="auto"/>
                <w:szCs w:val="21"/>
              </w:rPr>
              <w:t>事后监管责任：开展定期和不定期的监督检查，发现问题及时依法处置。</w:t>
            </w:r>
          </w:p>
          <w:p>
            <w:pPr>
              <w:spacing w:line="356" w:lineRule="exact"/>
              <w:ind w:firstLine="420" w:firstLineChars="200"/>
              <w:rPr>
                <w:rFonts w:ascii="宋体" w:cs="仿宋_GB2312"/>
                <w:color w:val="auto"/>
                <w:szCs w:val="21"/>
              </w:rPr>
            </w:pPr>
            <w:r>
              <w:rPr>
                <w:rFonts w:ascii="宋体" w:cs="仿宋_GB2312"/>
                <w:color w:val="auto"/>
                <w:szCs w:val="21"/>
              </w:rPr>
              <w:t>5.</w:t>
            </w:r>
            <w:r>
              <w:rPr>
                <w:rFonts w:hint="eastAsia" w:ascii="宋体" w:cs="仿宋_GB2312"/>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497"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追责情形</w:t>
            </w:r>
          </w:p>
        </w:tc>
        <w:tc>
          <w:tcPr>
            <w:tcW w:w="7383"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97"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监督电话</w:t>
            </w:r>
          </w:p>
        </w:tc>
        <w:tc>
          <w:tcPr>
            <w:tcW w:w="7383" w:type="dxa"/>
            <w:vAlign w:val="center"/>
          </w:tcPr>
          <w:p>
            <w:pPr>
              <w:spacing w:line="356" w:lineRule="exact"/>
              <w:ind w:firstLine="420" w:firstLineChars="200"/>
              <w:rPr>
                <w:rFonts w:hint="eastAsia" w:ascii="宋体" w:eastAsia="宋体" w:cs="仿宋_GB2312"/>
                <w:color w:val="auto"/>
                <w:szCs w:val="21"/>
                <w:lang w:eastAsia="zh-CN"/>
              </w:rPr>
            </w:pPr>
            <w:r>
              <w:rPr>
                <w:rFonts w:ascii="宋体" w:cs="仿宋_GB2312"/>
                <w:color w:val="auto"/>
                <w:szCs w:val="21"/>
              </w:rPr>
              <w:t>0839-</w:t>
            </w:r>
            <w:r>
              <w:rPr>
                <w:rFonts w:hint="eastAsia" w:ascii="宋体" w:cs="仿宋_GB2312"/>
                <w:color w:val="auto"/>
                <w:szCs w:val="21"/>
                <w:lang w:eastAsia="zh-CN"/>
              </w:rPr>
              <w:t>3213041</w:t>
            </w:r>
          </w:p>
        </w:tc>
      </w:tr>
    </w:tbl>
    <w:p>
      <w:pPr>
        <w:spacing w:line="336" w:lineRule="exact"/>
        <w:rPr>
          <w:rFonts w:ascii="宋体" w:cs="宋体"/>
          <w:color w:val="auto"/>
          <w:sz w:val="18"/>
          <w:szCs w:val="18"/>
        </w:rPr>
      </w:pPr>
    </w:p>
    <w:p>
      <w:pPr>
        <w:spacing w:line="336" w:lineRule="exact"/>
        <w:rPr>
          <w:rFonts w:ascii="宋体" w:cs="宋体"/>
          <w:color w:val="auto"/>
          <w:sz w:val="18"/>
          <w:szCs w:val="18"/>
        </w:rPr>
      </w:pPr>
    </w:p>
    <w:p>
      <w:pPr>
        <w:spacing w:line="356" w:lineRule="exact"/>
        <w:ind w:firstLine="360" w:firstLineChars="200"/>
        <w:rPr>
          <w:rFonts w:ascii="宋体" w:eastAsia="宋体" w:cs="仿宋_GB2312"/>
          <w:color w:val="auto"/>
          <w:szCs w:val="21"/>
          <w:lang w:val="en-US" w:eastAsia="zh-CN"/>
        </w:rPr>
      </w:pPr>
      <w:r>
        <w:rPr>
          <w:rFonts w:hint="eastAsia" w:ascii="宋体" w:cs="宋体"/>
          <w:color w:val="auto"/>
          <w:sz w:val="18"/>
          <w:szCs w:val="18"/>
          <w:lang w:eastAsia="zh-CN"/>
        </w:rPr>
        <w:t>表</w:t>
      </w:r>
      <w:r>
        <w:rPr>
          <w:rFonts w:hint="eastAsia" w:ascii="宋体" w:cs="宋体"/>
          <w:color w:val="auto"/>
          <w:sz w:val="18"/>
          <w:szCs w:val="18"/>
          <w:lang w:val="en-US" w:eastAsia="zh-CN"/>
        </w:rPr>
        <w:t>4-10</w:t>
      </w:r>
    </w:p>
    <w:tbl>
      <w:tblPr>
        <w:tblStyle w:val="9"/>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97"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序号</w:t>
            </w:r>
          </w:p>
        </w:tc>
        <w:tc>
          <w:tcPr>
            <w:tcW w:w="7383" w:type="dxa"/>
            <w:vAlign w:val="center"/>
          </w:tcPr>
          <w:p>
            <w:pPr>
              <w:spacing w:line="356" w:lineRule="exact"/>
              <w:ind w:firstLine="420" w:firstLineChars="200"/>
              <w:jc w:val="center"/>
              <w:rPr>
                <w:rFonts w:ascii="宋体" w:eastAsia="宋体" w:cs="仿宋_GB2312"/>
                <w:color w:val="auto"/>
                <w:szCs w:val="21"/>
                <w:lang w:val="en-US" w:eastAsia="zh-CN"/>
              </w:rPr>
            </w:pPr>
            <w:r>
              <w:rPr>
                <w:rFonts w:hint="eastAsia" w:ascii="宋体" w:cs="仿宋_GB2312"/>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9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权力类型</w:t>
            </w:r>
          </w:p>
        </w:tc>
        <w:tc>
          <w:tcPr>
            <w:tcW w:w="7383" w:type="dxa"/>
            <w:vAlign w:val="center"/>
          </w:tcPr>
          <w:p>
            <w:pPr>
              <w:spacing w:line="356" w:lineRule="exact"/>
              <w:ind w:firstLine="420" w:firstLineChars="200"/>
              <w:jc w:val="center"/>
              <w:rPr>
                <w:rFonts w:ascii="宋体" w:cs="仿宋_GB2312"/>
                <w:color w:val="auto"/>
                <w:szCs w:val="21"/>
              </w:rPr>
            </w:pPr>
            <w:r>
              <w:rPr>
                <w:rFonts w:hint="eastAsia" w:ascii="宋体" w:cs="仿宋_GB2312"/>
                <w:color w:val="auto"/>
                <w:szCs w:val="21"/>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97" w:type="dxa"/>
            <w:vAlign w:val="center"/>
          </w:tcPr>
          <w:p>
            <w:pPr>
              <w:spacing w:line="356" w:lineRule="exact"/>
              <w:rPr>
                <w:rFonts w:ascii="宋体" w:cs="仿宋_GB2312"/>
                <w:color w:val="auto"/>
                <w:szCs w:val="21"/>
              </w:rPr>
            </w:pPr>
            <w:r>
              <w:rPr>
                <w:rFonts w:hint="eastAsia" w:ascii="宋体" w:cs="仿宋_GB2312"/>
                <w:color w:val="auto"/>
                <w:szCs w:val="21"/>
              </w:rPr>
              <w:t>权力项目名称</w:t>
            </w:r>
          </w:p>
        </w:tc>
        <w:tc>
          <w:tcPr>
            <w:tcW w:w="7383"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对医疗机构发生放射性职业病危害事故或者有证据证明危害状态可能导致放射性职业病危害事故发生时，采取责令暂停导致放射性职业病危害事故的作业、封存造成放射性职业病危害事故或者可能导致放射性职业病危害事故发生的材料和设备的临时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9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实施依据</w:t>
            </w:r>
          </w:p>
        </w:tc>
        <w:tc>
          <w:tcPr>
            <w:tcW w:w="7383"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中华人民共和国职业病防治法》第六十四条“发生职业病危害事故或者有证据证明危害状态可能导致职业病危害事故发生时，卫生行政部门可以采取下列临时控制措施：（一）责令暂停导致职业病危害事故的作业；（二）封存造成职业病危害事故或者可能导致职业病危害事故发生的材料和设备；（三）组织控制职业病危害事故现场。在职业病危害事故或者危害状态得到有效控制后，卫生行政部门应当及时解除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9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责任主体</w:t>
            </w:r>
          </w:p>
        </w:tc>
        <w:tc>
          <w:tcPr>
            <w:tcW w:w="7383" w:type="dxa"/>
            <w:vAlign w:val="center"/>
          </w:tcPr>
          <w:p>
            <w:pPr>
              <w:spacing w:line="356" w:lineRule="exact"/>
              <w:ind w:firstLine="2940" w:firstLineChars="1400"/>
              <w:rPr>
                <w:rFonts w:hint="eastAsia" w:ascii="宋体" w:eastAsia="宋体" w:cs="仿宋_GB2312"/>
                <w:color w:val="auto"/>
                <w:szCs w:val="21"/>
                <w:lang w:eastAsia="zh-CN"/>
              </w:rPr>
            </w:pPr>
            <w:r>
              <w:rPr>
                <w:rFonts w:hint="eastAsia" w:ascii="宋体" w:cs="仿宋_GB2312"/>
                <w:color w:val="auto"/>
                <w:szCs w:val="21"/>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97" w:type="dxa"/>
            <w:vAlign w:val="center"/>
          </w:tcPr>
          <w:p>
            <w:pPr>
              <w:spacing w:line="356" w:lineRule="exact"/>
              <w:ind w:firstLine="210" w:firstLineChars="100"/>
              <w:rPr>
                <w:rFonts w:ascii="宋体" w:cs="仿宋_GB2312"/>
                <w:color w:val="auto"/>
                <w:szCs w:val="21"/>
              </w:rPr>
            </w:pPr>
            <w:r>
              <w:rPr>
                <w:rFonts w:hint="eastAsia" w:ascii="宋体" w:cs="仿宋_GB2312"/>
                <w:color w:val="auto"/>
                <w:szCs w:val="21"/>
              </w:rPr>
              <w:t>责任事项</w:t>
            </w:r>
          </w:p>
        </w:tc>
        <w:tc>
          <w:tcPr>
            <w:tcW w:w="7383" w:type="dxa"/>
            <w:vAlign w:val="center"/>
          </w:tcPr>
          <w:p>
            <w:pPr>
              <w:spacing w:line="356" w:lineRule="exact"/>
              <w:ind w:firstLine="420" w:firstLineChars="200"/>
              <w:rPr>
                <w:rFonts w:ascii="宋体" w:cs="仿宋_GB2312"/>
                <w:color w:val="auto"/>
                <w:szCs w:val="21"/>
              </w:rPr>
            </w:pPr>
            <w:r>
              <w:rPr>
                <w:rFonts w:ascii="宋体" w:cs="仿宋_GB2312"/>
                <w:color w:val="auto"/>
                <w:szCs w:val="21"/>
              </w:rPr>
              <w:t>1.</w:t>
            </w:r>
            <w:r>
              <w:rPr>
                <w:rFonts w:hint="eastAsia" w:ascii="宋体" w:cs="仿宋_GB2312"/>
                <w:color w:val="auto"/>
                <w:szCs w:val="21"/>
              </w:rPr>
              <w:t>催告责任：对医疗机构发生放射性职业病危害事故或者有证据证明危害状态可能导致放射性职业病危害事故发生时，采取责令暂停导致放射性职业病危害事故的作业、封存造成放射性职业病危害事故或者可能导致放射性职业病危害事故发生的材料和设备的临时控制措施前，应告知相关当事人事由。</w:t>
            </w:r>
          </w:p>
          <w:p>
            <w:pPr>
              <w:spacing w:line="356" w:lineRule="exact"/>
              <w:ind w:firstLine="420" w:firstLineChars="200"/>
              <w:rPr>
                <w:rFonts w:ascii="宋体" w:cs="仿宋_GB2312"/>
                <w:color w:val="auto"/>
                <w:szCs w:val="21"/>
              </w:rPr>
            </w:pPr>
            <w:r>
              <w:rPr>
                <w:rFonts w:ascii="宋体" w:cs="仿宋_GB2312"/>
                <w:color w:val="auto"/>
                <w:szCs w:val="21"/>
              </w:rPr>
              <w:t>2.</w:t>
            </w:r>
            <w:r>
              <w:rPr>
                <w:rFonts w:hint="eastAsia" w:ascii="宋体" w:cs="仿宋_GB2312"/>
                <w:color w:val="auto"/>
                <w:szCs w:val="21"/>
              </w:rPr>
              <w:t>决定责任：作出采取封闭场所、封存相关物品行政强制措施决定，并依法下达查封、扣押决定书。</w:t>
            </w:r>
          </w:p>
          <w:p>
            <w:pPr>
              <w:spacing w:line="356" w:lineRule="exact"/>
              <w:ind w:firstLine="420" w:firstLineChars="200"/>
              <w:rPr>
                <w:rFonts w:ascii="宋体" w:cs="仿宋_GB2312"/>
                <w:color w:val="auto"/>
                <w:szCs w:val="21"/>
              </w:rPr>
            </w:pPr>
            <w:r>
              <w:rPr>
                <w:rFonts w:ascii="宋体" w:cs="仿宋_GB2312"/>
                <w:color w:val="auto"/>
                <w:szCs w:val="21"/>
              </w:rPr>
              <w:t>3.</w:t>
            </w:r>
            <w:r>
              <w:rPr>
                <w:rFonts w:hint="eastAsia" w:ascii="宋体" w:cs="仿宋_GB2312"/>
                <w:color w:val="auto"/>
                <w:szCs w:val="21"/>
              </w:rPr>
              <w:t>执行责任：执行行政强制决定，实施暂扣、封存或销毁。</w:t>
            </w:r>
          </w:p>
          <w:p>
            <w:pPr>
              <w:spacing w:line="356" w:lineRule="exact"/>
              <w:ind w:firstLine="420" w:firstLineChars="200"/>
              <w:rPr>
                <w:rFonts w:ascii="宋体" w:cs="仿宋_GB2312"/>
                <w:color w:val="auto"/>
                <w:szCs w:val="21"/>
              </w:rPr>
            </w:pPr>
            <w:r>
              <w:rPr>
                <w:rFonts w:ascii="宋体" w:cs="仿宋_GB2312"/>
                <w:color w:val="auto"/>
                <w:szCs w:val="21"/>
              </w:rPr>
              <w:t>4.</w:t>
            </w:r>
            <w:r>
              <w:rPr>
                <w:rFonts w:hint="eastAsia" w:ascii="宋体" w:cs="仿宋_GB2312"/>
                <w:color w:val="auto"/>
                <w:szCs w:val="21"/>
              </w:rPr>
              <w:t>事后监管责任：开展定期和不定期的监督检查，发现问题及时依法处置。</w:t>
            </w:r>
          </w:p>
          <w:p>
            <w:pPr>
              <w:spacing w:line="356" w:lineRule="exact"/>
              <w:ind w:firstLine="420" w:firstLineChars="200"/>
              <w:rPr>
                <w:rFonts w:ascii="宋体" w:cs="仿宋_GB2312"/>
                <w:color w:val="auto"/>
                <w:szCs w:val="21"/>
              </w:rPr>
            </w:pPr>
            <w:r>
              <w:rPr>
                <w:rFonts w:ascii="宋体" w:cs="仿宋_GB2312"/>
                <w:color w:val="auto"/>
                <w:szCs w:val="21"/>
              </w:rPr>
              <w:t>5.</w:t>
            </w:r>
            <w:r>
              <w:rPr>
                <w:rFonts w:hint="eastAsia" w:ascii="宋体" w:cs="仿宋_GB2312"/>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497"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追责情形</w:t>
            </w:r>
          </w:p>
        </w:tc>
        <w:tc>
          <w:tcPr>
            <w:tcW w:w="7383"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97"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监督电话</w:t>
            </w:r>
          </w:p>
        </w:tc>
        <w:tc>
          <w:tcPr>
            <w:tcW w:w="7383" w:type="dxa"/>
            <w:vAlign w:val="center"/>
          </w:tcPr>
          <w:p>
            <w:pPr>
              <w:spacing w:line="356" w:lineRule="exact"/>
              <w:ind w:firstLine="420" w:firstLineChars="200"/>
              <w:rPr>
                <w:rFonts w:hint="eastAsia" w:ascii="宋体" w:eastAsia="宋体" w:cs="仿宋_GB2312"/>
                <w:color w:val="auto"/>
                <w:szCs w:val="21"/>
                <w:lang w:eastAsia="zh-CN"/>
              </w:rPr>
            </w:pPr>
            <w:r>
              <w:rPr>
                <w:rFonts w:ascii="宋体" w:cs="仿宋_GB2312"/>
                <w:color w:val="auto"/>
                <w:szCs w:val="21"/>
              </w:rPr>
              <w:t>0839-</w:t>
            </w:r>
            <w:r>
              <w:rPr>
                <w:rFonts w:hint="eastAsia" w:ascii="宋体" w:cs="仿宋_GB2312"/>
                <w:color w:val="auto"/>
                <w:szCs w:val="21"/>
                <w:lang w:eastAsia="zh-CN"/>
              </w:rPr>
              <w:t>3213041</w:t>
            </w:r>
          </w:p>
        </w:tc>
      </w:tr>
    </w:tbl>
    <w:p>
      <w:pPr>
        <w:spacing w:line="336" w:lineRule="exact"/>
        <w:rPr>
          <w:rFonts w:ascii="宋体" w:cs="宋体"/>
          <w:color w:val="auto"/>
          <w:sz w:val="18"/>
          <w:szCs w:val="18"/>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5-1</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1" w:type="dxa"/>
            <w:vAlign w:val="center"/>
          </w:tcPr>
          <w:p>
            <w:pPr>
              <w:spacing w:line="300" w:lineRule="exact"/>
              <w:jc w:val="center"/>
              <w:rPr>
                <w:rFonts w:ascii="宋体" w:cs="仿宋_GB2312"/>
                <w:color w:val="auto"/>
                <w:szCs w:val="21"/>
              </w:rPr>
            </w:pPr>
            <w:r>
              <w:rPr>
                <w:rFonts w:hint="eastAsia" w:ascii="宋体" w:cs="仿宋_GB2312"/>
                <w:color w:val="auto"/>
                <w:szCs w:val="21"/>
              </w:rPr>
              <w:t>序号</w:t>
            </w:r>
          </w:p>
        </w:tc>
        <w:tc>
          <w:tcPr>
            <w:tcW w:w="7381" w:type="dxa"/>
            <w:vAlign w:val="center"/>
          </w:tcPr>
          <w:p>
            <w:pPr>
              <w:spacing w:line="300" w:lineRule="exact"/>
              <w:jc w:val="center"/>
              <w:rPr>
                <w:rFonts w:hint="eastAsia" w:ascii="宋体" w:eastAsia="宋体" w:cs="仿宋_GB2312"/>
                <w:color w:val="auto"/>
                <w:szCs w:val="21"/>
                <w:lang w:eastAsia="zh-CN"/>
              </w:rPr>
            </w:pPr>
            <w:r>
              <w:rPr>
                <w:rFonts w:hint="eastAsia" w:ascii="宋体" w:cs="仿宋_GB2312"/>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1" w:type="dxa"/>
            <w:vAlign w:val="center"/>
          </w:tcPr>
          <w:p>
            <w:pPr>
              <w:spacing w:line="300" w:lineRule="exact"/>
              <w:jc w:val="center"/>
              <w:rPr>
                <w:rFonts w:ascii="宋体" w:cs="仿宋_GB2312"/>
                <w:color w:val="auto"/>
                <w:szCs w:val="21"/>
              </w:rPr>
            </w:pPr>
            <w:r>
              <w:rPr>
                <w:rFonts w:hint="eastAsia" w:ascii="宋体" w:cs="仿宋_GB2312"/>
                <w:color w:val="auto"/>
                <w:szCs w:val="21"/>
              </w:rPr>
              <w:t>权力类型</w:t>
            </w:r>
          </w:p>
        </w:tc>
        <w:tc>
          <w:tcPr>
            <w:tcW w:w="7381" w:type="dxa"/>
            <w:vAlign w:val="center"/>
          </w:tcPr>
          <w:p>
            <w:pPr>
              <w:spacing w:line="300" w:lineRule="exact"/>
              <w:jc w:val="center"/>
              <w:rPr>
                <w:rFonts w:ascii="宋体" w:cs="仿宋_GB2312"/>
                <w:color w:val="auto"/>
                <w:szCs w:val="21"/>
              </w:rPr>
            </w:pPr>
            <w:r>
              <w:rPr>
                <w:rFonts w:hint="eastAsia" w:ascii="宋体" w:cs="仿宋_GB2312"/>
                <w:color w:val="auto"/>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1" w:type="dxa"/>
            <w:vAlign w:val="center"/>
          </w:tcPr>
          <w:p>
            <w:pPr>
              <w:spacing w:line="300" w:lineRule="exact"/>
              <w:jc w:val="center"/>
              <w:rPr>
                <w:rFonts w:ascii="宋体" w:cs="仿宋_GB2312"/>
                <w:color w:val="auto"/>
                <w:szCs w:val="21"/>
              </w:rPr>
            </w:pPr>
            <w:r>
              <w:rPr>
                <w:rFonts w:hint="eastAsia" w:ascii="宋体" w:cs="仿宋_GB2312"/>
                <w:color w:val="auto"/>
                <w:szCs w:val="21"/>
              </w:rPr>
              <w:t>权力项目名称</w:t>
            </w:r>
          </w:p>
        </w:tc>
        <w:tc>
          <w:tcPr>
            <w:tcW w:w="7381" w:type="dxa"/>
            <w:vAlign w:val="center"/>
          </w:tcPr>
          <w:p>
            <w:pPr>
              <w:spacing w:line="300" w:lineRule="exact"/>
              <w:jc w:val="center"/>
              <w:rPr>
                <w:rFonts w:ascii="宋体" w:cs="仿宋_GB2312"/>
                <w:color w:val="auto"/>
                <w:spacing w:val="-20"/>
                <w:szCs w:val="21"/>
              </w:rPr>
            </w:pPr>
            <w:r>
              <w:rPr>
                <w:rFonts w:hint="eastAsia" w:ascii="宋体" w:cs="仿宋_GB2312"/>
                <w:color w:val="auto"/>
                <w:spacing w:val="-20"/>
                <w:szCs w:val="21"/>
              </w:rPr>
              <w:t>医</w:t>
            </w:r>
            <w:r>
              <w:rPr>
                <w:rFonts w:ascii="宋体" w:cs="仿宋_GB2312"/>
                <w:color w:val="auto"/>
                <w:spacing w:val="-20"/>
                <w:szCs w:val="21"/>
              </w:rPr>
              <w:t xml:space="preserve"> </w:t>
            </w:r>
            <w:r>
              <w:rPr>
                <w:rFonts w:hint="eastAsia" w:ascii="宋体" w:cs="仿宋_GB2312"/>
                <w:color w:val="auto"/>
                <w:spacing w:val="-20"/>
                <w:szCs w:val="21"/>
              </w:rPr>
              <w:t>院</w:t>
            </w:r>
            <w:r>
              <w:rPr>
                <w:rFonts w:ascii="宋体" w:cs="仿宋_GB2312"/>
                <w:color w:val="auto"/>
                <w:spacing w:val="-20"/>
                <w:szCs w:val="21"/>
              </w:rPr>
              <w:t xml:space="preserve"> </w:t>
            </w:r>
            <w:r>
              <w:rPr>
                <w:rFonts w:hint="eastAsia" w:ascii="宋体" w:cs="仿宋_GB2312"/>
                <w:color w:val="auto"/>
                <w:spacing w:val="-20"/>
                <w:szCs w:val="21"/>
              </w:rPr>
              <w:t>评</w:t>
            </w:r>
            <w:r>
              <w:rPr>
                <w:rFonts w:ascii="宋体" w:cs="仿宋_GB2312"/>
                <w:color w:val="auto"/>
                <w:spacing w:val="-20"/>
                <w:szCs w:val="21"/>
              </w:rPr>
              <w:t xml:space="preserve"> </w:t>
            </w:r>
            <w:r>
              <w:rPr>
                <w:rFonts w:hint="eastAsia" w:ascii="宋体" w:cs="仿宋_GB2312"/>
                <w:color w:val="auto"/>
                <w:spacing w:val="-20"/>
                <w:szCs w:val="21"/>
              </w:rPr>
              <w:t>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1" w:type="dxa"/>
            <w:vAlign w:val="center"/>
          </w:tcPr>
          <w:p>
            <w:pPr>
              <w:spacing w:line="300" w:lineRule="exact"/>
              <w:jc w:val="center"/>
              <w:rPr>
                <w:rFonts w:ascii="宋体" w:cs="仿宋_GB2312"/>
                <w:color w:val="auto"/>
                <w:szCs w:val="21"/>
              </w:rPr>
            </w:pPr>
            <w:r>
              <w:rPr>
                <w:rFonts w:hint="eastAsia" w:ascii="宋体" w:cs="仿宋_GB2312"/>
                <w:color w:val="auto"/>
                <w:szCs w:val="21"/>
              </w:rPr>
              <w:t>实施依据</w:t>
            </w:r>
          </w:p>
        </w:tc>
        <w:tc>
          <w:tcPr>
            <w:tcW w:w="7381" w:type="dxa"/>
            <w:vAlign w:val="center"/>
          </w:tcPr>
          <w:p>
            <w:pPr>
              <w:spacing w:line="356" w:lineRule="exact"/>
              <w:ind w:firstLine="420" w:firstLineChars="200"/>
              <w:rPr>
                <w:rFonts w:ascii="宋体" w:cs="仿宋_GB2312"/>
                <w:color w:val="auto"/>
                <w:szCs w:val="21"/>
              </w:rPr>
            </w:pPr>
            <w:r>
              <w:rPr>
                <w:rFonts w:hint="eastAsia" w:ascii="宋体" w:cs="仿宋_GB2312"/>
                <w:color w:val="auto"/>
                <w:szCs w:val="21"/>
              </w:rPr>
              <w:t>《医疗机构管理条例》第四十一条“国家实行医疗机构评审制度，由专家组成的评审委员会按照医疗机构评审办法和评审标准，对医疗机构的执业活动、医疗服务质量等进行综合评价。医疗机构评审办法和评审标准由国务院卫生行政部门制定。”</w:t>
            </w:r>
          </w:p>
          <w:p>
            <w:pPr>
              <w:spacing w:line="356" w:lineRule="exact"/>
              <w:ind w:firstLine="420" w:firstLineChars="200"/>
              <w:rPr>
                <w:rFonts w:ascii="宋体" w:cs="仿宋_GB2312"/>
                <w:color w:val="auto"/>
                <w:szCs w:val="21"/>
              </w:rPr>
            </w:pPr>
            <w:r>
              <w:rPr>
                <w:rFonts w:hint="eastAsia" w:ascii="宋体" w:cs="仿宋_GB2312"/>
                <w:color w:val="auto"/>
                <w:szCs w:val="21"/>
              </w:rPr>
              <w:t>《医疗机构管理条例》第四十三条“</w:t>
            </w:r>
            <w:r>
              <w:rPr>
                <w:rFonts w:hint="eastAsia" w:ascii="宋体" w:cs="仿宋_GB2312"/>
                <w:color w:val="auto"/>
                <w:szCs w:val="21"/>
                <w:lang w:eastAsia="zh-CN"/>
              </w:rPr>
              <w:t>区</w:t>
            </w:r>
            <w:r>
              <w:rPr>
                <w:rFonts w:hint="eastAsia" w:ascii="宋体" w:cs="仿宋_GB2312"/>
                <w:color w:val="auto"/>
                <w:szCs w:val="21"/>
              </w:rPr>
              <w:t>级以上地方人民政府卫生行政部门根据评审委员会的评审意见，对达到评审标准的医疗机构，发给评审合格证书；对未达到评审标准的医疗机构，提出处理意见。”</w:t>
            </w:r>
          </w:p>
          <w:p>
            <w:pPr>
              <w:spacing w:line="356" w:lineRule="exact"/>
              <w:ind w:firstLine="420" w:firstLineChars="200"/>
              <w:rPr>
                <w:rFonts w:ascii="宋体" w:cs="仿宋_GB2312"/>
                <w:color w:val="auto"/>
                <w:szCs w:val="21"/>
              </w:rPr>
            </w:pPr>
            <w:r>
              <w:rPr>
                <w:rFonts w:hint="eastAsia" w:ascii="宋体" w:cs="仿宋_GB2312"/>
                <w:color w:val="auto"/>
                <w:szCs w:val="21"/>
              </w:rPr>
              <w:t>《四川省医疗机构管理条例》第四十六条“　实行医疗机构评审制度。由评审委员会按照国务院卫生行政部门制定的医疗机构评审办法和标准，对医疗机构的执业活动、医疗质量等进行综合评价。对中医（含草医）、民族医医疗机构的评审，应设立以有关专家组成的中医、民族医评审委员会。”</w:t>
            </w:r>
          </w:p>
          <w:p>
            <w:pPr>
              <w:spacing w:line="356" w:lineRule="exact"/>
              <w:ind w:firstLine="420" w:firstLineChars="200"/>
              <w:rPr>
                <w:rFonts w:ascii="宋体" w:cs="仿宋_GB2312"/>
                <w:color w:val="auto"/>
                <w:szCs w:val="21"/>
              </w:rPr>
            </w:pPr>
            <w:r>
              <w:rPr>
                <w:rFonts w:hint="eastAsia" w:ascii="宋体" w:cs="仿宋_GB2312"/>
                <w:color w:val="auto"/>
                <w:szCs w:val="21"/>
              </w:rPr>
              <w:t>《四川省医疗机构管理条例》第四十八条“</w:t>
            </w:r>
            <w:r>
              <w:rPr>
                <w:rFonts w:hint="eastAsia" w:ascii="宋体" w:cs="仿宋_GB2312"/>
                <w:color w:val="auto"/>
                <w:szCs w:val="21"/>
                <w:lang w:eastAsia="zh-CN"/>
              </w:rPr>
              <w:t>区</w:t>
            </w:r>
            <w:r>
              <w:rPr>
                <w:rFonts w:hint="eastAsia" w:ascii="宋体" w:cs="仿宋_GB2312"/>
                <w:color w:val="auto"/>
                <w:szCs w:val="21"/>
              </w:rPr>
              <w:t>级以上地方人民政府卫生行政部门根据评审委员会的评审意见，对达到评审标准的医疗机构发给评审合格证书，对未达到评审标准的医疗机构作出处理决定。”</w:t>
            </w:r>
          </w:p>
          <w:p>
            <w:pPr>
              <w:spacing w:line="356" w:lineRule="exact"/>
              <w:ind w:firstLine="420" w:firstLineChars="200"/>
              <w:rPr>
                <w:rFonts w:ascii="宋体" w:cs="仿宋_GB2312"/>
                <w:color w:val="auto"/>
                <w:szCs w:val="21"/>
              </w:rPr>
            </w:pPr>
            <w:r>
              <w:rPr>
                <w:rFonts w:hint="eastAsia" w:ascii="宋体" w:cs="仿宋_GB2312"/>
                <w:color w:val="auto"/>
                <w:szCs w:val="21"/>
              </w:rPr>
              <w:t>《医疗机构评审办法》第十三条“一级医院、卫生院、</w:t>
            </w:r>
            <w:r>
              <w:rPr>
                <w:rFonts w:hint="eastAsia" w:ascii="宋体" w:cs="仿宋_GB2312"/>
                <w:color w:val="auto"/>
                <w:szCs w:val="21"/>
                <w:lang w:eastAsia="zh-CN"/>
              </w:rPr>
              <w:t>区</w:t>
            </w:r>
            <w:r>
              <w:rPr>
                <w:rFonts w:hint="eastAsia" w:ascii="宋体" w:cs="仿宋_GB2312"/>
                <w:color w:val="auto"/>
                <w:szCs w:val="21"/>
              </w:rPr>
              <w:t>级专科疾病防治机构、门诊部、诊所、村卫生室（所）、卫生所（室）、医务室、卫生保健所、护理站、卫生站等的评审由</w:t>
            </w:r>
            <w:r>
              <w:rPr>
                <w:rFonts w:hint="eastAsia" w:ascii="宋体" w:cs="仿宋_GB2312"/>
                <w:color w:val="auto"/>
                <w:szCs w:val="21"/>
                <w:lang w:eastAsia="zh-CN"/>
              </w:rPr>
              <w:t>区</w:t>
            </w:r>
            <w:r>
              <w:rPr>
                <w:rFonts w:hint="eastAsia" w:ascii="宋体" w:cs="仿宋_GB2312"/>
                <w:color w:val="auto"/>
                <w:szCs w:val="21"/>
              </w:rPr>
              <w:t>级卫生行政部门组织与领导，同级医疗机构评审委员会负责具体实施。</w:t>
            </w:r>
          </w:p>
          <w:p>
            <w:pPr>
              <w:spacing w:line="356" w:lineRule="exact"/>
              <w:ind w:firstLine="420" w:firstLineChars="200"/>
              <w:rPr>
                <w:rFonts w:ascii="宋体" w:cs="仿宋_GB2312"/>
                <w:color w:val="auto"/>
                <w:szCs w:val="21"/>
              </w:rPr>
            </w:pPr>
            <w:r>
              <w:rPr>
                <w:rFonts w:hint="eastAsia" w:ascii="宋体" w:cs="仿宋_GB2312"/>
                <w:color w:val="auto"/>
                <w:szCs w:val="21"/>
              </w:rPr>
              <w:t>《医疗机构评审办法》第十四条“卫生行政部门认为必要时，可请下级、上级或辖区外的医疗机构评审委员会实施对辖区内特定医疗机构的评审工作。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1" w:type="dxa"/>
            <w:vAlign w:val="center"/>
          </w:tcPr>
          <w:p>
            <w:pPr>
              <w:spacing w:line="300" w:lineRule="exact"/>
              <w:jc w:val="center"/>
              <w:rPr>
                <w:rFonts w:ascii="宋体" w:cs="仿宋_GB2312"/>
                <w:color w:val="auto"/>
                <w:szCs w:val="21"/>
              </w:rPr>
            </w:pPr>
            <w:r>
              <w:rPr>
                <w:rFonts w:hint="eastAsia" w:ascii="宋体" w:cs="仿宋_GB2312"/>
                <w:color w:val="auto"/>
                <w:szCs w:val="21"/>
              </w:rPr>
              <w:t>责任主体</w:t>
            </w:r>
          </w:p>
        </w:tc>
        <w:tc>
          <w:tcPr>
            <w:tcW w:w="7381" w:type="dxa"/>
            <w:vAlign w:val="center"/>
          </w:tcPr>
          <w:p>
            <w:pPr>
              <w:spacing w:line="300" w:lineRule="exact"/>
              <w:ind w:firstLine="420" w:firstLineChars="200"/>
              <w:jc w:val="center"/>
              <w:rPr>
                <w:rFonts w:ascii="宋体" w:cs="仿宋_GB2312"/>
                <w:color w:val="auto"/>
                <w:szCs w:val="21"/>
              </w:rPr>
            </w:pPr>
            <w:r>
              <w:rPr>
                <w:rFonts w:hint="eastAsia" w:ascii="宋体" w:cs="仿宋_GB2312"/>
                <w:color w:val="auto"/>
                <w:szCs w:val="21"/>
              </w:rPr>
              <w:t>医政</w:t>
            </w:r>
            <w:r>
              <w:rPr>
                <w:rFonts w:hint="eastAsia" w:ascii="宋体" w:cs="仿宋_GB2312"/>
                <w:color w:val="auto"/>
                <w:szCs w:val="21"/>
                <w:lang w:eastAsia="zh-CN"/>
              </w:rPr>
              <w:t>医管</w:t>
            </w:r>
            <w:r>
              <w:rPr>
                <w:rFonts w:hint="eastAsia" w:ascii="宋体" w:cs="仿宋_GB2312"/>
                <w:color w:val="auto"/>
                <w:szCs w:val="21"/>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1" w:type="dxa"/>
            <w:vAlign w:val="center"/>
          </w:tcPr>
          <w:p>
            <w:pPr>
              <w:spacing w:line="300" w:lineRule="exact"/>
              <w:jc w:val="center"/>
              <w:rPr>
                <w:rFonts w:ascii="宋体" w:cs="仿宋_GB2312"/>
                <w:color w:val="auto"/>
                <w:szCs w:val="21"/>
              </w:rPr>
            </w:pPr>
            <w:r>
              <w:rPr>
                <w:rFonts w:hint="eastAsia" w:ascii="宋体" w:cs="仿宋_GB2312"/>
                <w:color w:val="auto"/>
                <w:szCs w:val="21"/>
              </w:rPr>
              <w:t>责任事项</w:t>
            </w:r>
          </w:p>
        </w:tc>
        <w:tc>
          <w:tcPr>
            <w:tcW w:w="7381" w:type="dxa"/>
          </w:tcPr>
          <w:p>
            <w:pPr>
              <w:spacing w:line="356" w:lineRule="exact"/>
              <w:ind w:firstLine="360" w:firstLineChars="200"/>
              <w:rPr>
                <w:rFonts w:ascii="宋体" w:cs="仿宋_GB2312"/>
                <w:color w:val="auto"/>
                <w:szCs w:val="21"/>
              </w:rPr>
            </w:pPr>
            <w:r>
              <w:rPr>
                <w:rFonts w:ascii="宋体" w:cs="仿宋_GB2312"/>
                <w:color w:val="auto"/>
                <w:sz w:val="18"/>
                <w:szCs w:val="18"/>
              </w:rPr>
              <w:t>1</w:t>
            </w:r>
            <w:r>
              <w:rPr>
                <w:rFonts w:ascii="宋体" w:cs="仿宋_GB2312"/>
                <w:color w:val="auto"/>
                <w:szCs w:val="21"/>
              </w:rPr>
              <w:t>.</w:t>
            </w:r>
            <w:r>
              <w:rPr>
                <w:rFonts w:hint="eastAsia" w:ascii="宋体" w:cs="仿宋_GB2312"/>
                <w:color w:val="auto"/>
                <w:szCs w:val="21"/>
              </w:rPr>
              <w:t>受理责任：公示应当提交的材料，一次性告知补正材料，依法受理或不予受理（不予受理应当告知理由）。</w:t>
            </w:r>
          </w:p>
          <w:p>
            <w:pPr>
              <w:spacing w:line="356" w:lineRule="exact"/>
              <w:ind w:firstLine="420" w:firstLineChars="200"/>
              <w:rPr>
                <w:rFonts w:ascii="宋体" w:cs="仿宋_GB2312"/>
                <w:color w:val="auto"/>
                <w:szCs w:val="21"/>
              </w:rPr>
            </w:pPr>
            <w:r>
              <w:rPr>
                <w:rFonts w:ascii="宋体" w:cs="仿宋_GB2312"/>
                <w:color w:val="auto"/>
                <w:szCs w:val="21"/>
              </w:rPr>
              <w:t>2.</w:t>
            </w:r>
            <w:r>
              <w:rPr>
                <w:rFonts w:hint="eastAsia" w:ascii="宋体" w:cs="仿宋_GB2312"/>
                <w:color w:val="auto"/>
                <w:szCs w:val="21"/>
              </w:rPr>
              <w:t>审查责任：根据有关法律、法规、规章的规定，对书面申请材料进行审查，提出是否同意的审核意见。</w:t>
            </w:r>
          </w:p>
          <w:p>
            <w:pPr>
              <w:spacing w:line="356" w:lineRule="exact"/>
              <w:ind w:firstLine="420" w:firstLineChars="200"/>
              <w:rPr>
                <w:rFonts w:ascii="宋体" w:cs="仿宋_GB2312"/>
                <w:color w:val="auto"/>
                <w:szCs w:val="21"/>
              </w:rPr>
            </w:pPr>
            <w:r>
              <w:rPr>
                <w:rFonts w:ascii="宋体" w:cs="仿宋_GB2312"/>
                <w:color w:val="auto"/>
                <w:szCs w:val="21"/>
              </w:rPr>
              <w:t>3.</w:t>
            </w:r>
            <w:r>
              <w:rPr>
                <w:rFonts w:hint="eastAsia" w:ascii="宋体" w:cs="仿宋_GB2312"/>
                <w:color w:val="auto"/>
                <w:szCs w:val="21"/>
              </w:rPr>
              <w:t>决定责任：作出行政确认或者不予行政确认决定，法定告知（不予确认的应当书面告知理由）。</w:t>
            </w:r>
          </w:p>
          <w:p>
            <w:pPr>
              <w:spacing w:line="356" w:lineRule="exact"/>
              <w:ind w:firstLine="420" w:firstLineChars="200"/>
              <w:rPr>
                <w:rFonts w:ascii="宋体" w:cs="仿宋_GB2312"/>
                <w:color w:val="auto"/>
                <w:szCs w:val="21"/>
              </w:rPr>
            </w:pPr>
            <w:r>
              <w:rPr>
                <w:rFonts w:ascii="宋体" w:cs="仿宋_GB2312"/>
                <w:color w:val="auto"/>
                <w:szCs w:val="21"/>
              </w:rPr>
              <w:t xml:space="preserve">4. </w:t>
            </w:r>
            <w:r>
              <w:rPr>
                <w:rFonts w:hint="eastAsia" w:ascii="宋体" w:cs="仿宋_GB2312"/>
                <w:color w:val="auto"/>
                <w:szCs w:val="21"/>
              </w:rPr>
              <w:t>送达责任：根据评审委员会的评审意见，对达到评审标准的医疗机构，发给评审合格证书并予送达，做好备份工作，并公开信息。</w:t>
            </w:r>
          </w:p>
          <w:p>
            <w:pPr>
              <w:spacing w:line="356" w:lineRule="exact"/>
              <w:ind w:firstLine="420" w:firstLineChars="200"/>
              <w:rPr>
                <w:rFonts w:ascii="宋体" w:cs="仿宋_GB2312"/>
                <w:color w:val="auto"/>
                <w:szCs w:val="21"/>
              </w:rPr>
            </w:pPr>
            <w:r>
              <w:rPr>
                <w:rFonts w:ascii="宋体" w:cs="仿宋_GB2312"/>
                <w:color w:val="auto"/>
                <w:szCs w:val="21"/>
              </w:rPr>
              <w:t>5.</w:t>
            </w:r>
            <w:r>
              <w:rPr>
                <w:rFonts w:hint="eastAsia" w:ascii="宋体" w:cs="仿宋_GB2312"/>
                <w:color w:val="auto"/>
                <w:szCs w:val="21"/>
              </w:rPr>
              <w:t>事后监管责任：建立实施监督检查的运行机制和管理制度，开展定期和不定期监督检查，并根据检查情况采取相应的处置措施。</w:t>
            </w:r>
          </w:p>
          <w:p>
            <w:pPr>
              <w:spacing w:line="356" w:lineRule="exact"/>
              <w:ind w:firstLine="420" w:firstLineChars="200"/>
              <w:rPr>
                <w:rFonts w:ascii="宋体" w:cs="仿宋_GB2312"/>
                <w:color w:val="auto"/>
                <w:szCs w:val="21"/>
              </w:rPr>
            </w:pPr>
            <w:r>
              <w:rPr>
                <w:rFonts w:ascii="宋体" w:cs="仿宋_GB2312"/>
                <w:color w:val="auto"/>
                <w:szCs w:val="21"/>
              </w:rPr>
              <w:t>6.</w:t>
            </w:r>
            <w:r>
              <w:rPr>
                <w:rFonts w:hint="eastAsia" w:ascii="宋体" w:cs="仿宋_GB2312"/>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1" w:type="dxa"/>
            <w:vAlign w:val="center"/>
          </w:tcPr>
          <w:p>
            <w:pPr>
              <w:spacing w:line="300" w:lineRule="exact"/>
              <w:jc w:val="center"/>
              <w:rPr>
                <w:rFonts w:ascii="宋体" w:cs="仿宋_GB2312"/>
                <w:color w:val="auto"/>
                <w:szCs w:val="21"/>
              </w:rPr>
            </w:pPr>
            <w:r>
              <w:rPr>
                <w:rFonts w:hint="eastAsia" w:ascii="宋体" w:cs="仿宋_GB2312"/>
                <w:color w:val="auto"/>
                <w:szCs w:val="21"/>
              </w:rPr>
              <w:t>追责情形</w:t>
            </w:r>
          </w:p>
        </w:tc>
        <w:tc>
          <w:tcPr>
            <w:tcW w:w="7381" w:type="dxa"/>
          </w:tcPr>
          <w:p>
            <w:pPr>
              <w:spacing w:line="356" w:lineRule="exact"/>
              <w:ind w:firstLine="420" w:firstLineChars="200"/>
              <w:rPr>
                <w:rFonts w:ascii="宋体" w:cs="仿宋_GB2312"/>
                <w:color w:val="auto"/>
                <w:szCs w:val="21"/>
              </w:rPr>
            </w:pPr>
            <w:r>
              <w:rPr>
                <w:rFonts w:hint="eastAsia" w:ascii="宋体" w:cs="仿宋_GB2312"/>
                <w:color w:val="auto"/>
                <w:szCs w:val="21"/>
              </w:rPr>
              <w:t>对不履行或不正确履行行政职责的行政机关及其工作人员，依据《中华人民共和国监察法》、《中华人民共和国行政许可法》、《行政机关公务员处分条例》、《四川省行政审批违法违纪行为责任追究办法》、《医院评审暂行办法》等法律法规规章的相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1" w:type="dxa"/>
            <w:vAlign w:val="center"/>
          </w:tcPr>
          <w:p>
            <w:pPr>
              <w:spacing w:line="300" w:lineRule="exact"/>
              <w:jc w:val="center"/>
              <w:rPr>
                <w:rFonts w:ascii="宋体" w:cs="仿宋_GB2312"/>
                <w:color w:val="auto"/>
                <w:szCs w:val="21"/>
              </w:rPr>
            </w:pPr>
            <w:r>
              <w:rPr>
                <w:rFonts w:hint="eastAsia" w:ascii="宋体" w:cs="仿宋_GB2312"/>
                <w:color w:val="auto"/>
                <w:szCs w:val="21"/>
              </w:rPr>
              <w:t>监督电话</w:t>
            </w:r>
          </w:p>
        </w:tc>
        <w:tc>
          <w:tcPr>
            <w:tcW w:w="7381" w:type="dxa"/>
            <w:vAlign w:val="center"/>
          </w:tcPr>
          <w:p>
            <w:pPr>
              <w:spacing w:line="300" w:lineRule="exact"/>
              <w:jc w:val="center"/>
              <w:rPr>
                <w:rFonts w:hint="eastAsia" w:ascii="宋体" w:eastAsia="宋体" w:cs="仿宋_GB2312"/>
                <w:color w:val="auto"/>
                <w:szCs w:val="21"/>
                <w:lang w:eastAsia="zh-CN"/>
              </w:rPr>
            </w:pPr>
            <w:r>
              <w:rPr>
                <w:rFonts w:ascii="宋体" w:cs="仿宋_GB2312"/>
                <w:color w:val="auto"/>
                <w:szCs w:val="21"/>
              </w:rPr>
              <w:t>0839-</w:t>
            </w:r>
            <w:r>
              <w:rPr>
                <w:rFonts w:hint="eastAsia" w:ascii="宋体" w:cs="仿宋_GB2312"/>
                <w:color w:val="auto"/>
                <w:szCs w:val="21"/>
                <w:lang w:eastAsia="zh-CN"/>
              </w:rPr>
              <w:t>3213041</w:t>
            </w:r>
          </w:p>
        </w:tc>
      </w:tr>
    </w:tbl>
    <w:p>
      <w:pPr>
        <w:spacing w:line="300" w:lineRule="exact"/>
        <w:rPr>
          <w:rFonts w:ascii="宋体" w:cs="仿宋_GB2312"/>
          <w:color w:val="auto"/>
          <w:szCs w:val="21"/>
        </w:rPr>
      </w:pPr>
    </w:p>
    <w:p>
      <w:pPr>
        <w:rPr>
          <w:rFonts w:ascii="宋体"/>
          <w:color w:val="auto"/>
          <w:szCs w:val="21"/>
        </w:rPr>
      </w:pPr>
    </w:p>
    <w:p>
      <w:pPr>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6-1</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7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0" w:type="dxa"/>
            <w:vAlign w:val="center"/>
          </w:tcPr>
          <w:p>
            <w:pPr>
              <w:jc w:val="center"/>
              <w:rPr>
                <w:rFonts w:ascii="宋体" w:cs="仿宋_GB2312"/>
                <w:color w:val="auto"/>
                <w:szCs w:val="21"/>
              </w:rPr>
            </w:pPr>
            <w:r>
              <w:rPr>
                <w:rFonts w:hint="eastAsia" w:ascii="宋体" w:cs="仿宋_GB2312"/>
                <w:color w:val="auto"/>
                <w:szCs w:val="21"/>
              </w:rPr>
              <w:t>序号</w:t>
            </w:r>
          </w:p>
        </w:tc>
        <w:tc>
          <w:tcPr>
            <w:tcW w:w="7622" w:type="dxa"/>
            <w:vAlign w:val="center"/>
          </w:tcPr>
          <w:p>
            <w:pPr>
              <w:jc w:val="center"/>
              <w:rPr>
                <w:rFonts w:hint="eastAsia" w:ascii="宋体" w:eastAsia="宋体" w:cs="仿宋_GB2312"/>
                <w:color w:val="auto"/>
                <w:szCs w:val="21"/>
                <w:lang w:eastAsia="zh-CN"/>
              </w:rPr>
            </w:pPr>
            <w:r>
              <w:rPr>
                <w:rFonts w:hint="eastAsia" w:ascii="宋体" w:cs="仿宋_GB2312"/>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0" w:type="dxa"/>
            <w:vAlign w:val="center"/>
          </w:tcPr>
          <w:p>
            <w:pPr>
              <w:jc w:val="center"/>
              <w:rPr>
                <w:rFonts w:ascii="宋体" w:cs="仿宋_GB2312"/>
                <w:color w:val="auto"/>
                <w:szCs w:val="21"/>
              </w:rPr>
            </w:pPr>
            <w:r>
              <w:rPr>
                <w:rFonts w:hint="eastAsia" w:ascii="宋体" w:cs="仿宋_GB2312"/>
                <w:color w:val="auto"/>
                <w:szCs w:val="21"/>
              </w:rPr>
              <w:t>权力类型</w:t>
            </w:r>
          </w:p>
        </w:tc>
        <w:tc>
          <w:tcPr>
            <w:tcW w:w="7622" w:type="dxa"/>
            <w:vAlign w:val="center"/>
          </w:tcPr>
          <w:p>
            <w:pPr>
              <w:jc w:val="center"/>
              <w:rPr>
                <w:rFonts w:ascii="宋体" w:cs="仿宋_GB2312"/>
                <w:color w:val="auto"/>
                <w:szCs w:val="21"/>
              </w:rPr>
            </w:pPr>
            <w:r>
              <w:rPr>
                <w:rFonts w:hint="eastAsia" w:ascii="宋体" w:cs="仿宋_GB2312"/>
                <w:color w:val="auto"/>
                <w:szCs w:val="21"/>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0" w:type="dxa"/>
            <w:vAlign w:val="center"/>
          </w:tcPr>
          <w:p>
            <w:pPr>
              <w:jc w:val="center"/>
              <w:rPr>
                <w:rFonts w:ascii="宋体" w:cs="仿宋_GB2312"/>
                <w:color w:val="auto"/>
                <w:szCs w:val="21"/>
              </w:rPr>
            </w:pPr>
            <w:r>
              <w:rPr>
                <w:rFonts w:hint="eastAsia" w:ascii="宋体" w:cs="仿宋_GB2312"/>
                <w:color w:val="auto"/>
                <w:szCs w:val="21"/>
              </w:rPr>
              <w:t>权力项目名称</w:t>
            </w:r>
          </w:p>
        </w:tc>
        <w:tc>
          <w:tcPr>
            <w:tcW w:w="7622" w:type="dxa"/>
            <w:vAlign w:val="center"/>
          </w:tcPr>
          <w:p>
            <w:pPr>
              <w:jc w:val="center"/>
              <w:rPr>
                <w:rFonts w:ascii="宋体" w:cs="宋体"/>
                <w:color w:val="auto"/>
                <w:szCs w:val="21"/>
              </w:rPr>
            </w:pPr>
            <w:r>
              <w:rPr>
                <w:rFonts w:hint="eastAsia" w:ascii="宋体"/>
                <w:color w:val="auto"/>
                <w:szCs w:val="21"/>
              </w:rPr>
              <w:t>农村部分计划生育家庭奖励扶助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0" w:type="dxa"/>
            <w:vAlign w:val="center"/>
          </w:tcPr>
          <w:p>
            <w:pPr>
              <w:jc w:val="center"/>
              <w:rPr>
                <w:rFonts w:ascii="宋体" w:cs="仿宋_GB2312"/>
                <w:color w:val="auto"/>
                <w:szCs w:val="21"/>
              </w:rPr>
            </w:pPr>
            <w:r>
              <w:rPr>
                <w:rFonts w:hint="eastAsia" w:ascii="宋体" w:cs="仿宋_GB2312"/>
                <w:color w:val="auto"/>
                <w:szCs w:val="21"/>
              </w:rPr>
              <w:t>实施依据</w:t>
            </w:r>
          </w:p>
        </w:tc>
        <w:tc>
          <w:tcPr>
            <w:tcW w:w="7622" w:type="dxa"/>
            <w:vAlign w:val="center"/>
          </w:tcPr>
          <w:p>
            <w:pPr>
              <w:ind w:firstLine="210" w:firstLineChars="100"/>
              <w:rPr>
                <w:rFonts w:ascii="宋体"/>
                <w:color w:val="auto"/>
                <w:szCs w:val="21"/>
              </w:rPr>
            </w:pPr>
            <w:r>
              <w:rPr>
                <w:rFonts w:hint="eastAsia" w:ascii="宋体"/>
                <w:color w:val="auto"/>
                <w:szCs w:val="21"/>
              </w:rPr>
              <w:t>《中华人民共和国人口与计划生育法》第二十七条“在国家提倡一对夫妻生育一个子女期间，按照规定应当享受计划生育家庭老年人奖励扶助的，继续享受相关奖励扶助。人口计生委　财政部关于印发《农村部分计划生育家庭奖励扶助制度试点方案</w:t>
            </w:r>
            <w:r>
              <w:rPr>
                <w:rFonts w:ascii="宋体"/>
                <w:color w:val="auto"/>
                <w:szCs w:val="21"/>
              </w:rPr>
              <w:t>(</w:t>
            </w:r>
            <w:r>
              <w:rPr>
                <w:rFonts w:hint="eastAsia" w:ascii="宋体"/>
                <w:color w:val="auto"/>
                <w:szCs w:val="21"/>
              </w:rPr>
              <w:t>试行</w:t>
            </w:r>
            <w:r>
              <w:rPr>
                <w:rFonts w:ascii="宋体"/>
                <w:color w:val="auto"/>
                <w:szCs w:val="21"/>
              </w:rPr>
              <w:t>)</w:t>
            </w:r>
            <w:r>
              <w:rPr>
                <w:rFonts w:hint="eastAsia" w:ascii="宋体"/>
                <w:color w:val="auto"/>
                <w:szCs w:val="21"/>
              </w:rPr>
              <w:t>》的通知</w:t>
            </w:r>
            <w:r>
              <w:rPr>
                <w:rFonts w:ascii="宋体"/>
                <w:color w:val="auto"/>
                <w:szCs w:val="21"/>
              </w:rPr>
              <w:t xml:space="preserve">   </w:t>
            </w:r>
            <w:r>
              <w:rPr>
                <w:rFonts w:hint="eastAsia" w:ascii="宋体"/>
                <w:color w:val="auto"/>
                <w:szCs w:val="21"/>
              </w:rPr>
              <w:t>奖励扶助对象应同时具备以下条件：</w:t>
            </w:r>
            <w:r>
              <w:rPr>
                <w:rFonts w:ascii="宋体"/>
                <w:color w:val="auto"/>
                <w:szCs w:val="21"/>
              </w:rPr>
              <w:t>1.</w:t>
            </w:r>
            <w:r>
              <w:rPr>
                <w:rFonts w:hint="eastAsia" w:ascii="宋体"/>
                <w:color w:val="auto"/>
                <w:szCs w:val="21"/>
              </w:rPr>
              <w:t>本人及配偶均为农业户口或界定为农村居民户口；</w:t>
            </w:r>
            <w:r>
              <w:rPr>
                <w:rFonts w:ascii="宋体"/>
                <w:color w:val="auto"/>
                <w:szCs w:val="21"/>
              </w:rPr>
              <w:t>2.1973</w:t>
            </w:r>
            <w:r>
              <w:rPr>
                <w:rFonts w:hint="eastAsia" w:ascii="宋体"/>
                <w:color w:val="auto"/>
                <w:szCs w:val="21"/>
              </w:rPr>
              <w:t>年至</w:t>
            </w:r>
            <w:r>
              <w:rPr>
                <w:rFonts w:ascii="宋体"/>
                <w:color w:val="auto"/>
                <w:szCs w:val="21"/>
              </w:rPr>
              <w:t>2001</w:t>
            </w:r>
            <w:r>
              <w:rPr>
                <w:rFonts w:hint="eastAsia" w:ascii="宋体"/>
                <w:color w:val="auto"/>
                <w:szCs w:val="21"/>
              </w:rPr>
              <w:t>年期间没有违反计划生育法律法规和政策规定生育；</w:t>
            </w:r>
            <w:r>
              <w:rPr>
                <w:rFonts w:ascii="宋体"/>
                <w:color w:val="auto"/>
                <w:szCs w:val="21"/>
              </w:rPr>
              <w:t>3.</w:t>
            </w:r>
            <w:r>
              <w:rPr>
                <w:rFonts w:hint="eastAsia" w:ascii="宋体"/>
                <w:color w:val="auto"/>
                <w:szCs w:val="21"/>
              </w:rPr>
              <w:t>现存一个子女或两个女孩或子女死亡现无子女；</w:t>
            </w:r>
            <w:r>
              <w:rPr>
                <w:rFonts w:ascii="宋体"/>
                <w:color w:val="auto"/>
                <w:szCs w:val="21"/>
              </w:rPr>
              <w:t>4.</w:t>
            </w:r>
            <w:r>
              <w:rPr>
                <w:rFonts w:hint="eastAsia" w:ascii="宋体"/>
                <w:color w:val="auto"/>
                <w:szCs w:val="21"/>
              </w:rPr>
              <w:t>年满</w:t>
            </w:r>
            <w:r>
              <w:rPr>
                <w:rFonts w:ascii="宋体"/>
                <w:color w:val="auto"/>
                <w:szCs w:val="21"/>
              </w:rPr>
              <w:t>60</w:t>
            </w:r>
            <w:r>
              <w:rPr>
                <w:rFonts w:hint="eastAsia" w:ascii="宋体"/>
                <w:color w:val="auto"/>
                <w:szCs w:val="21"/>
              </w:rPr>
              <w:t>周岁。”</w:t>
            </w:r>
          </w:p>
          <w:p>
            <w:pPr>
              <w:ind w:firstLine="210" w:firstLineChars="100"/>
              <w:rPr>
                <w:rFonts w:ascii="宋体"/>
                <w:color w:val="auto"/>
                <w:szCs w:val="21"/>
              </w:rPr>
            </w:pPr>
            <w:r>
              <w:rPr>
                <w:rFonts w:hint="eastAsia" w:ascii="宋体" w:cs="宋体"/>
                <w:color w:val="auto"/>
                <w:szCs w:val="21"/>
              </w:rPr>
              <w:t>《四川省卫生和计划生育委员会关于印发四川省农村部分计划生育家庭奖励扶助政策解释》的通知</w:t>
            </w:r>
            <w:r>
              <w:rPr>
                <w:rFonts w:ascii="宋体" w:cs="宋体"/>
                <w:color w:val="auto"/>
                <w:szCs w:val="21"/>
              </w:rPr>
              <w:t>(</w:t>
            </w:r>
            <w:r>
              <w:rPr>
                <w:rFonts w:hint="eastAsia" w:ascii="宋体" w:cs="宋体"/>
                <w:color w:val="auto"/>
                <w:szCs w:val="21"/>
              </w:rPr>
              <w:t>川卫发〔</w:t>
            </w:r>
            <w:r>
              <w:rPr>
                <w:rFonts w:ascii="宋体" w:cs="宋体"/>
                <w:color w:val="auto"/>
                <w:szCs w:val="21"/>
              </w:rPr>
              <w:t>2016</w:t>
            </w:r>
            <w:r>
              <w:rPr>
                <w:rFonts w:hint="eastAsia" w:ascii="宋体" w:cs="宋体"/>
                <w:color w:val="auto"/>
                <w:szCs w:val="21"/>
              </w:rPr>
              <w:t>〕</w:t>
            </w:r>
            <w:r>
              <w:rPr>
                <w:rFonts w:ascii="宋体" w:cs="宋体"/>
                <w:color w:val="auto"/>
                <w:szCs w:val="21"/>
              </w:rPr>
              <w:t>76</w:t>
            </w:r>
            <w:r>
              <w:rPr>
                <w:rFonts w:hint="eastAsia" w:ascii="宋体" w:cs="宋体"/>
                <w:color w:val="auto"/>
                <w:szCs w:val="21"/>
              </w:rPr>
              <w:t>号</w:t>
            </w:r>
            <w:r>
              <w:rPr>
                <w:rFonts w:ascii="宋体" w:cs="宋体"/>
                <w:color w:val="auto"/>
                <w:szCs w:val="21"/>
              </w:rPr>
              <w:t>)</w:t>
            </w:r>
            <w:r>
              <w:rPr>
                <w:rFonts w:hint="eastAsia" w:ascii="宋体" w:cs="宋体"/>
                <w:color w:val="auto"/>
                <w:szCs w:val="21"/>
              </w:rPr>
              <w:t>文件，一、基本条件，农村部分计划生育家庭奖励扶助对象应是同时具备以下基本条件的已婚农村居民：（一）本人为农村居民户口或界定为农村居民户口，且户口在本乡（镇、街道）。（二）本人或配偶曾经生育子女，本人及配偶没有违反计划生育法规和政策规定生育。（三）本人及配偶现存一个子女，或现存两个女孩，或子女死亡现无子女。（四）</w:t>
            </w:r>
            <w:r>
              <w:rPr>
                <w:rFonts w:ascii="宋体" w:cs="宋体"/>
                <w:color w:val="auto"/>
                <w:szCs w:val="21"/>
              </w:rPr>
              <w:t>1933</w:t>
            </w:r>
            <w:r>
              <w:rPr>
                <w:rFonts w:hint="eastAsia" w:ascii="宋体" w:cs="宋体"/>
                <w:color w:val="auto"/>
                <w:szCs w:val="21"/>
              </w:rPr>
              <w:t>年</w:t>
            </w:r>
            <w:r>
              <w:rPr>
                <w:rFonts w:ascii="宋体" w:cs="宋体"/>
                <w:color w:val="auto"/>
                <w:szCs w:val="21"/>
              </w:rPr>
              <w:t>1</w:t>
            </w:r>
            <w:r>
              <w:rPr>
                <w:rFonts w:hint="eastAsia" w:ascii="宋体" w:cs="宋体"/>
                <w:color w:val="auto"/>
                <w:szCs w:val="21"/>
              </w:rPr>
              <w:t>月</w:t>
            </w:r>
            <w:r>
              <w:rPr>
                <w:rFonts w:ascii="宋体" w:cs="宋体"/>
                <w:color w:val="auto"/>
                <w:szCs w:val="21"/>
              </w:rPr>
              <w:t>1</w:t>
            </w:r>
            <w:r>
              <w:rPr>
                <w:rFonts w:hint="eastAsia" w:ascii="宋体" w:cs="宋体"/>
                <w:color w:val="auto"/>
                <w:szCs w:val="21"/>
              </w:rPr>
              <w:t>日以后出生，男性年满</w:t>
            </w:r>
            <w:r>
              <w:rPr>
                <w:rFonts w:ascii="宋体" w:cs="宋体"/>
                <w:color w:val="auto"/>
                <w:szCs w:val="21"/>
              </w:rPr>
              <w:t>60</w:t>
            </w:r>
            <w:r>
              <w:rPr>
                <w:rFonts w:hint="eastAsia" w:ascii="宋体" w:cs="宋体"/>
                <w:color w:val="auto"/>
                <w:szCs w:val="21"/>
              </w:rPr>
              <w:t>周岁，女性年满</w:t>
            </w:r>
            <w:r>
              <w:rPr>
                <w:rFonts w:ascii="宋体" w:cs="宋体"/>
                <w:color w:val="auto"/>
                <w:szCs w:val="21"/>
              </w:rPr>
              <w:t>58</w:t>
            </w:r>
            <w:r>
              <w:rPr>
                <w:rFonts w:hint="eastAsia" w:ascii="宋体" w:cs="宋体"/>
                <w:color w:val="auto"/>
                <w:szCs w:val="21"/>
              </w:rPr>
              <w:t>周岁（藏区男性、女性为年满</w:t>
            </w:r>
            <w:r>
              <w:rPr>
                <w:rFonts w:ascii="宋体" w:cs="宋体"/>
                <w:color w:val="auto"/>
                <w:szCs w:val="21"/>
              </w:rPr>
              <w:t>55</w:t>
            </w:r>
            <w:r>
              <w:rPr>
                <w:rFonts w:hint="eastAsia" w:ascii="宋体" w:cs="宋体"/>
                <w:color w:val="auto"/>
                <w:szCs w:val="21"/>
              </w:rPr>
              <w:t>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0" w:type="dxa"/>
            <w:vAlign w:val="center"/>
          </w:tcPr>
          <w:p>
            <w:pPr>
              <w:jc w:val="center"/>
              <w:rPr>
                <w:rFonts w:ascii="宋体" w:cs="仿宋_GB2312"/>
                <w:color w:val="auto"/>
                <w:szCs w:val="21"/>
              </w:rPr>
            </w:pPr>
            <w:r>
              <w:rPr>
                <w:rFonts w:hint="eastAsia" w:ascii="宋体" w:cs="仿宋_GB2312"/>
                <w:color w:val="auto"/>
                <w:szCs w:val="21"/>
              </w:rPr>
              <w:t>责任主体</w:t>
            </w:r>
          </w:p>
        </w:tc>
        <w:tc>
          <w:tcPr>
            <w:tcW w:w="7622" w:type="dxa"/>
            <w:vAlign w:val="center"/>
          </w:tcPr>
          <w:p>
            <w:pPr>
              <w:jc w:val="center"/>
              <w:rPr>
                <w:rFonts w:ascii="宋体"/>
                <w:color w:val="auto"/>
                <w:szCs w:val="21"/>
              </w:rPr>
            </w:pPr>
            <w:r>
              <w:rPr>
                <w:rFonts w:hint="eastAsia" w:ascii="宋体" w:cs="仿宋_GB2312"/>
                <w:color w:val="auto"/>
                <w:szCs w:val="21"/>
                <w:lang w:eastAsia="zh-CN"/>
              </w:rPr>
              <w:t>人口监测</w:t>
            </w:r>
            <w:r>
              <w:rPr>
                <w:rFonts w:hint="eastAsia" w:ascii="宋体" w:cs="仿宋_GB2312"/>
                <w:color w:val="auto"/>
                <w:szCs w:val="21"/>
              </w:rPr>
              <w:t>与家庭发展股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0" w:type="dxa"/>
            <w:vAlign w:val="center"/>
          </w:tcPr>
          <w:p>
            <w:pPr>
              <w:jc w:val="center"/>
              <w:rPr>
                <w:rFonts w:ascii="宋体" w:cs="仿宋_GB2312"/>
                <w:color w:val="auto"/>
                <w:szCs w:val="21"/>
              </w:rPr>
            </w:pPr>
            <w:r>
              <w:rPr>
                <w:rFonts w:hint="eastAsia" w:ascii="宋体" w:cs="仿宋_GB2312"/>
                <w:color w:val="auto"/>
                <w:szCs w:val="21"/>
              </w:rPr>
              <w:t>责任事项</w:t>
            </w:r>
          </w:p>
        </w:tc>
        <w:tc>
          <w:tcPr>
            <w:tcW w:w="7622" w:type="dxa"/>
            <w:vAlign w:val="center"/>
          </w:tcPr>
          <w:p>
            <w:pPr>
              <w:ind w:firstLine="420" w:firstLineChars="200"/>
              <w:rPr>
                <w:rFonts w:ascii="宋体"/>
                <w:color w:val="auto"/>
                <w:szCs w:val="21"/>
              </w:rPr>
            </w:pPr>
            <w:r>
              <w:rPr>
                <w:rFonts w:ascii="宋体"/>
                <w:color w:val="auto"/>
                <w:szCs w:val="21"/>
              </w:rPr>
              <w:t>1.</w:t>
            </w:r>
            <w:r>
              <w:rPr>
                <w:rFonts w:hint="eastAsia" w:ascii="宋体"/>
                <w:color w:val="auto"/>
                <w:szCs w:val="21"/>
              </w:rPr>
              <w:t>受理责任：公示应当提交的材料，一次性告知补正材料，依法受理或不予受理（不予受理应当告知理由）。</w:t>
            </w:r>
          </w:p>
          <w:p>
            <w:pPr>
              <w:ind w:firstLine="420" w:firstLineChars="200"/>
              <w:rPr>
                <w:rFonts w:ascii="宋体"/>
                <w:color w:val="auto"/>
                <w:szCs w:val="21"/>
              </w:rPr>
            </w:pPr>
            <w:r>
              <w:rPr>
                <w:rFonts w:ascii="宋体"/>
                <w:color w:val="auto"/>
                <w:szCs w:val="21"/>
              </w:rPr>
              <w:t>2.</w:t>
            </w:r>
            <w:r>
              <w:rPr>
                <w:rFonts w:hint="eastAsia" w:ascii="宋体"/>
                <w:color w:val="auto"/>
                <w:szCs w:val="21"/>
              </w:rPr>
              <w:t>审查责任：根据有关法律、法规、规章的规定，对书面申请材料进行审查，提出是否同意的审核意见。</w:t>
            </w:r>
          </w:p>
          <w:p>
            <w:pPr>
              <w:ind w:firstLine="420" w:firstLineChars="200"/>
              <w:rPr>
                <w:rFonts w:ascii="宋体"/>
                <w:color w:val="auto"/>
                <w:sz w:val="18"/>
                <w:szCs w:val="18"/>
              </w:rPr>
            </w:pPr>
            <w:r>
              <w:rPr>
                <w:rFonts w:ascii="宋体"/>
                <w:color w:val="auto"/>
                <w:szCs w:val="21"/>
              </w:rPr>
              <w:t>3.</w:t>
            </w:r>
            <w:r>
              <w:rPr>
                <w:rFonts w:hint="eastAsia" w:ascii="宋体"/>
                <w:color w:val="auto"/>
                <w:szCs w:val="21"/>
              </w:rPr>
              <w:t>决定责任：</w:t>
            </w:r>
            <w:r>
              <w:rPr>
                <w:rFonts w:hint="eastAsia" w:ascii="宋体"/>
                <w:color w:val="auto"/>
                <w:sz w:val="18"/>
                <w:szCs w:val="18"/>
                <w:lang w:eastAsia="zh-CN"/>
              </w:rPr>
              <w:t>区</w:t>
            </w:r>
            <w:r>
              <w:rPr>
                <w:rFonts w:hint="eastAsia" w:ascii="宋体"/>
                <w:color w:val="auto"/>
                <w:sz w:val="18"/>
                <w:szCs w:val="18"/>
              </w:rPr>
              <w:t>局审核确认，并公布审核通过的新增对象和年审退出对象名单。</w:t>
            </w:r>
          </w:p>
          <w:p>
            <w:pPr>
              <w:ind w:firstLine="420" w:firstLineChars="200"/>
              <w:rPr>
                <w:rFonts w:ascii="宋体"/>
                <w:color w:val="auto"/>
                <w:szCs w:val="21"/>
              </w:rPr>
            </w:pPr>
            <w:r>
              <w:rPr>
                <w:rFonts w:ascii="宋体"/>
                <w:color w:val="auto"/>
                <w:szCs w:val="21"/>
              </w:rPr>
              <w:t>4.</w:t>
            </w:r>
            <w:r>
              <w:rPr>
                <w:rFonts w:hint="eastAsia" w:ascii="宋体"/>
                <w:color w:val="auto"/>
                <w:szCs w:val="21"/>
              </w:rPr>
              <w:t>事后监管责任：建立实施监督检查的运行机制和管理制度，开展定期和不定期检查，依法采取相关处置措施。</w:t>
            </w:r>
          </w:p>
          <w:p>
            <w:pPr>
              <w:ind w:firstLine="420" w:firstLineChars="200"/>
              <w:rPr>
                <w:rFonts w:ascii="宋体"/>
                <w:color w:val="auto"/>
                <w:szCs w:val="21"/>
              </w:rPr>
            </w:pPr>
            <w:r>
              <w:rPr>
                <w:rFonts w:ascii="宋体"/>
                <w:color w:val="auto"/>
                <w:szCs w:val="21"/>
              </w:rPr>
              <w:t>5.</w:t>
            </w:r>
            <w:r>
              <w:rPr>
                <w:rFonts w:hint="eastAsia" w:ascii="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0" w:type="dxa"/>
            <w:vAlign w:val="center"/>
          </w:tcPr>
          <w:p>
            <w:pPr>
              <w:jc w:val="center"/>
              <w:rPr>
                <w:rFonts w:ascii="宋体" w:cs="仿宋_GB2312"/>
                <w:color w:val="auto"/>
                <w:szCs w:val="21"/>
              </w:rPr>
            </w:pPr>
            <w:r>
              <w:rPr>
                <w:rFonts w:hint="eastAsia" w:ascii="宋体" w:cs="仿宋_GB2312"/>
                <w:color w:val="auto"/>
                <w:szCs w:val="21"/>
              </w:rPr>
              <w:t>追责情形</w:t>
            </w:r>
          </w:p>
        </w:tc>
        <w:tc>
          <w:tcPr>
            <w:tcW w:w="7622" w:type="dxa"/>
            <w:vAlign w:val="center"/>
          </w:tcPr>
          <w:p>
            <w:pPr>
              <w:jc w:val="left"/>
              <w:rPr>
                <w:rFonts w:ascii="宋体" w:cs="仿宋_GB2312"/>
                <w:color w:val="auto"/>
                <w:szCs w:val="21"/>
              </w:rPr>
            </w:pPr>
            <w:r>
              <w:rPr>
                <w:rFonts w:hint="eastAsia" w:ascii="宋体" w:cs="仿宋_GB2312"/>
                <w:color w:val="auto"/>
                <w:szCs w:val="21"/>
              </w:rPr>
              <w:t>对不履行或不正确履行行政职责的行政机关及其工作人员，依据《中华人民共和国监察法》、《中华人民共和国人口与计划生育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0" w:type="dxa"/>
            <w:vAlign w:val="center"/>
          </w:tcPr>
          <w:p>
            <w:pPr>
              <w:jc w:val="center"/>
              <w:rPr>
                <w:rFonts w:ascii="宋体" w:cs="仿宋_GB2312"/>
                <w:color w:val="auto"/>
                <w:szCs w:val="21"/>
              </w:rPr>
            </w:pPr>
            <w:r>
              <w:rPr>
                <w:rFonts w:hint="eastAsia" w:ascii="宋体" w:cs="仿宋_GB2312"/>
                <w:color w:val="auto"/>
                <w:szCs w:val="21"/>
              </w:rPr>
              <w:t>监督电话</w:t>
            </w:r>
          </w:p>
        </w:tc>
        <w:tc>
          <w:tcPr>
            <w:tcW w:w="7622" w:type="dxa"/>
            <w:vAlign w:val="center"/>
          </w:tcPr>
          <w:p>
            <w:pPr>
              <w:jc w:val="center"/>
              <w:rPr>
                <w:rFonts w:hint="eastAsia" w:ascii="宋体" w:eastAsia="宋体" w:cs="仿宋_GB2312"/>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rPr>
          <w:rFonts w:ascii="宋体"/>
          <w:color w:val="auto"/>
          <w:szCs w:val="21"/>
        </w:rPr>
      </w:pPr>
    </w:p>
    <w:p>
      <w:pPr>
        <w:rPr>
          <w:rFonts w:ascii="宋体"/>
          <w:color w:val="auto"/>
          <w:szCs w:val="21"/>
        </w:rPr>
      </w:pPr>
    </w:p>
    <w:p>
      <w:pPr>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6-2</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7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0" w:type="dxa"/>
            <w:vAlign w:val="center"/>
          </w:tcPr>
          <w:p>
            <w:pPr>
              <w:jc w:val="center"/>
              <w:rPr>
                <w:rFonts w:ascii="宋体" w:cs="仿宋_GB2312"/>
                <w:color w:val="auto"/>
                <w:szCs w:val="21"/>
              </w:rPr>
            </w:pPr>
            <w:r>
              <w:rPr>
                <w:rFonts w:hint="eastAsia" w:ascii="宋体" w:cs="仿宋_GB2312"/>
                <w:color w:val="auto"/>
                <w:szCs w:val="21"/>
              </w:rPr>
              <w:t>序号</w:t>
            </w:r>
          </w:p>
        </w:tc>
        <w:tc>
          <w:tcPr>
            <w:tcW w:w="7622" w:type="dxa"/>
            <w:vAlign w:val="center"/>
          </w:tcPr>
          <w:p>
            <w:pPr>
              <w:jc w:val="center"/>
              <w:rPr>
                <w:rFonts w:hint="eastAsia" w:ascii="宋体" w:eastAsia="宋体" w:cs="仿宋_GB2312"/>
                <w:color w:val="auto"/>
                <w:szCs w:val="21"/>
                <w:lang w:eastAsia="zh-CN"/>
              </w:rPr>
            </w:pPr>
            <w:r>
              <w:rPr>
                <w:rFonts w:hint="eastAsia" w:ascii="宋体" w:cs="仿宋_GB2312"/>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0" w:type="dxa"/>
            <w:vAlign w:val="center"/>
          </w:tcPr>
          <w:p>
            <w:pPr>
              <w:jc w:val="center"/>
              <w:rPr>
                <w:rFonts w:ascii="宋体" w:cs="仿宋_GB2312"/>
                <w:color w:val="auto"/>
                <w:szCs w:val="21"/>
              </w:rPr>
            </w:pPr>
            <w:r>
              <w:rPr>
                <w:rFonts w:hint="eastAsia" w:ascii="宋体" w:cs="仿宋_GB2312"/>
                <w:color w:val="auto"/>
                <w:szCs w:val="21"/>
              </w:rPr>
              <w:t>权力类型</w:t>
            </w:r>
          </w:p>
        </w:tc>
        <w:tc>
          <w:tcPr>
            <w:tcW w:w="7622" w:type="dxa"/>
            <w:vAlign w:val="center"/>
          </w:tcPr>
          <w:p>
            <w:pPr>
              <w:jc w:val="center"/>
              <w:rPr>
                <w:rFonts w:ascii="宋体" w:cs="仿宋_GB2312"/>
                <w:color w:val="auto"/>
                <w:szCs w:val="21"/>
              </w:rPr>
            </w:pPr>
            <w:r>
              <w:rPr>
                <w:rFonts w:hint="eastAsia" w:ascii="宋体" w:cs="仿宋_GB2312"/>
                <w:color w:val="auto"/>
                <w:szCs w:val="21"/>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Align w:val="center"/>
          </w:tcPr>
          <w:p>
            <w:pPr>
              <w:jc w:val="center"/>
              <w:rPr>
                <w:rFonts w:ascii="宋体" w:cs="仿宋_GB2312"/>
                <w:color w:val="auto"/>
                <w:szCs w:val="21"/>
              </w:rPr>
            </w:pPr>
            <w:r>
              <w:rPr>
                <w:rFonts w:hint="eastAsia" w:ascii="宋体" w:cs="仿宋_GB2312"/>
                <w:color w:val="auto"/>
                <w:szCs w:val="21"/>
              </w:rPr>
              <w:t>权力项目名称</w:t>
            </w:r>
          </w:p>
        </w:tc>
        <w:tc>
          <w:tcPr>
            <w:tcW w:w="7622" w:type="dxa"/>
            <w:vAlign w:val="center"/>
          </w:tcPr>
          <w:p>
            <w:pPr>
              <w:jc w:val="center"/>
              <w:rPr>
                <w:rFonts w:ascii="宋体" w:cs="宋体"/>
                <w:color w:val="auto"/>
                <w:szCs w:val="21"/>
              </w:rPr>
            </w:pPr>
            <w:r>
              <w:rPr>
                <w:rFonts w:hint="eastAsia" w:ascii="宋体"/>
                <w:color w:val="auto"/>
                <w:kern w:val="0"/>
                <w:szCs w:val="21"/>
              </w:rPr>
              <w:t>计划生育家庭特别扶助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0" w:type="dxa"/>
            <w:vAlign w:val="center"/>
          </w:tcPr>
          <w:p>
            <w:pPr>
              <w:jc w:val="center"/>
              <w:rPr>
                <w:rFonts w:ascii="宋体" w:cs="仿宋_GB2312"/>
                <w:color w:val="auto"/>
                <w:szCs w:val="21"/>
              </w:rPr>
            </w:pPr>
            <w:r>
              <w:rPr>
                <w:rFonts w:hint="eastAsia" w:ascii="宋体" w:cs="仿宋_GB2312"/>
                <w:color w:val="auto"/>
                <w:szCs w:val="21"/>
              </w:rPr>
              <w:t>实施依据</w:t>
            </w:r>
          </w:p>
        </w:tc>
        <w:tc>
          <w:tcPr>
            <w:tcW w:w="7622" w:type="dxa"/>
            <w:vAlign w:val="center"/>
          </w:tcPr>
          <w:p>
            <w:pPr>
              <w:spacing w:line="300" w:lineRule="exact"/>
              <w:ind w:firstLine="420" w:firstLineChars="200"/>
              <w:rPr>
                <w:rFonts w:ascii="宋体" w:cs="仿宋_GB2312"/>
                <w:color w:val="auto"/>
                <w:kern w:val="0"/>
                <w:szCs w:val="21"/>
              </w:rPr>
            </w:pPr>
            <w:r>
              <w:rPr>
                <w:rFonts w:hint="eastAsia" w:ascii="宋体" w:cs="仿宋_GB2312"/>
                <w:color w:val="auto"/>
                <w:kern w:val="0"/>
                <w:szCs w:val="21"/>
              </w:rPr>
              <w:t>《中华人民共和国人口与计划生育法》第二十七条“独生子女发生意外伤残、死亡，其父母不再生育和收养子女的，地方人民政府应当给予必要的帮助。</w:t>
            </w:r>
          </w:p>
          <w:p>
            <w:pPr>
              <w:spacing w:line="300" w:lineRule="exact"/>
              <w:ind w:firstLine="420" w:firstLineChars="200"/>
              <w:rPr>
                <w:rFonts w:ascii="宋体" w:cs="仿宋_GB2312"/>
                <w:color w:val="auto"/>
                <w:kern w:val="0"/>
                <w:szCs w:val="21"/>
              </w:rPr>
            </w:pPr>
            <w:r>
              <w:rPr>
                <w:rFonts w:hint="eastAsia" w:ascii="宋体" w:cs="仿宋_GB2312"/>
                <w:color w:val="auto"/>
                <w:kern w:val="0"/>
                <w:szCs w:val="21"/>
              </w:rPr>
              <w:t>《全国独生子女伤残死亡家庭扶助制度试点方案》的通知“独生子女伤残死亡家庭扶助制度扶助的对象是：我国城镇和农村独生子女死亡或伤、病残后未再生育或收养子女家庭的夫妻。扶助对象应同时符合以下条件：</w:t>
            </w:r>
            <w:r>
              <w:rPr>
                <w:rFonts w:ascii="宋体" w:cs="仿宋_GB2312"/>
                <w:color w:val="auto"/>
                <w:kern w:val="0"/>
                <w:szCs w:val="21"/>
              </w:rPr>
              <w:t>1</w:t>
            </w:r>
            <w:r>
              <w:rPr>
                <w:rFonts w:hint="eastAsia" w:ascii="宋体" w:cs="仿宋_GB2312"/>
                <w:color w:val="auto"/>
                <w:kern w:val="0"/>
                <w:szCs w:val="21"/>
              </w:rPr>
              <w:t>．</w:t>
            </w:r>
            <w:r>
              <w:rPr>
                <w:rFonts w:ascii="宋体" w:cs="仿宋_GB2312"/>
                <w:color w:val="auto"/>
                <w:kern w:val="0"/>
                <w:szCs w:val="21"/>
              </w:rPr>
              <w:t>1933</w:t>
            </w:r>
            <w:r>
              <w:rPr>
                <w:rFonts w:hint="eastAsia" w:ascii="宋体" w:cs="仿宋_GB2312"/>
                <w:color w:val="auto"/>
                <w:kern w:val="0"/>
                <w:szCs w:val="21"/>
              </w:rPr>
              <w:t>年</w:t>
            </w:r>
            <w:r>
              <w:rPr>
                <w:rFonts w:ascii="宋体" w:cs="仿宋_GB2312"/>
                <w:color w:val="auto"/>
                <w:kern w:val="0"/>
                <w:szCs w:val="21"/>
              </w:rPr>
              <w:t>1</w:t>
            </w:r>
            <w:r>
              <w:rPr>
                <w:rFonts w:hint="eastAsia" w:ascii="宋体" w:cs="仿宋_GB2312"/>
                <w:color w:val="auto"/>
                <w:kern w:val="0"/>
                <w:szCs w:val="21"/>
              </w:rPr>
              <w:t>月</w:t>
            </w:r>
            <w:r>
              <w:rPr>
                <w:rFonts w:ascii="宋体" w:cs="仿宋_GB2312"/>
                <w:color w:val="auto"/>
                <w:kern w:val="0"/>
                <w:szCs w:val="21"/>
              </w:rPr>
              <w:t>1</w:t>
            </w:r>
            <w:r>
              <w:rPr>
                <w:rFonts w:hint="eastAsia" w:ascii="宋体" w:cs="仿宋_GB2312"/>
                <w:color w:val="auto"/>
                <w:kern w:val="0"/>
                <w:szCs w:val="21"/>
              </w:rPr>
              <w:t>日以后出生。</w:t>
            </w:r>
            <w:r>
              <w:rPr>
                <w:rFonts w:ascii="宋体" w:cs="仿宋_GB2312"/>
                <w:color w:val="auto"/>
                <w:kern w:val="0"/>
                <w:szCs w:val="21"/>
              </w:rPr>
              <w:t>2</w:t>
            </w:r>
            <w:r>
              <w:rPr>
                <w:rFonts w:hint="eastAsia" w:ascii="宋体" w:cs="仿宋_GB2312"/>
                <w:color w:val="auto"/>
                <w:kern w:val="0"/>
                <w:szCs w:val="21"/>
              </w:rPr>
              <w:t>．女方年满</w:t>
            </w:r>
            <w:r>
              <w:rPr>
                <w:rFonts w:ascii="宋体" w:cs="仿宋_GB2312"/>
                <w:color w:val="auto"/>
                <w:kern w:val="0"/>
                <w:szCs w:val="21"/>
              </w:rPr>
              <w:t>49</w:t>
            </w:r>
            <w:r>
              <w:rPr>
                <w:rFonts w:hint="eastAsia" w:ascii="宋体" w:cs="仿宋_GB2312"/>
                <w:color w:val="auto"/>
                <w:kern w:val="0"/>
                <w:szCs w:val="21"/>
              </w:rPr>
              <w:t>周岁。</w:t>
            </w:r>
            <w:r>
              <w:rPr>
                <w:rFonts w:ascii="宋体" w:cs="仿宋_GB2312"/>
                <w:color w:val="auto"/>
                <w:kern w:val="0"/>
                <w:szCs w:val="21"/>
              </w:rPr>
              <w:t>3</w:t>
            </w:r>
            <w:r>
              <w:rPr>
                <w:rFonts w:hint="eastAsia" w:ascii="宋体" w:cs="仿宋_GB2312"/>
                <w:color w:val="auto"/>
                <w:kern w:val="0"/>
                <w:szCs w:val="21"/>
              </w:rPr>
              <w:t>．只生育一个子女或合法收养一个子女。</w:t>
            </w:r>
            <w:r>
              <w:rPr>
                <w:rFonts w:ascii="宋体" w:cs="仿宋_GB2312"/>
                <w:color w:val="auto"/>
                <w:kern w:val="0"/>
                <w:szCs w:val="21"/>
              </w:rPr>
              <w:t>4</w:t>
            </w:r>
            <w:r>
              <w:rPr>
                <w:rFonts w:hint="eastAsia" w:ascii="宋体" w:cs="仿宋_GB2312"/>
                <w:color w:val="auto"/>
                <w:kern w:val="0"/>
                <w:szCs w:val="21"/>
              </w:rPr>
              <w:t>．现无存活子女或独生子女被依法鉴定为残疾（伤病残达到三级以上）。”</w:t>
            </w:r>
          </w:p>
          <w:p>
            <w:pPr>
              <w:spacing w:line="300" w:lineRule="exact"/>
              <w:ind w:firstLine="420" w:firstLineChars="200"/>
              <w:rPr>
                <w:rFonts w:ascii="宋体"/>
                <w:color w:val="auto"/>
                <w:szCs w:val="21"/>
              </w:rPr>
            </w:pPr>
            <w:r>
              <w:rPr>
                <w:rFonts w:hint="eastAsia" w:ascii="宋体" w:cs="仿宋_GB2312"/>
                <w:color w:val="auto"/>
                <w:kern w:val="0"/>
                <w:szCs w:val="21"/>
              </w:rPr>
              <w:t>《四川省人口计生委</w:t>
            </w:r>
            <w:r>
              <w:rPr>
                <w:rFonts w:ascii="宋体" w:cs="仿宋_GB2312"/>
                <w:color w:val="auto"/>
                <w:kern w:val="0"/>
                <w:szCs w:val="21"/>
              </w:rPr>
              <w:t xml:space="preserve"> </w:t>
            </w:r>
            <w:r>
              <w:rPr>
                <w:rFonts w:hint="eastAsia" w:ascii="宋体" w:cs="仿宋_GB2312"/>
                <w:color w:val="auto"/>
                <w:kern w:val="0"/>
                <w:szCs w:val="21"/>
              </w:rPr>
              <w:t>四川省财政厅关于印发四川省计划生育家庭特别扶助制度实施方案的通知》（川人口发〔</w:t>
            </w:r>
            <w:r>
              <w:rPr>
                <w:rFonts w:ascii="宋体" w:cs="仿宋_GB2312"/>
                <w:color w:val="auto"/>
                <w:kern w:val="0"/>
                <w:szCs w:val="21"/>
              </w:rPr>
              <w:t>2008</w:t>
            </w:r>
            <w:r>
              <w:rPr>
                <w:rFonts w:hint="eastAsia" w:ascii="宋体" w:cs="仿宋_GB2312"/>
                <w:color w:val="auto"/>
                <w:kern w:val="0"/>
                <w:szCs w:val="21"/>
              </w:rPr>
              <w:t>〕</w:t>
            </w:r>
            <w:r>
              <w:rPr>
                <w:rFonts w:ascii="宋体" w:cs="仿宋_GB2312"/>
                <w:color w:val="auto"/>
                <w:kern w:val="0"/>
                <w:szCs w:val="21"/>
              </w:rPr>
              <w:t>20</w:t>
            </w:r>
            <w:r>
              <w:rPr>
                <w:rFonts w:hint="eastAsia" w:ascii="宋体" w:cs="仿宋_GB2312"/>
                <w:color w:val="auto"/>
                <w:kern w:val="0"/>
                <w:szCs w:val="21"/>
              </w:rPr>
              <w:t>号）“为贯彻落实《中共中央国务院关于全面加强人口和计划生育工作统筹解决人口问题的决定》（中发〔</w:t>
            </w:r>
            <w:r>
              <w:rPr>
                <w:rFonts w:ascii="宋体" w:cs="仿宋_GB2312"/>
                <w:color w:val="auto"/>
                <w:kern w:val="0"/>
                <w:szCs w:val="21"/>
              </w:rPr>
              <w:t>2006</w:t>
            </w:r>
            <w:r>
              <w:rPr>
                <w:rFonts w:hint="eastAsia" w:ascii="宋体" w:cs="仿宋_GB2312"/>
                <w:color w:val="auto"/>
                <w:kern w:val="0"/>
                <w:szCs w:val="21"/>
              </w:rPr>
              <w:t>〕</w:t>
            </w:r>
            <w:r>
              <w:rPr>
                <w:rFonts w:ascii="宋体" w:cs="仿宋_GB2312"/>
                <w:color w:val="auto"/>
                <w:kern w:val="0"/>
                <w:szCs w:val="21"/>
              </w:rPr>
              <w:t>22</w:t>
            </w:r>
            <w:r>
              <w:rPr>
                <w:rFonts w:hint="eastAsia" w:ascii="宋体" w:cs="仿宋_GB2312"/>
                <w:color w:val="auto"/>
                <w:kern w:val="0"/>
                <w:szCs w:val="21"/>
              </w:rPr>
              <w:t>号）和省委、省政府《关于贯彻中共中央国务院关于全面加强人口和计划生育工作统筹解决人口问题的决定的意见》（川委发〔</w:t>
            </w:r>
            <w:r>
              <w:rPr>
                <w:rFonts w:ascii="宋体" w:cs="仿宋_GB2312"/>
                <w:color w:val="auto"/>
                <w:kern w:val="0"/>
                <w:szCs w:val="21"/>
              </w:rPr>
              <w:t>2007</w:t>
            </w:r>
            <w:r>
              <w:rPr>
                <w:rFonts w:hint="eastAsia" w:ascii="宋体" w:cs="仿宋_GB2312"/>
                <w:color w:val="auto"/>
                <w:kern w:val="0"/>
                <w:szCs w:val="21"/>
              </w:rPr>
              <w:t>〕</w:t>
            </w:r>
            <w:r>
              <w:rPr>
                <w:rFonts w:ascii="宋体" w:cs="仿宋_GB2312"/>
                <w:color w:val="auto"/>
                <w:kern w:val="0"/>
                <w:szCs w:val="21"/>
              </w:rPr>
              <w:t>24</w:t>
            </w:r>
            <w:r>
              <w:rPr>
                <w:rFonts w:hint="eastAsia" w:ascii="宋体" w:cs="仿宋_GB2312"/>
                <w:color w:val="auto"/>
                <w:kern w:val="0"/>
                <w:szCs w:val="21"/>
              </w:rPr>
              <w:t>号），进一步加强人口和计划生育工作，更好地稳定低生育水平，统筹解决人口问题，促进人口与经济社会全面、协调、可持续发展，经国家人口计生委、财政部同意，全省将从</w:t>
            </w:r>
            <w:r>
              <w:rPr>
                <w:rFonts w:ascii="宋体" w:cs="仿宋_GB2312"/>
                <w:color w:val="auto"/>
                <w:kern w:val="0"/>
                <w:szCs w:val="21"/>
              </w:rPr>
              <w:t>2008</w:t>
            </w:r>
            <w:r>
              <w:rPr>
                <w:rFonts w:hint="eastAsia" w:ascii="宋体" w:cs="仿宋_GB2312"/>
                <w:color w:val="auto"/>
                <w:kern w:val="0"/>
                <w:szCs w:val="21"/>
              </w:rPr>
              <w:t>年起全面实施计划生育家庭特别扶助制度。”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0" w:type="dxa"/>
            <w:vAlign w:val="center"/>
          </w:tcPr>
          <w:p>
            <w:pPr>
              <w:jc w:val="center"/>
              <w:rPr>
                <w:rFonts w:ascii="宋体" w:cs="仿宋_GB2312"/>
                <w:color w:val="auto"/>
                <w:szCs w:val="21"/>
              </w:rPr>
            </w:pPr>
            <w:r>
              <w:rPr>
                <w:rFonts w:hint="eastAsia" w:ascii="宋体" w:cs="仿宋_GB2312"/>
                <w:color w:val="auto"/>
                <w:szCs w:val="21"/>
              </w:rPr>
              <w:t>责任主体</w:t>
            </w:r>
          </w:p>
        </w:tc>
        <w:tc>
          <w:tcPr>
            <w:tcW w:w="7622" w:type="dxa"/>
            <w:vAlign w:val="center"/>
          </w:tcPr>
          <w:p>
            <w:pPr>
              <w:jc w:val="center"/>
              <w:rPr>
                <w:rFonts w:ascii="宋体" w:cs="仿宋_GB2312"/>
                <w:color w:val="auto"/>
                <w:szCs w:val="21"/>
              </w:rPr>
            </w:pPr>
            <w:r>
              <w:rPr>
                <w:rFonts w:hint="eastAsia" w:ascii="宋体" w:cs="仿宋_GB2312"/>
                <w:color w:val="auto"/>
                <w:szCs w:val="21"/>
                <w:lang w:eastAsia="zh-CN"/>
              </w:rPr>
              <w:t>人口监测</w:t>
            </w:r>
            <w:r>
              <w:rPr>
                <w:rFonts w:hint="eastAsia" w:ascii="宋体" w:cs="仿宋_GB2312"/>
                <w:color w:val="auto"/>
                <w:szCs w:val="21"/>
              </w:rPr>
              <w:t>与家庭发展股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0" w:type="dxa"/>
            <w:vAlign w:val="center"/>
          </w:tcPr>
          <w:p>
            <w:pPr>
              <w:jc w:val="center"/>
              <w:rPr>
                <w:rFonts w:ascii="宋体" w:cs="仿宋_GB2312"/>
                <w:color w:val="auto"/>
                <w:szCs w:val="21"/>
              </w:rPr>
            </w:pPr>
            <w:r>
              <w:rPr>
                <w:rFonts w:hint="eastAsia" w:ascii="宋体" w:cs="仿宋_GB2312"/>
                <w:color w:val="auto"/>
                <w:szCs w:val="21"/>
              </w:rPr>
              <w:t>责任事项</w:t>
            </w:r>
          </w:p>
        </w:tc>
        <w:tc>
          <w:tcPr>
            <w:tcW w:w="7622" w:type="dxa"/>
            <w:vAlign w:val="center"/>
          </w:tcPr>
          <w:p>
            <w:pPr>
              <w:spacing w:line="300" w:lineRule="exact"/>
              <w:ind w:firstLine="420" w:firstLineChars="200"/>
              <w:rPr>
                <w:rFonts w:ascii="宋体" w:cs="仿宋_GB2312"/>
                <w:color w:val="auto"/>
                <w:kern w:val="0"/>
                <w:szCs w:val="21"/>
              </w:rPr>
            </w:pPr>
            <w:r>
              <w:rPr>
                <w:rFonts w:ascii="宋体" w:cs="仿宋_GB2312"/>
                <w:color w:val="auto"/>
                <w:kern w:val="0"/>
                <w:szCs w:val="21"/>
              </w:rPr>
              <w:t>1.</w:t>
            </w:r>
            <w:r>
              <w:rPr>
                <w:rFonts w:hint="eastAsia" w:ascii="宋体" w:cs="仿宋_GB2312"/>
                <w:color w:val="auto"/>
                <w:kern w:val="0"/>
                <w:szCs w:val="21"/>
              </w:rPr>
              <w:t>受理责任：公示应当提交的材料，一次性告知补正材料，依法受理或不予受理（不予受理应当告知理由）。</w:t>
            </w:r>
          </w:p>
          <w:p>
            <w:pPr>
              <w:spacing w:line="300" w:lineRule="exact"/>
              <w:ind w:firstLine="420" w:firstLineChars="200"/>
              <w:rPr>
                <w:rFonts w:ascii="宋体" w:cs="仿宋_GB2312"/>
                <w:color w:val="auto"/>
                <w:kern w:val="0"/>
                <w:szCs w:val="21"/>
              </w:rPr>
            </w:pPr>
            <w:r>
              <w:rPr>
                <w:rFonts w:ascii="宋体" w:cs="仿宋_GB2312"/>
                <w:color w:val="auto"/>
                <w:kern w:val="0"/>
                <w:szCs w:val="21"/>
              </w:rPr>
              <w:t>2.</w:t>
            </w:r>
            <w:r>
              <w:rPr>
                <w:rFonts w:hint="eastAsia" w:ascii="宋体" w:cs="仿宋_GB2312"/>
                <w:color w:val="auto"/>
                <w:kern w:val="0"/>
                <w:szCs w:val="21"/>
              </w:rPr>
              <w:t>审查责任：根据有关法律、法规、规章的规定，对书面申请材料进行审查，提出是否同意的审核意见。</w:t>
            </w:r>
          </w:p>
          <w:p>
            <w:pPr>
              <w:spacing w:line="300" w:lineRule="exact"/>
              <w:ind w:firstLine="420" w:firstLineChars="200"/>
              <w:rPr>
                <w:rFonts w:ascii="宋体" w:cs="仿宋_GB2312"/>
                <w:color w:val="auto"/>
                <w:kern w:val="0"/>
                <w:szCs w:val="21"/>
              </w:rPr>
            </w:pPr>
            <w:r>
              <w:rPr>
                <w:rFonts w:ascii="宋体" w:cs="仿宋_GB2312"/>
                <w:color w:val="auto"/>
                <w:kern w:val="0"/>
                <w:szCs w:val="21"/>
              </w:rPr>
              <w:t>3.</w:t>
            </w:r>
            <w:r>
              <w:rPr>
                <w:rFonts w:hint="eastAsia" w:ascii="宋体" w:cs="仿宋_GB2312"/>
                <w:color w:val="auto"/>
                <w:kern w:val="0"/>
                <w:szCs w:val="21"/>
              </w:rPr>
              <w:t>决定责任：</w:t>
            </w:r>
            <w:r>
              <w:rPr>
                <w:rFonts w:hint="eastAsia" w:ascii="宋体" w:cs="仿宋_GB2312"/>
                <w:color w:val="auto"/>
                <w:kern w:val="0"/>
                <w:szCs w:val="21"/>
                <w:lang w:eastAsia="zh-CN"/>
              </w:rPr>
              <w:t>区</w:t>
            </w:r>
            <w:r>
              <w:rPr>
                <w:rFonts w:hint="eastAsia" w:ascii="宋体" w:cs="仿宋_GB2312"/>
                <w:color w:val="auto"/>
                <w:kern w:val="0"/>
                <w:szCs w:val="21"/>
              </w:rPr>
              <w:t>局审核确认，并公示。</w:t>
            </w:r>
          </w:p>
          <w:p>
            <w:pPr>
              <w:spacing w:line="300" w:lineRule="exact"/>
              <w:ind w:firstLine="420" w:firstLineChars="200"/>
              <w:rPr>
                <w:rFonts w:ascii="宋体" w:cs="仿宋_GB2312"/>
                <w:color w:val="auto"/>
                <w:kern w:val="0"/>
                <w:szCs w:val="21"/>
              </w:rPr>
            </w:pPr>
            <w:r>
              <w:rPr>
                <w:rFonts w:ascii="宋体" w:cs="仿宋_GB2312"/>
                <w:color w:val="auto"/>
                <w:kern w:val="0"/>
                <w:szCs w:val="21"/>
              </w:rPr>
              <w:t>4.</w:t>
            </w:r>
            <w:r>
              <w:rPr>
                <w:rFonts w:hint="eastAsia" w:ascii="宋体" w:cs="仿宋_GB2312"/>
                <w:color w:val="auto"/>
                <w:kern w:val="0"/>
                <w:szCs w:val="21"/>
              </w:rPr>
              <w:t>事后监管责任：做好年审工作，按时将扶助金足额打入享受对象帐户。</w:t>
            </w:r>
          </w:p>
          <w:p>
            <w:pPr>
              <w:spacing w:line="300" w:lineRule="exact"/>
              <w:ind w:firstLine="420" w:firstLineChars="200"/>
              <w:rPr>
                <w:rFonts w:ascii="宋体" w:cs="仿宋_GB2312"/>
                <w:color w:val="auto"/>
                <w:szCs w:val="21"/>
              </w:rPr>
            </w:pPr>
            <w:r>
              <w:rPr>
                <w:rFonts w:ascii="宋体" w:cs="仿宋_GB2312"/>
                <w:color w:val="auto"/>
                <w:kern w:val="0"/>
                <w:szCs w:val="21"/>
              </w:rPr>
              <w:t>5.</w:t>
            </w:r>
            <w:r>
              <w:rPr>
                <w:rFonts w:hint="eastAsia" w:ascii="宋体" w:cs="仿宋_GB2312"/>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450" w:type="dxa"/>
            <w:vAlign w:val="center"/>
          </w:tcPr>
          <w:p>
            <w:pPr>
              <w:spacing w:line="300" w:lineRule="exact"/>
              <w:ind w:firstLine="210" w:firstLineChars="100"/>
              <w:rPr>
                <w:rFonts w:ascii="宋体" w:cs="仿宋_GB2312"/>
                <w:color w:val="auto"/>
                <w:kern w:val="0"/>
                <w:szCs w:val="21"/>
              </w:rPr>
            </w:pPr>
            <w:r>
              <w:rPr>
                <w:rFonts w:hint="eastAsia" w:ascii="宋体" w:cs="仿宋_GB2312"/>
                <w:color w:val="auto"/>
                <w:kern w:val="0"/>
                <w:szCs w:val="21"/>
              </w:rPr>
              <w:t>追责情形</w:t>
            </w:r>
          </w:p>
        </w:tc>
        <w:tc>
          <w:tcPr>
            <w:tcW w:w="7622" w:type="dxa"/>
            <w:vAlign w:val="center"/>
          </w:tcPr>
          <w:p>
            <w:pPr>
              <w:spacing w:line="300" w:lineRule="exact"/>
              <w:ind w:firstLine="420" w:firstLineChars="200"/>
              <w:rPr>
                <w:rFonts w:ascii="宋体" w:cs="仿宋_GB2312"/>
                <w:color w:val="auto"/>
                <w:kern w:val="0"/>
                <w:szCs w:val="21"/>
              </w:rPr>
            </w:pPr>
            <w:r>
              <w:rPr>
                <w:rFonts w:hint="eastAsia" w:ascii="宋体" w:cs="仿宋_GB2312"/>
                <w:color w:val="auto"/>
                <w:kern w:val="0"/>
                <w:szCs w:val="21"/>
              </w:rPr>
              <w:t>对不履行或不正确履行行政职责的行政机关及其工作人员，依据《中华人民共和国监察法》、《中华人民共和国人口与计划生育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50" w:type="dxa"/>
            <w:vAlign w:val="center"/>
          </w:tcPr>
          <w:p>
            <w:pPr>
              <w:jc w:val="center"/>
              <w:rPr>
                <w:rFonts w:ascii="宋体" w:cs="仿宋_GB2312"/>
                <w:color w:val="auto"/>
                <w:szCs w:val="21"/>
              </w:rPr>
            </w:pPr>
            <w:r>
              <w:rPr>
                <w:rFonts w:hint="eastAsia" w:ascii="宋体" w:cs="仿宋_GB2312"/>
                <w:color w:val="auto"/>
                <w:szCs w:val="21"/>
              </w:rPr>
              <w:t>监督电话</w:t>
            </w:r>
          </w:p>
        </w:tc>
        <w:tc>
          <w:tcPr>
            <w:tcW w:w="7622" w:type="dxa"/>
            <w:vAlign w:val="center"/>
          </w:tcPr>
          <w:p>
            <w:pPr>
              <w:jc w:val="center"/>
              <w:rPr>
                <w:rFonts w:hint="eastAsia" w:ascii="宋体" w:eastAsia="宋体" w:cs="仿宋_GB2312"/>
                <w:b/>
                <w:bCs/>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spacing w:line="300" w:lineRule="exact"/>
        <w:ind w:right="1281"/>
        <w:rPr>
          <w:rFonts w:ascii="宋体" w:cs="仿宋_GB2312"/>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7-1</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564" w:type="dxa"/>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564" w:type="dxa"/>
          </w:tcPr>
          <w:p>
            <w:pPr>
              <w:spacing w:line="300" w:lineRule="exact"/>
              <w:jc w:val="center"/>
              <w:rPr>
                <w:rFonts w:ascii="宋体"/>
                <w:color w:val="auto"/>
                <w:kern w:val="0"/>
                <w:szCs w:val="21"/>
              </w:rPr>
            </w:pPr>
            <w:r>
              <w:rPr>
                <w:rFonts w:hint="eastAsia" w:ascii="宋体"/>
                <w:color w:val="auto"/>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564" w:type="dxa"/>
            <w:vAlign w:val="center"/>
          </w:tcPr>
          <w:p>
            <w:pPr>
              <w:spacing w:line="300" w:lineRule="exact"/>
              <w:ind w:firstLine="2415" w:firstLineChars="1150"/>
              <w:rPr>
                <w:rFonts w:ascii="宋体" w:cs="仿宋_GB2312"/>
                <w:color w:val="auto"/>
                <w:kern w:val="0"/>
                <w:szCs w:val="21"/>
              </w:rPr>
            </w:pPr>
            <w:r>
              <w:rPr>
                <w:rFonts w:hint="eastAsia" w:ascii="宋体" w:cs="仿宋_GB2312"/>
                <w:color w:val="auto"/>
                <w:kern w:val="0"/>
                <w:szCs w:val="21"/>
              </w:rPr>
              <w:t>对采供血机构的行政检查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564" w:type="dxa"/>
            <w:vAlign w:val="center"/>
          </w:tcPr>
          <w:p>
            <w:pPr>
              <w:spacing w:line="300" w:lineRule="exact"/>
              <w:ind w:firstLine="420" w:firstLineChars="200"/>
              <w:rPr>
                <w:rFonts w:ascii="宋体" w:cs="仿宋_GB2312"/>
                <w:color w:val="auto"/>
                <w:kern w:val="0"/>
                <w:szCs w:val="21"/>
              </w:rPr>
            </w:pPr>
            <w:r>
              <w:rPr>
                <w:rFonts w:hint="eastAsia" w:ascii="宋体" w:cs="仿宋_GB2312"/>
                <w:color w:val="auto"/>
                <w:kern w:val="0"/>
                <w:szCs w:val="21"/>
              </w:rPr>
              <w:t>《中华人民共和国献血法》第四条</w:t>
            </w:r>
            <w:r>
              <w:rPr>
                <w:rFonts w:hint="eastAsia" w:ascii="宋体" w:cs="仿宋_GB2312"/>
                <w:color w:val="auto"/>
                <w:kern w:val="0"/>
                <w:szCs w:val="21"/>
                <w:lang w:eastAsia="zh-CN"/>
              </w:rPr>
              <w:t>区</w:t>
            </w:r>
            <w:r>
              <w:rPr>
                <w:rFonts w:hint="eastAsia" w:ascii="宋体" w:cs="仿宋_GB2312"/>
                <w:color w:val="auto"/>
                <w:kern w:val="0"/>
                <w:szCs w:val="21"/>
              </w:rPr>
              <w:t>级以上各级人民政府卫生行政部门监督管理献血工作。</w:t>
            </w:r>
          </w:p>
          <w:p>
            <w:pPr>
              <w:spacing w:line="300" w:lineRule="exact"/>
              <w:ind w:firstLine="420" w:firstLineChars="200"/>
              <w:rPr>
                <w:rFonts w:ascii="宋体" w:cs="仿宋_GB2312"/>
                <w:color w:val="auto"/>
                <w:kern w:val="0"/>
                <w:szCs w:val="21"/>
              </w:rPr>
            </w:pPr>
            <w:r>
              <w:rPr>
                <w:rFonts w:hint="eastAsia" w:ascii="宋体" w:cs="仿宋_GB2312"/>
                <w:color w:val="auto"/>
                <w:kern w:val="0"/>
                <w:szCs w:val="21"/>
              </w:rPr>
              <w:t>《血站管理办法》第六条</w:t>
            </w:r>
            <w:r>
              <w:rPr>
                <w:rFonts w:hint="eastAsia" w:ascii="宋体" w:cs="仿宋_GB2312"/>
                <w:color w:val="auto"/>
                <w:kern w:val="0"/>
                <w:szCs w:val="21"/>
                <w:lang w:eastAsia="zh-CN"/>
              </w:rPr>
              <w:t>区</w:t>
            </w:r>
            <w:r>
              <w:rPr>
                <w:rFonts w:hint="eastAsia" w:ascii="宋体" w:cs="仿宋_GB2312"/>
                <w:color w:val="auto"/>
                <w:kern w:val="0"/>
                <w:szCs w:val="21"/>
              </w:rPr>
              <w:t>级以上地方人民政府卫生行政部门负责本行政区域内血站的监督管理工作。</w:t>
            </w:r>
          </w:p>
          <w:p>
            <w:pPr>
              <w:spacing w:line="300" w:lineRule="exact"/>
              <w:ind w:firstLine="420" w:firstLineChars="200"/>
              <w:rPr>
                <w:rFonts w:ascii="宋体" w:cs="仿宋_GB2312"/>
                <w:color w:val="auto"/>
                <w:kern w:val="0"/>
                <w:szCs w:val="21"/>
              </w:rPr>
            </w:pPr>
            <w:r>
              <w:rPr>
                <w:rFonts w:hint="eastAsia" w:ascii="宋体" w:cs="仿宋_GB2312"/>
                <w:color w:val="auto"/>
                <w:kern w:val="0"/>
                <w:szCs w:val="21"/>
              </w:rPr>
              <w:t>《四川省公民献血条例》第三条</w:t>
            </w:r>
            <w:r>
              <w:rPr>
                <w:rFonts w:hint="eastAsia" w:ascii="宋体" w:cs="仿宋_GB2312"/>
                <w:color w:val="auto"/>
                <w:kern w:val="0"/>
                <w:szCs w:val="21"/>
                <w:lang w:eastAsia="zh-CN"/>
              </w:rPr>
              <w:t>区</w:t>
            </w:r>
            <w:r>
              <w:rPr>
                <w:rFonts w:hint="eastAsia" w:ascii="宋体" w:cs="仿宋_GB2312"/>
                <w:color w:val="auto"/>
                <w:kern w:val="0"/>
                <w:szCs w:val="21"/>
              </w:rPr>
              <w:t>级以上人民政府卫生部门负责血站和医疗机构采供血工作的监督管理。</w:t>
            </w:r>
          </w:p>
          <w:p>
            <w:pPr>
              <w:spacing w:line="300" w:lineRule="exact"/>
              <w:ind w:firstLine="420" w:firstLineChars="200"/>
              <w:rPr>
                <w:rFonts w:ascii="宋体" w:cs="仿宋_GB2312"/>
                <w:color w:val="auto"/>
                <w:kern w:val="0"/>
                <w:szCs w:val="21"/>
              </w:rPr>
            </w:pPr>
            <w:r>
              <w:rPr>
                <w:rFonts w:hint="eastAsia" w:ascii="宋体" w:cs="仿宋_GB2312"/>
                <w:color w:val="auto"/>
                <w:kern w:val="0"/>
                <w:szCs w:val="21"/>
              </w:rPr>
              <w:t>《单采血浆站管理办法》第五条</w:t>
            </w:r>
            <w:r>
              <w:rPr>
                <w:rFonts w:ascii="宋体" w:cs="仿宋_GB2312"/>
                <w:color w:val="auto"/>
                <w:kern w:val="0"/>
                <w:szCs w:val="21"/>
              </w:rPr>
              <w:t xml:space="preserve"> </w:t>
            </w:r>
            <w:r>
              <w:rPr>
                <w:rFonts w:hint="eastAsia" w:ascii="宋体" w:cs="仿宋_GB2312"/>
                <w:color w:val="auto"/>
                <w:kern w:val="0"/>
                <w:szCs w:val="21"/>
                <w:lang w:eastAsia="zh-CN"/>
              </w:rPr>
              <w:t>区</w:t>
            </w:r>
            <w:r>
              <w:rPr>
                <w:rFonts w:hint="eastAsia" w:ascii="宋体" w:cs="仿宋_GB2312"/>
                <w:color w:val="auto"/>
                <w:kern w:val="0"/>
                <w:szCs w:val="21"/>
              </w:rPr>
              <w:t>级以上地方人民政府卫生行政部门负责本行政区域内单采血浆站的监督管理工作。</w:t>
            </w:r>
          </w:p>
          <w:p>
            <w:pPr>
              <w:spacing w:line="300" w:lineRule="exact"/>
              <w:ind w:firstLine="420" w:firstLineChars="200"/>
              <w:rPr>
                <w:rFonts w:ascii="宋体" w:cs="仿宋_GB2312"/>
                <w:color w:val="auto"/>
                <w:kern w:val="0"/>
                <w:szCs w:val="21"/>
              </w:rPr>
            </w:pPr>
            <w:r>
              <w:rPr>
                <w:rFonts w:hint="eastAsia" w:ascii="宋体" w:cs="仿宋_GB2312"/>
                <w:color w:val="auto"/>
                <w:kern w:val="0"/>
                <w:szCs w:val="21"/>
              </w:rPr>
              <w:t>《医疗机构临床用血管理办法》第二条</w:t>
            </w:r>
            <w:r>
              <w:rPr>
                <w:rFonts w:hint="eastAsia" w:ascii="宋体" w:cs="仿宋_GB2312"/>
                <w:color w:val="auto"/>
                <w:kern w:val="0"/>
                <w:szCs w:val="21"/>
                <w:lang w:eastAsia="zh-CN"/>
              </w:rPr>
              <w:t>区</w:t>
            </w:r>
            <w:r>
              <w:rPr>
                <w:rFonts w:hint="eastAsia" w:ascii="宋体" w:cs="仿宋_GB2312"/>
                <w:color w:val="auto"/>
                <w:kern w:val="0"/>
                <w:szCs w:val="21"/>
              </w:rPr>
              <w:t>级以上地方人民政府卫生行政部门负责本行政区域医疗机构临床用血的监督管理。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564" w:type="dxa"/>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eastAsia="zh-CN"/>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564" w:type="dxa"/>
          </w:tcPr>
          <w:p>
            <w:pPr>
              <w:spacing w:line="300" w:lineRule="exact"/>
              <w:ind w:firstLine="420" w:firstLineChars="200"/>
              <w:rPr>
                <w:rFonts w:ascii="宋体" w:cs="仿宋_GB2312"/>
                <w:color w:val="auto"/>
                <w:kern w:val="0"/>
                <w:szCs w:val="21"/>
              </w:rPr>
            </w:pPr>
            <w:r>
              <w:rPr>
                <w:rFonts w:ascii="宋体" w:cs="仿宋_GB2312"/>
                <w:color w:val="auto"/>
                <w:kern w:val="0"/>
                <w:szCs w:val="21"/>
              </w:rPr>
              <w:t>1.</w:t>
            </w:r>
            <w:r>
              <w:rPr>
                <w:rFonts w:hint="eastAsia" w:ascii="宋体" w:cs="仿宋_GB2312"/>
                <w:color w:val="auto"/>
                <w:kern w:val="0"/>
                <w:szCs w:val="21"/>
              </w:rPr>
              <w:t>检查责任：对对采供血机构各项工作开展定期不定期的监督检查。</w:t>
            </w:r>
          </w:p>
          <w:p>
            <w:pPr>
              <w:spacing w:line="300" w:lineRule="exact"/>
              <w:ind w:firstLine="420" w:firstLineChars="200"/>
              <w:rPr>
                <w:rFonts w:ascii="宋体" w:cs="仿宋_GB2312"/>
                <w:color w:val="auto"/>
                <w:kern w:val="0"/>
                <w:szCs w:val="21"/>
              </w:rPr>
            </w:pPr>
            <w:r>
              <w:rPr>
                <w:rFonts w:ascii="宋体" w:cs="仿宋_GB2312"/>
                <w:color w:val="auto"/>
                <w:kern w:val="0"/>
                <w:szCs w:val="21"/>
              </w:rPr>
              <w:t>2.</w:t>
            </w:r>
            <w:r>
              <w:rPr>
                <w:rFonts w:hint="eastAsia" w:ascii="宋体" w:cs="仿宋_GB2312"/>
                <w:color w:val="auto"/>
                <w:kern w:val="0"/>
                <w:szCs w:val="21"/>
              </w:rPr>
              <w:t>处置责任：根据检查情况，依法采取相应的处置措施。</w:t>
            </w:r>
          </w:p>
          <w:p>
            <w:pPr>
              <w:spacing w:line="300" w:lineRule="exact"/>
              <w:ind w:firstLine="420" w:firstLineChars="200"/>
              <w:rPr>
                <w:rFonts w:ascii="宋体" w:cs="仿宋_GB2312"/>
                <w:color w:val="auto"/>
                <w:kern w:val="0"/>
                <w:szCs w:val="21"/>
              </w:rPr>
            </w:pPr>
            <w:r>
              <w:rPr>
                <w:rFonts w:ascii="宋体" w:cs="仿宋_GB2312"/>
                <w:color w:val="auto"/>
                <w:kern w:val="0"/>
                <w:szCs w:val="21"/>
              </w:rPr>
              <w:t>3.</w:t>
            </w:r>
            <w:r>
              <w:rPr>
                <w:rFonts w:hint="eastAsia" w:ascii="宋体" w:cs="仿宋_GB2312"/>
                <w:color w:val="auto"/>
                <w:kern w:val="0"/>
                <w:szCs w:val="21"/>
              </w:rPr>
              <w:t>信息公开责任：按照相关规定办理信息公开事项。</w:t>
            </w:r>
          </w:p>
          <w:p>
            <w:pPr>
              <w:spacing w:line="300" w:lineRule="exact"/>
              <w:ind w:firstLine="420" w:firstLineChars="200"/>
              <w:rPr>
                <w:rFonts w:ascii="宋体"/>
                <w:color w:val="auto"/>
                <w:kern w:val="0"/>
                <w:szCs w:val="21"/>
              </w:rPr>
            </w:pPr>
            <w:r>
              <w:rPr>
                <w:rFonts w:ascii="宋体" w:cs="仿宋_GB2312"/>
                <w:color w:val="auto"/>
                <w:kern w:val="0"/>
                <w:szCs w:val="21"/>
              </w:rPr>
              <w:t>4.</w:t>
            </w:r>
            <w:r>
              <w:rPr>
                <w:rFonts w:hint="eastAsia" w:ascii="宋体" w:cs="仿宋_GB2312"/>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564" w:type="dxa"/>
            <w:vAlign w:val="center"/>
          </w:tcPr>
          <w:p>
            <w:pPr>
              <w:spacing w:line="300" w:lineRule="exact"/>
              <w:ind w:firstLine="420" w:firstLineChars="200"/>
              <w:jc w:val="left"/>
              <w:rPr>
                <w:rFonts w:ascii="宋体"/>
                <w:color w:val="auto"/>
                <w:kern w:val="0"/>
                <w:szCs w:val="21"/>
              </w:rPr>
            </w:pPr>
            <w:r>
              <w:rPr>
                <w:rFonts w:hint="eastAsia" w:ascii="宋体" w:cs="仿宋_GB2312"/>
                <w:color w:val="auto"/>
                <w:kern w:val="0"/>
                <w:szCs w:val="21"/>
              </w:rPr>
              <w:t>对不履行或不正确履行行政职责的行政机关及其工作人员，依据《中华人民共和国监察法》、《血站管理办法》、《行政机关公务员处分条例》、《四川省公民献血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8"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564" w:type="dxa"/>
            <w:vAlign w:val="center"/>
          </w:tcPr>
          <w:p>
            <w:pPr>
              <w:spacing w:line="300" w:lineRule="exact"/>
              <w:jc w:val="center"/>
              <w:rPr>
                <w:rFonts w:hint="eastAsia" w:ascii="宋体" w:eastAsia="宋体"/>
                <w:color w:val="auto"/>
                <w:kern w:val="0"/>
                <w:szCs w:val="21"/>
                <w:lang w:eastAsia="zh-CN"/>
              </w:rPr>
            </w:pPr>
            <w:r>
              <w:rPr>
                <w:rFonts w:ascii="宋体" w:cs="宋体"/>
                <w:color w:val="auto"/>
                <w:sz w:val="24"/>
                <w:szCs w:val="24"/>
              </w:rPr>
              <w:t>0839-</w:t>
            </w:r>
            <w:r>
              <w:rPr>
                <w:rFonts w:hint="eastAsia" w:ascii="宋体" w:cs="宋体"/>
                <w:color w:val="auto"/>
                <w:sz w:val="24"/>
                <w:szCs w:val="24"/>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7-2</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550" w:type="dxa"/>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550" w:type="dxa"/>
          </w:tcPr>
          <w:p>
            <w:pPr>
              <w:spacing w:line="300" w:lineRule="exact"/>
              <w:jc w:val="center"/>
              <w:rPr>
                <w:rFonts w:ascii="宋体"/>
                <w:color w:val="auto"/>
                <w:kern w:val="0"/>
                <w:szCs w:val="21"/>
              </w:rPr>
            </w:pPr>
            <w:r>
              <w:rPr>
                <w:rFonts w:hint="eastAsia" w:ascii="宋体"/>
                <w:color w:val="auto"/>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550" w:type="dxa"/>
            <w:vAlign w:val="center"/>
          </w:tcPr>
          <w:p>
            <w:pPr>
              <w:spacing w:line="300" w:lineRule="exact"/>
              <w:jc w:val="center"/>
              <w:rPr>
                <w:rFonts w:ascii="宋体"/>
                <w:color w:val="auto"/>
                <w:kern w:val="0"/>
                <w:szCs w:val="21"/>
              </w:rPr>
            </w:pPr>
            <w:r>
              <w:rPr>
                <w:rFonts w:hint="eastAsia" w:ascii="宋体" w:cs="仿宋_GB2312"/>
                <w:color w:val="auto"/>
                <w:kern w:val="0"/>
                <w:szCs w:val="21"/>
              </w:rPr>
              <w:t>对本行政区域内开展放射诊疗活动的医疗机构进行监督检查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550" w:type="dxa"/>
            <w:vAlign w:val="center"/>
          </w:tcPr>
          <w:p>
            <w:pPr>
              <w:spacing w:line="300" w:lineRule="exact"/>
              <w:ind w:firstLine="420" w:firstLineChars="200"/>
              <w:rPr>
                <w:rFonts w:ascii="宋体" w:cs="仿宋_GB2312"/>
                <w:color w:val="auto"/>
                <w:kern w:val="0"/>
                <w:szCs w:val="21"/>
              </w:rPr>
            </w:pPr>
            <w:r>
              <w:rPr>
                <w:rFonts w:hint="eastAsia" w:ascii="宋体" w:cs="仿宋_GB2312"/>
                <w:color w:val="auto"/>
                <w:kern w:val="0"/>
                <w:szCs w:val="21"/>
              </w:rPr>
              <w:t>《放射诊疗管理规定》第三十四条：</w:t>
            </w:r>
            <w:r>
              <w:rPr>
                <w:rFonts w:hint="eastAsia" w:ascii="宋体" w:cs="仿宋_GB2312"/>
                <w:color w:val="auto"/>
                <w:kern w:val="0"/>
                <w:szCs w:val="21"/>
                <w:lang w:eastAsia="zh-CN"/>
              </w:rPr>
              <w:t>区</w:t>
            </w:r>
            <w:r>
              <w:rPr>
                <w:rFonts w:hint="eastAsia" w:ascii="宋体" w:cs="仿宋_GB2312"/>
                <w:color w:val="auto"/>
                <w:kern w:val="0"/>
                <w:szCs w:val="21"/>
              </w:rPr>
              <w:t>级以上地方人民政府卫生行政部门应当定期对本行政区域内开展放射诊疗活动的医疗机构进行监督检查。检查内容包括：（一）执行法律、法规、规章、标准和规范等情况；（二）放射诊疗规章制度和工作人员岗位责任制等制度的落实情况；（三）健康监护制度和防护措施的落实情况；（四）放射事件调查处理和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550" w:type="dxa"/>
            <w:vAlign w:val="center"/>
          </w:tcPr>
          <w:p>
            <w:pPr>
              <w:spacing w:line="300" w:lineRule="exact"/>
              <w:ind w:firstLine="420" w:firstLineChars="200"/>
              <w:jc w:val="center"/>
              <w:rPr>
                <w:rFonts w:ascii="宋体" w:cs="仿宋_GB2312"/>
                <w:color w:val="auto"/>
                <w:kern w:val="0"/>
                <w:szCs w:val="21"/>
              </w:rPr>
            </w:pPr>
            <w:r>
              <w:rPr>
                <w:rFonts w:hint="eastAsia" w:ascii="宋体"/>
                <w:color w:val="auto"/>
                <w:kern w:val="0"/>
                <w:szCs w:val="21"/>
                <w:lang w:eastAsia="zh-CN"/>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550" w:type="dxa"/>
          </w:tcPr>
          <w:p>
            <w:pPr>
              <w:spacing w:line="300" w:lineRule="exact"/>
              <w:ind w:firstLine="420" w:firstLineChars="200"/>
              <w:rPr>
                <w:rFonts w:ascii="宋体" w:cs="仿宋_GB2312"/>
                <w:color w:val="auto"/>
                <w:kern w:val="0"/>
                <w:szCs w:val="21"/>
              </w:rPr>
            </w:pPr>
            <w:r>
              <w:rPr>
                <w:rFonts w:ascii="宋体" w:cs="仿宋_GB2312"/>
                <w:color w:val="auto"/>
                <w:kern w:val="0"/>
                <w:szCs w:val="21"/>
              </w:rPr>
              <w:t>1.</w:t>
            </w:r>
            <w:r>
              <w:rPr>
                <w:rFonts w:hint="eastAsia" w:ascii="宋体" w:cs="仿宋_GB2312"/>
                <w:color w:val="auto"/>
                <w:kern w:val="0"/>
                <w:szCs w:val="21"/>
              </w:rPr>
              <w:t>检查责任：对本行政区域内开展放射诊疗活动的医疗机构开展定期不定期的监督检查。</w:t>
            </w:r>
          </w:p>
          <w:p>
            <w:pPr>
              <w:spacing w:line="300" w:lineRule="exact"/>
              <w:ind w:firstLine="420" w:firstLineChars="200"/>
              <w:rPr>
                <w:rFonts w:ascii="宋体" w:cs="仿宋_GB2312"/>
                <w:color w:val="auto"/>
                <w:kern w:val="0"/>
                <w:szCs w:val="21"/>
              </w:rPr>
            </w:pPr>
            <w:r>
              <w:rPr>
                <w:rFonts w:ascii="宋体" w:cs="仿宋_GB2312"/>
                <w:color w:val="auto"/>
                <w:kern w:val="0"/>
                <w:szCs w:val="21"/>
              </w:rPr>
              <w:t>2.</w:t>
            </w:r>
            <w:r>
              <w:rPr>
                <w:rFonts w:hint="eastAsia" w:ascii="宋体" w:cs="仿宋_GB2312"/>
                <w:color w:val="auto"/>
                <w:kern w:val="0"/>
                <w:szCs w:val="21"/>
              </w:rPr>
              <w:t>处置责任：根据检查情况，依法采取相应的处置措施。</w:t>
            </w:r>
          </w:p>
          <w:p>
            <w:pPr>
              <w:spacing w:line="300" w:lineRule="exact"/>
              <w:ind w:firstLine="420" w:firstLineChars="200"/>
              <w:rPr>
                <w:rFonts w:ascii="宋体" w:cs="仿宋_GB2312"/>
                <w:color w:val="auto"/>
                <w:kern w:val="0"/>
                <w:szCs w:val="21"/>
              </w:rPr>
            </w:pPr>
            <w:r>
              <w:rPr>
                <w:rFonts w:ascii="宋体" w:cs="仿宋_GB2312"/>
                <w:color w:val="auto"/>
                <w:kern w:val="0"/>
                <w:szCs w:val="21"/>
              </w:rPr>
              <w:t>3.</w:t>
            </w:r>
            <w:r>
              <w:rPr>
                <w:rFonts w:hint="eastAsia" w:ascii="宋体" w:cs="仿宋_GB2312"/>
                <w:color w:val="auto"/>
                <w:kern w:val="0"/>
                <w:szCs w:val="21"/>
              </w:rPr>
              <w:t>信息公开责任：按照相关规定办理信息公开事项。</w:t>
            </w:r>
          </w:p>
          <w:p>
            <w:pPr>
              <w:spacing w:line="300" w:lineRule="exact"/>
              <w:ind w:firstLine="420" w:firstLineChars="200"/>
              <w:rPr>
                <w:rFonts w:ascii="宋体"/>
                <w:color w:val="auto"/>
                <w:kern w:val="0"/>
                <w:szCs w:val="21"/>
              </w:rPr>
            </w:pPr>
            <w:r>
              <w:rPr>
                <w:rFonts w:ascii="宋体" w:cs="仿宋_GB2312"/>
                <w:color w:val="auto"/>
                <w:kern w:val="0"/>
                <w:szCs w:val="21"/>
              </w:rPr>
              <w:t>4.</w:t>
            </w:r>
            <w:r>
              <w:rPr>
                <w:rFonts w:hint="eastAsia" w:ascii="宋体" w:cs="仿宋_GB2312"/>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550" w:type="dxa"/>
            <w:vAlign w:val="center"/>
          </w:tcPr>
          <w:p>
            <w:pPr>
              <w:spacing w:line="300" w:lineRule="exact"/>
              <w:ind w:firstLine="420" w:firstLineChars="200"/>
              <w:jc w:val="left"/>
              <w:rPr>
                <w:rFonts w:ascii="宋体"/>
                <w:color w:val="auto"/>
                <w:kern w:val="0"/>
                <w:szCs w:val="21"/>
              </w:rPr>
            </w:pPr>
            <w:r>
              <w:rPr>
                <w:rFonts w:hint="eastAsia" w:ascii="宋体" w:cs="仿宋_GB2312"/>
                <w:color w:val="auto"/>
                <w:kern w:val="0"/>
                <w:szCs w:val="21"/>
              </w:rPr>
              <w:t>对不履行或不正确履行行政职责的行政机关及其工作人员，依据《中华人民共和国监察法》《放射诊疗管理规定》《行政机关公务员处分条例》</w:t>
            </w:r>
            <w:r>
              <w:rPr>
                <w:rFonts w:hint="eastAsia" w:ascii="宋体" w:cs="仿宋_GB2312"/>
                <w:color w:val="auto"/>
                <w:szCs w:val="21"/>
              </w:rPr>
              <w:t>《四川省行政审批违法违纪行为责任追究办法》</w:t>
            </w:r>
            <w:r>
              <w:rPr>
                <w:rFonts w:hint="eastAsia" w:ascii="宋体" w:cs="仿宋_GB2312"/>
                <w:color w:val="auto"/>
                <w:kern w:val="0"/>
                <w:szCs w:val="21"/>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550" w:type="dxa"/>
            <w:vAlign w:val="center"/>
          </w:tcPr>
          <w:p>
            <w:pPr>
              <w:spacing w:line="300" w:lineRule="exact"/>
              <w:jc w:val="center"/>
              <w:rPr>
                <w:rFonts w:hint="eastAsia" w:ascii="宋体" w:eastAsia="宋体"/>
                <w:color w:val="auto"/>
                <w:kern w:val="0"/>
                <w:szCs w:val="21"/>
                <w:lang w:eastAsia="zh-CN"/>
              </w:rPr>
            </w:pPr>
            <w:r>
              <w:rPr>
                <w:rFonts w:ascii="宋体" w:cs="宋体"/>
                <w:color w:val="auto"/>
                <w:sz w:val="24"/>
                <w:szCs w:val="24"/>
              </w:rPr>
              <w:t>0839-</w:t>
            </w:r>
            <w:r>
              <w:rPr>
                <w:rFonts w:hint="eastAsia" w:ascii="宋体" w:cs="宋体"/>
                <w:color w:val="auto"/>
                <w:sz w:val="24"/>
                <w:szCs w:val="24"/>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7-3</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522" w:type="dxa"/>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522" w:type="dxa"/>
          </w:tcPr>
          <w:p>
            <w:pPr>
              <w:spacing w:line="300" w:lineRule="exact"/>
              <w:jc w:val="center"/>
              <w:rPr>
                <w:rFonts w:ascii="宋体"/>
                <w:color w:val="auto"/>
                <w:kern w:val="0"/>
                <w:szCs w:val="21"/>
              </w:rPr>
            </w:pPr>
            <w:r>
              <w:rPr>
                <w:rFonts w:hint="eastAsia" w:ascii="宋体"/>
                <w:color w:val="auto"/>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522" w:type="dxa"/>
            <w:vAlign w:val="center"/>
          </w:tcPr>
          <w:p>
            <w:pPr>
              <w:spacing w:line="300" w:lineRule="exact"/>
              <w:jc w:val="center"/>
              <w:rPr>
                <w:rFonts w:ascii="宋体"/>
                <w:color w:val="auto"/>
                <w:kern w:val="0"/>
                <w:szCs w:val="21"/>
              </w:rPr>
            </w:pPr>
            <w:r>
              <w:rPr>
                <w:rFonts w:hint="eastAsia" w:ascii="宋体" w:cs="仿宋_GB2312"/>
                <w:color w:val="auto"/>
                <w:kern w:val="0"/>
                <w:szCs w:val="21"/>
              </w:rPr>
              <w:t>对职业病诊断机构、职业病鉴定办事机构、职业健康检查机构、放射卫生技术服务机构的执行法律法规、标准的情况进行监督检查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522" w:type="dxa"/>
            <w:vAlign w:val="center"/>
          </w:tcPr>
          <w:p>
            <w:pPr>
              <w:spacing w:line="300" w:lineRule="exact"/>
              <w:ind w:firstLine="420" w:firstLineChars="200"/>
              <w:rPr>
                <w:rFonts w:ascii="宋体" w:cs="仿宋_GB2312"/>
                <w:color w:val="auto"/>
                <w:kern w:val="0"/>
                <w:szCs w:val="21"/>
              </w:rPr>
            </w:pPr>
            <w:r>
              <w:rPr>
                <w:rFonts w:hint="eastAsia" w:ascii="宋体" w:cs="仿宋_GB2312"/>
                <w:color w:val="auto"/>
                <w:kern w:val="0"/>
                <w:szCs w:val="21"/>
              </w:rPr>
              <w:t>《中华人民共和国职业病防治法》第六十二条：</w:t>
            </w:r>
            <w:r>
              <w:rPr>
                <w:rFonts w:hint="eastAsia" w:ascii="宋体" w:cs="仿宋_GB2312"/>
                <w:color w:val="auto"/>
                <w:kern w:val="0"/>
                <w:szCs w:val="21"/>
                <w:lang w:eastAsia="zh-CN"/>
              </w:rPr>
              <w:t>区</w:t>
            </w:r>
            <w:r>
              <w:rPr>
                <w:rFonts w:hint="eastAsia" w:ascii="宋体" w:cs="仿宋_GB2312"/>
                <w:color w:val="auto"/>
                <w:kern w:val="0"/>
                <w:szCs w:val="21"/>
              </w:rPr>
              <w:t>级以上人民政府职业卫生监督管理部门依照职业病防治法律、法规、国家职业卫生标准和卫生要求，依据职责划分，对职业病防治工作进行监督检查。</w:t>
            </w:r>
          </w:p>
          <w:p>
            <w:pPr>
              <w:spacing w:line="300" w:lineRule="exact"/>
              <w:ind w:firstLine="420" w:firstLineChars="200"/>
              <w:rPr>
                <w:rFonts w:ascii="宋体" w:cs="仿宋_GB2312"/>
                <w:color w:val="auto"/>
                <w:kern w:val="0"/>
                <w:szCs w:val="21"/>
              </w:rPr>
            </w:pPr>
            <w:r>
              <w:rPr>
                <w:rFonts w:hint="eastAsia" w:ascii="宋体" w:cs="仿宋_GB2312"/>
                <w:color w:val="auto"/>
                <w:kern w:val="0"/>
                <w:szCs w:val="21"/>
              </w:rPr>
              <w:t>《职业健康检查管理办法》第三条</w:t>
            </w:r>
            <w:r>
              <w:rPr>
                <w:rFonts w:hint="eastAsia" w:ascii="宋体" w:cs="仿宋_GB2312"/>
                <w:color w:val="auto"/>
                <w:kern w:val="0"/>
                <w:szCs w:val="21"/>
                <w:lang w:eastAsia="zh-CN"/>
              </w:rPr>
              <w:t>区</w:t>
            </w:r>
            <w:r>
              <w:rPr>
                <w:rFonts w:hint="eastAsia" w:ascii="宋体" w:cs="仿宋_GB2312"/>
                <w:color w:val="auto"/>
                <w:kern w:val="0"/>
                <w:szCs w:val="21"/>
              </w:rPr>
              <w:t>级以上地方卫生计生行政部门负责本辖区职业健康检查工作的监督管理。</w:t>
            </w:r>
          </w:p>
          <w:p>
            <w:pPr>
              <w:spacing w:line="300" w:lineRule="exact"/>
              <w:ind w:firstLine="420" w:firstLineChars="200"/>
              <w:rPr>
                <w:rFonts w:ascii="宋体" w:cs="仿宋_GB2312"/>
                <w:color w:val="auto"/>
                <w:kern w:val="0"/>
                <w:szCs w:val="21"/>
              </w:rPr>
            </w:pPr>
            <w:r>
              <w:rPr>
                <w:rFonts w:hint="eastAsia" w:ascii="宋体" w:cs="仿宋_GB2312"/>
                <w:color w:val="auto"/>
                <w:kern w:val="0"/>
                <w:szCs w:val="21"/>
              </w:rPr>
              <w:t>《职业病诊断与鉴定管理办法》第五十二条</w:t>
            </w:r>
            <w:r>
              <w:rPr>
                <w:rFonts w:hint="eastAsia" w:ascii="宋体" w:cs="仿宋_GB2312"/>
                <w:color w:val="auto"/>
                <w:kern w:val="0"/>
                <w:szCs w:val="21"/>
                <w:lang w:eastAsia="zh-CN"/>
              </w:rPr>
              <w:t>区</w:t>
            </w:r>
            <w:r>
              <w:rPr>
                <w:rFonts w:hint="eastAsia" w:ascii="宋体" w:cs="仿宋_GB2312"/>
                <w:color w:val="auto"/>
                <w:kern w:val="0"/>
                <w:szCs w:val="21"/>
              </w:rPr>
              <w:t>级以上地方卫生行政部门应当制定职业病诊断机构年度监督检查计划，定期对职业病诊断机构进行监督检查。第五十三条设区的市级以上地方卫生行政部门应当加强对职业病鉴定办事机构的监督管理，对职业病鉴定工作程序、制度落实情况及职业病报告等相关工作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522" w:type="dxa"/>
          </w:tcPr>
          <w:p>
            <w:pPr>
              <w:spacing w:line="300" w:lineRule="exact"/>
              <w:jc w:val="center"/>
              <w:rPr>
                <w:rFonts w:ascii="宋体"/>
                <w:color w:val="auto"/>
                <w:kern w:val="0"/>
                <w:szCs w:val="21"/>
              </w:rPr>
            </w:pPr>
            <w:r>
              <w:rPr>
                <w:rFonts w:hint="eastAsia" w:ascii="宋体"/>
                <w:color w:val="auto"/>
                <w:kern w:val="0"/>
                <w:szCs w:val="21"/>
                <w:lang w:eastAsia="zh-CN"/>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522" w:type="dxa"/>
          </w:tcPr>
          <w:p>
            <w:pPr>
              <w:spacing w:line="300" w:lineRule="exact"/>
              <w:ind w:firstLine="420" w:firstLineChars="200"/>
              <w:rPr>
                <w:rFonts w:ascii="宋体" w:cs="仿宋_GB2312"/>
                <w:color w:val="auto"/>
                <w:kern w:val="0"/>
                <w:szCs w:val="21"/>
              </w:rPr>
            </w:pPr>
            <w:r>
              <w:rPr>
                <w:rFonts w:ascii="宋体" w:cs="仿宋_GB2312"/>
                <w:color w:val="auto"/>
                <w:kern w:val="0"/>
                <w:szCs w:val="21"/>
              </w:rPr>
              <w:t>1.</w:t>
            </w:r>
            <w:r>
              <w:rPr>
                <w:rFonts w:hint="eastAsia" w:ascii="宋体" w:cs="仿宋_GB2312"/>
                <w:color w:val="auto"/>
                <w:kern w:val="0"/>
                <w:szCs w:val="21"/>
              </w:rPr>
              <w:t>检查责任：对职业病诊断机构开展定期不定期的监督检查。</w:t>
            </w:r>
          </w:p>
          <w:p>
            <w:pPr>
              <w:spacing w:line="300" w:lineRule="exact"/>
              <w:ind w:firstLine="420" w:firstLineChars="200"/>
              <w:rPr>
                <w:rFonts w:ascii="宋体" w:cs="仿宋_GB2312"/>
                <w:color w:val="auto"/>
                <w:kern w:val="0"/>
                <w:szCs w:val="21"/>
              </w:rPr>
            </w:pPr>
            <w:r>
              <w:rPr>
                <w:rFonts w:ascii="宋体" w:cs="仿宋_GB2312"/>
                <w:color w:val="auto"/>
                <w:kern w:val="0"/>
                <w:szCs w:val="21"/>
              </w:rPr>
              <w:t>2.</w:t>
            </w:r>
            <w:r>
              <w:rPr>
                <w:rFonts w:hint="eastAsia" w:ascii="宋体" w:cs="仿宋_GB2312"/>
                <w:color w:val="auto"/>
                <w:kern w:val="0"/>
                <w:szCs w:val="21"/>
              </w:rPr>
              <w:t>处置责任：根据检查情况，依法采取相应的处置措施。</w:t>
            </w:r>
          </w:p>
          <w:p>
            <w:pPr>
              <w:spacing w:line="300" w:lineRule="exact"/>
              <w:ind w:firstLine="420" w:firstLineChars="200"/>
              <w:rPr>
                <w:rFonts w:ascii="宋体" w:cs="仿宋_GB2312"/>
                <w:color w:val="auto"/>
                <w:kern w:val="0"/>
                <w:szCs w:val="21"/>
              </w:rPr>
            </w:pPr>
            <w:r>
              <w:rPr>
                <w:rFonts w:ascii="宋体" w:cs="仿宋_GB2312"/>
                <w:color w:val="auto"/>
                <w:kern w:val="0"/>
                <w:szCs w:val="21"/>
              </w:rPr>
              <w:t>3.</w:t>
            </w:r>
            <w:r>
              <w:rPr>
                <w:rFonts w:hint="eastAsia" w:ascii="宋体" w:cs="仿宋_GB2312"/>
                <w:color w:val="auto"/>
                <w:kern w:val="0"/>
                <w:szCs w:val="21"/>
              </w:rPr>
              <w:t>信息公开责任：按照相关规定办理信息公开事项。</w:t>
            </w:r>
          </w:p>
          <w:p>
            <w:pPr>
              <w:spacing w:line="300" w:lineRule="exact"/>
              <w:ind w:firstLine="420" w:firstLineChars="200"/>
              <w:rPr>
                <w:rFonts w:ascii="宋体"/>
                <w:color w:val="auto"/>
                <w:kern w:val="0"/>
                <w:szCs w:val="21"/>
              </w:rPr>
            </w:pPr>
            <w:r>
              <w:rPr>
                <w:rFonts w:ascii="宋体" w:cs="仿宋_GB2312"/>
                <w:color w:val="auto"/>
                <w:kern w:val="0"/>
                <w:szCs w:val="21"/>
              </w:rPr>
              <w:t>4.</w:t>
            </w:r>
            <w:r>
              <w:rPr>
                <w:rFonts w:hint="eastAsia" w:ascii="宋体" w:cs="仿宋_GB2312"/>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522" w:type="dxa"/>
            <w:vAlign w:val="center"/>
          </w:tcPr>
          <w:p>
            <w:pPr>
              <w:spacing w:line="300" w:lineRule="exact"/>
              <w:ind w:firstLine="420" w:firstLineChars="200"/>
              <w:jc w:val="left"/>
              <w:rPr>
                <w:rFonts w:ascii="宋体"/>
                <w:color w:val="auto"/>
                <w:kern w:val="0"/>
                <w:szCs w:val="21"/>
              </w:rPr>
            </w:pPr>
            <w:r>
              <w:rPr>
                <w:rFonts w:hint="eastAsia" w:ascii="宋体" w:cs="仿宋_GB2312"/>
                <w:color w:val="auto"/>
                <w:kern w:val="0"/>
                <w:szCs w:val="21"/>
              </w:rPr>
              <w:t>对不履行或不正确履行行政职责的行政机关及其工作人员，依据《中华人民共和国监察法》《职业病诊断与鉴定管理办法》《行政机关公务员处分条例》</w:t>
            </w:r>
            <w:r>
              <w:rPr>
                <w:rFonts w:hint="eastAsia" w:ascii="宋体" w:cs="仿宋_GB2312"/>
                <w:color w:val="auto"/>
                <w:szCs w:val="21"/>
              </w:rPr>
              <w:t>《四川省行政审批违法违纪行为责任追究办法》</w:t>
            </w:r>
            <w:r>
              <w:rPr>
                <w:rFonts w:hint="eastAsia" w:ascii="宋体" w:cs="仿宋_GB2312"/>
                <w:color w:val="auto"/>
                <w:kern w:val="0"/>
                <w:szCs w:val="21"/>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522" w:type="dxa"/>
            <w:vAlign w:val="center"/>
          </w:tcPr>
          <w:p>
            <w:pPr>
              <w:spacing w:line="300" w:lineRule="exact"/>
              <w:jc w:val="center"/>
              <w:rPr>
                <w:rFonts w:hint="eastAsia" w:ascii="宋体" w:eastAsia="宋体"/>
                <w:color w:val="auto"/>
                <w:kern w:val="0"/>
                <w:szCs w:val="21"/>
                <w:lang w:eastAsia="zh-CN"/>
              </w:rPr>
            </w:pPr>
            <w:r>
              <w:rPr>
                <w:rFonts w:ascii="宋体" w:cs="宋体"/>
                <w:color w:val="auto"/>
                <w:sz w:val="24"/>
                <w:szCs w:val="24"/>
              </w:rPr>
              <w:t>0839-</w:t>
            </w:r>
            <w:r>
              <w:rPr>
                <w:rFonts w:hint="eastAsia" w:ascii="宋体" w:cs="宋体"/>
                <w:color w:val="auto"/>
                <w:sz w:val="24"/>
                <w:szCs w:val="24"/>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7-4</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461" w:type="dxa"/>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461" w:type="dxa"/>
          </w:tcPr>
          <w:p>
            <w:pPr>
              <w:spacing w:line="300" w:lineRule="exact"/>
              <w:jc w:val="center"/>
              <w:rPr>
                <w:rFonts w:ascii="宋体"/>
                <w:color w:val="auto"/>
                <w:kern w:val="0"/>
                <w:szCs w:val="21"/>
              </w:rPr>
            </w:pPr>
            <w:r>
              <w:rPr>
                <w:rFonts w:hint="eastAsia" w:ascii="宋体"/>
                <w:color w:val="auto"/>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461" w:type="dxa"/>
            <w:vAlign w:val="center"/>
          </w:tcPr>
          <w:p>
            <w:pPr>
              <w:spacing w:line="300" w:lineRule="exact"/>
              <w:rPr>
                <w:rFonts w:ascii="宋体"/>
                <w:color w:val="auto"/>
                <w:kern w:val="0"/>
                <w:szCs w:val="21"/>
              </w:rPr>
            </w:pPr>
            <w:r>
              <w:rPr>
                <w:rFonts w:hint="eastAsia" w:ascii="宋体" w:cs="仿宋_GB2312"/>
                <w:color w:val="auto"/>
                <w:kern w:val="0"/>
                <w:szCs w:val="21"/>
              </w:rPr>
              <w:t>对医疗卫生机构和医疗废物集中处置单位的疾病防治工作，以及工作人员的卫生防护等情况进行监督检查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461" w:type="dxa"/>
            <w:vAlign w:val="center"/>
          </w:tcPr>
          <w:p>
            <w:pPr>
              <w:spacing w:line="300" w:lineRule="exact"/>
              <w:rPr>
                <w:rFonts w:ascii="宋体" w:cs="仿宋_GB2312"/>
                <w:color w:val="auto"/>
                <w:kern w:val="0"/>
                <w:szCs w:val="21"/>
              </w:rPr>
            </w:pPr>
            <w:r>
              <w:rPr>
                <w:rFonts w:ascii="宋体" w:cs="仿宋_GB2312"/>
                <w:color w:val="auto"/>
                <w:kern w:val="0"/>
                <w:szCs w:val="21"/>
              </w:rPr>
              <w:t xml:space="preserve">    </w:t>
            </w:r>
            <w:r>
              <w:rPr>
                <w:rFonts w:hint="eastAsia" w:ascii="宋体" w:cs="仿宋_GB2312"/>
                <w:color w:val="auto"/>
                <w:kern w:val="0"/>
                <w:szCs w:val="21"/>
              </w:rPr>
              <w:t>《医疗废物管理条例》第三十五条</w:t>
            </w:r>
            <w:r>
              <w:rPr>
                <w:rFonts w:hint="eastAsia" w:ascii="宋体" w:cs="仿宋_GB2312"/>
                <w:color w:val="auto"/>
                <w:kern w:val="0"/>
                <w:szCs w:val="21"/>
                <w:lang w:eastAsia="zh-CN"/>
              </w:rPr>
              <w:t>区</w:t>
            </w:r>
            <w:r>
              <w:rPr>
                <w:rFonts w:hint="eastAsia" w:ascii="宋体" w:cs="仿宋_GB2312"/>
                <w:color w:val="auto"/>
                <w:kern w:val="0"/>
                <w:szCs w:val="21"/>
              </w:rPr>
              <w:t>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461" w:type="dxa"/>
          </w:tcPr>
          <w:p>
            <w:pPr>
              <w:spacing w:line="300" w:lineRule="exact"/>
              <w:jc w:val="center"/>
              <w:rPr>
                <w:rFonts w:ascii="宋体"/>
                <w:color w:val="auto"/>
                <w:kern w:val="0"/>
                <w:szCs w:val="21"/>
              </w:rPr>
            </w:pPr>
            <w:r>
              <w:rPr>
                <w:rFonts w:hint="eastAsia" w:ascii="宋体"/>
                <w:color w:val="auto"/>
                <w:kern w:val="0"/>
                <w:szCs w:val="21"/>
                <w:lang w:eastAsia="zh-CN"/>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461" w:type="dxa"/>
          </w:tcPr>
          <w:p>
            <w:pPr>
              <w:spacing w:line="300" w:lineRule="exact"/>
              <w:ind w:firstLine="420" w:firstLineChars="200"/>
              <w:rPr>
                <w:rFonts w:ascii="宋体" w:cs="仿宋_GB2312"/>
                <w:color w:val="auto"/>
                <w:kern w:val="0"/>
                <w:szCs w:val="21"/>
              </w:rPr>
            </w:pPr>
            <w:r>
              <w:rPr>
                <w:rFonts w:ascii="宋体" w:cs="仿宋_GB2312"/>
                <w:color w:val="auto"/>
                <w:kern w:val="0"/>
                <w:szCs w:val="21"/>
              </w:rPr>
              <w:t>1.</w:t>
            </w:r>
            <w:r>
              <w:rPr>
                <w:rFonts w:hint="eastAsia" w:ascii="宋体" w:cs="仿宋_GB2312"/>
                <w:color w:val="auto"/>
                <w:kern w:val="0"/>
                <w:szCs w:val="21"/>
              </w:rPr>
              <w:t>检查责任：</w:t>
            </w:r>
            <w:r>
              <w:rPr>
                <w:rFonts w:hint="eastAsia" w:ascii="宋体" w:cs="方正仿宋_GBK"/>
                <w:color w:val="auto"/>
                <w:kern w:val="0"/>
                <w:szCs w:val="21"/>
              </w:rPr>
              <w:t>对</w:t>
            </w:r>
            <w:r>
              <w:rPr>
                <w:rFonts w:hint="eastAsia" w:ascii="宋体" w:cs="仿宋_GB2312"/>
                <w:color w:val="auto"/>
                <w:kern w:val="0"/>
                <w:szCs w:val="21"/>
              </w:rPr>
              <w:t>医疗卫生机构和医疗废物集中处置单位的疾病防治工作，以及工作人员的卫生防护等情况进行定期不定期的监督检查。。</w:t>
            </w:r>
          </w:p>
          <w:p>
            <w:pPr>
              <w:spacing w:line="300" w:lineRule="exact"/>
              <w:ind w:firstLine="420" w:firstLineChars="200"/>
              <w:rPr>
                <w:rFonts w:ascii="宋体" w:cs="仿宋_GB2312"/>
                <w:color w:val="auto"/>
                <w:kern w:val="0"/>
                <w:szCs w:val="21"/>
              </w:rPr>
            </w:pPr>
            <w:r>
              <w:rPr>
                <w:rFonts w:ascii="宋体" w:cs="仿宋_GB2312"/>
                <w:color w:val="auto"/>
                <w:kern w:val="0"/>
                <w:szCs w:val="21"/>
              </w:rPr>
              <w:t>2.</w:t>
            </w:r>
            <w:r>
              <w:rPr>
                <w:rFonts w:hint="eastAsia" w:ascii="宋体" w:cs="仿宋_GB2312"/>
                <w:color w:val="auto"/>
                <w:kern w:val="0"/>
                <w:szCs w:val="21"/>
              </w:rPr>
              <w:t>处置责任：根据检查情况，依法采取相应的处置措施。</w:t>
            </w:r>
          </w:p>
          <w:p>
            <w:pPr>
              <w:spacing w:line="300" w:lineRule="exact"/>
              <w:ind w:firstLine="420" w:firstLineChars="200"/>
              <w:rPr>
                <w:rFonts w:ascii="宋体" w:cs="仿宋_GB2312"/>
                <w:color w:val="auto"/>
                <w:kern w:val="0"/>
                <w:szCs w:val="21"/>
              </w:rPr>
            </w:pPr>
            <w:r>
              <w:rPr>
                <w:rFonts w:ascii="宋体" w:cs="仿宋_GB2312"/>
                <w:color w:val="auto"/>
                <w:kern w:val="0"/>
                <w:szCs w:val="21"/>
              </w:rPr>
              <w:t>3.</w:t>
            </w:r>
            <w:r>
              <w:rPr>
                <w:rFonts w:hint="eastAsia" w:ascii="宋体" w:cs="仿宋_GB2312"/>
                <w:color w:val="auto"/>
                <w:kern w:val="0"/>
                <w:szCs w:val="21"/>
              </w:rPr>
              <w:t>信息公开责任：按照相关规定办理信息公开事项。</w:t>
            </w:r>
          </w:p>
          <w:p>
            <w:pPr>
              <w:spacing w:line="300" w:lineRule="exact"/>
              <w:ind w:firstLine="420" w:firstLineChars="200"/>
              <w:rPr>
                <w:rFonts w:ascii="宋体"/>
                <w:color w:val="auto"/>
                <w:kern w:val="0"/>
                <w:szCs w:val="21"/>
              </w:rPr>
            </w:pPr>
            <w:r>
              <w:rPr>
                <w:rFonts w:ascii="宋体" w:cs="仿宋_GB2312"/>
                <w:color w:val="auto"/>
                <w:kern w:val="0"/>
                <w:szCs w:val="21"/>
              </w:rPr>
              <w:t>4.</w:t>
            </w:r>
            <w:r>
              <w:rPr>
                <w:rFonts w:hint="eastAsia" w:ascii="宋体" w:cs="仿宋_GB2312"/>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461" w:type="dxa"/>
            <w:vAlign w:val="center"/>
          </w:tcPr>
          <w:p>
            <w:pPr>
              <w:spacing w:line="300" w:lineRule="exact"/>
              <w:ind w:firstLine="420" w:firstLineChars="200"/>
              <w:jc w:val="left"/>
              <w:rPr>
                <w:rFonts w:ascii="宋体"/>
                <w:color w:val="auto"/>
                <w:kern w:val="0"/>
                <w:szCs w:val="21"/>
              </w:rPr>
            </w:pPr>
            <w:r>
              <w:rPr>
                <w:rFonts w:hint="eastAsia" w:ascii="宋体" w:cs="仿宋_GB2312"/>
                <w:color w:val="auto"/>
                <w:kern w:val="0"/>
                <w:szCs w:val="21"/>
              </w:rPr>
              <w:t>对不履行或不正确履行行政职责的行政机关及其工作人员，依据《中华人民共和国监察法》、《医疗废物管理条例》、《行政机关公务员处分条例》、</w:t>
            </w:r>
            <w:r>
              <w:rPr>
                <w:rFonts w:hint="eastAsia" w:ascii="宋体" w:cs="仿宋_GB2312"/>
                <w:color w:val="auto"/>
                <w:szCs w:val="21"/>
              </w:rPr>
              <w:t>《四川省行政审批违法违纪行为责任追究办法》</w:t>
            </w:r>
            <w:r>
              <w:rPr>
                <w:rFonts w:hint="eastAsia" w:ascii="宋体" w:cs="仿宋_GB2312"/>
                <w:color w:val="auto"/>
                <w:kern w:val="0"/>
                <w:szCs w:val="21"/>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461" w:type="dxa"/>
            <w:vAlign w:val="center"/>
          </w:tcPr>
          <w:p>
            <w:pPr>
              <w:spacing w:line="300" w:lineRule="exact"/>
              <w:jc w:val="center"/>
              <w:rPr>
                <w:rFonts w:hint="eastAsia" w:ascii="宋体" w:eastAsia="宋体"/>
                <w:color w:val="auto"/>
                <w:kern w:val="0"/>
                <w:szCs w:val="21"/>
                <w:lang w:eastAsia="zh-CN"/>
              </w:rPr>
            </w:pPr>
            <w:r>
              <w:rPr>
                <w:rFonts w:ascii="宋体" w:cs="宋体"/>
                <w:color w:val="auto"/>
                <w:sz w:val="24"/>
                <w:szCs w:val="24"/>
              </w:rPr>
              <w:t>0839-</w:t>
            </w:r>
            <w:r>
              <w:rPr>
                <w:rFonts w:hint="eastAsia" w:ascii="宋体" w:cs="宋体"/>
                <w:color w:val="auto"/>
                <w:sz w:val="24"/>
                <w:szCs w:val="24"/>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7-5</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461" w:type="dxa"/>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461" w:type="dxa"/>
          </w:tcPr>
          <w:p>
            <w:pPr>
              <w:spacing w:line="300" w:lineRule="exact"/>
              <w:jc w:val="center"/>
              <w:rPr>
                <w:rFonts w:ascii="宋体"/>
                <w:color w:val="auto"/>
                <w:kern w:val="0"/>
                <w:szCs w:val="21"/>
              </w:rPr>
            </w:pPr>
            <w:r>
              <w:rPr>
                <w:rFonts w:hint="eastAsia" w:ascii="宋体"/>
                <w:color w:val="auto"/>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461" w:type="dxa"/>
            <w:vAlign w:val="center"/>
          </w:tcPr>
          <w:p>
            <w:pPr>
              <w:spacing w:line="300" w:lineRule="exact"/>
              <w:jc w:val="center"/>
              <w:rPr>
                <w:rFonts w:ascii="宋体"/>
                <w:color w:val="auto"/>
                <w:kern w:val="0"/>
                <w:szCs w:val="21"/>
              </w:rPr>
            </w:pPr>
            <w:r>
              <w:rPr>
                <w:rFonts w:hint="eastAsia" w:ascii="宋体" w:cs="仿宋_GB2312"/>
                <w:color w:val="auto"/>
                <w:kern w:val="0"/>
                <w:szCs w:val="21"/>
              </w:rPr>
              <w:t>对病原微生物生物安全实验室和菌毒种保藏机构进行监督检查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461" w:type="dxa"/>
            <w:vAlign w:val="center"/>
          </w:tcPr>
          <w:p>
            <w:pPr>
              <w:spacing w:line="300" w:lineRule="exact"/>
              <w:rPr>
                <w:rFonts w:ascii="宋体" w:cs="仿宋_GB2312"/>
                <w:color w:val="auto"/>
                <w:kern w:val="0"/>
                <w:szCs w:val="21"/>
              </w:rPr>
            </w:pPr>
            <w:r>
              <w:rPr>
                <w:rFonts w:ascii="宋体" w:cs="仿宋_GB2312"/>
                <w:color w:val="auto"/>
                <w:kern w:val="0"/>
                <w:szCs w:val="21"/>
              </w:rPr>
              <w:t xml:space="preserve">   </w:t>
            </w:r>
            <w:r>
              <w:rPr>
                <w:rFonts w:hint="eastAsia" w:ascii="宋体" w:cs="仿宋_GB2312"/>
                <w:color w:val="auto"/>
                <w:kern w:val="0"/>
                <w:szCs w:val="21"/>
              </w:rPr>
              <w:t>《病原微生物实验室生物安全管理条例》第四十九条</w:t>
            </w:r>
            <w:r>
              <w:rPr>
                <w:rFonts w:hint="eastAsia" w:ascii="宋体" w:cs="仿宋_GB2312"/>
                <w:color w:val="auto"/>
                <w:kern w:val="0"/>
                <w:szCs w:val="21"/>
                <w:lang w:eastAsia="zh-CN"/>
              </w:rPr>
              <w:t>区</w:t>
            </w:r>
            <w:r>
              <w:rPr>
                <w:rFonts w:hint="eastAsia" w:ascii="宋体" w:cs="仿宋_GB2312"/>
                <w:color w:val="auto"/>
                <w:kern w:val="0"/>
                <w:szCs w:val="21"/>
              </w:rPr>
              <w:t>级以上地方人民政府卫生主管部门、兽医主管部门依照各自分工，履行下列职责：</w:t>
            </w:r>
            <w:r>
              <w:rPr>
                <w:rFonts w:ascii="宋体" w:cs="仿宋_GB2312"/>
                <w:color w:val="auto"/>
                <w:kern w:val="0"/>
                <w:szCs w:val="21"/>
              </w:rPr>
              <w:t>(</w:t>
            </w:r>
            <w:r>
              <w:rPr>
                <w:rFonts w:hint="eastAsia" w:ascii="宋体" w:cs="仿宋_GB2312"/>
                <w:color w:val="auto"/>
                <w:kern w:val="0"/>
                <w:szCs w:val="21"/>
              </w:rPr>
              <w:t>一</w:t>
            </w:r>
            <w:r>
              <w:rPr>
                <w:rFonts w:ascii="宋体" w:cs="仿宋_GB2312"/>
                <w:color w:val="auto"/>
                <w:kern w:val="0"/>
                <w:szCs w:val="21"/>
              </w:rPr>
              <w:t>)</w:t>
            </w:r>
            <w:r>
              <w:rPr>
                <w:rFonts w:hint="eastAsia" w:ascii="宋体" w:cs="仿宋_GB2312"/>
                <w:color w:val="auto"/>
                <w:kern w:val="0"/>
                <w:szCs w:val="21"/>
              </w:rPr>
              <w:t>对病原微生物菌</w:t>
            </w:r>
            <w:r>
              <w:rPr>
                <w:rFonts w:ascii="宋体" w:cs="仿宋_GB2312"/>
                <w:color w:val="auto"/>
                <w:kern w:val="0"/>
                <w:szCs w:val="21"/>
              </w:rPr>
              <w:t>(</w:t>
            </w:r>
            <w:r>
              <w:rPr>
                <w:rFonts w:hint="eastAsia" w:ascii="宋体" w:cs="仿宋_GB2312"/>
                <w:color w:val="auto"/>
                <w:kern w:val="0"/>
                <w:szCs w:val="21"/>
              </w:rPr>
              <w:t>毒</w:t>
            </w:r>
            <w:r>
              <w:rPr>
                <w:rFonts w:ascii="宋体" w:cs="仿宋_GB2312"/>
                <w:color w:val="auto"/>
                <w:kern w:val="0"/>
                <w:szCs w:val="21"/>
              </w:rPr>
              <w:t>)</w:t>
            </w:r>
            <w:r>
              <w:rPr>
                <w:rFonts w:hint="eastAsia" w:ascii="宋体" w:cs="仿宋_GB2312"/>
                <w:color w:val="auto"/>
                <w:kern w:val="0"/>
                <w:szCs w:val="21"/>
              </w:rPr>
              <w:t>种、样本的采集、运输、储存进行监督检查；</w:t>
            </w:r>
            <w:r>
              <w:rPr>
                <w:rFonts w:ascii="宋体" w:cs="仿宋_GB2312"/>
                <w:color w:val="auto"/>
                <w:kern w:val="0"/>
                <w:szCs w:val="21"/>
              </w:rPr>
              <w:t>(</w:t>
            </w:r>
            <w:r>
              <w:rPr>
                <w:rFonts w:hint="eastAsia" w:ascii="宋体" w:cs="仿宋_GB2312"/>
                <w:color w:val="auto"/>
                <w:kern w:val="0"/>
                <w:szCs w:val="21"/>
              </w:rPr>
              <w:t>二</w:t>
            </w:r>
            <w:r>
              <w:rPr>
                <w:rFonts w:ascii="宋体" w:cs="仿宋_GB2312"/>
                <w:color w:val="auto"/>
                <w:kern w:val="0"/>
                <w:szCs w:val="21"/>
              </w:rPr>
              <w:t>)</w:t>
            </w:r>
            <w:r>
              <w:rPr>
                <w:rFonts w:hint="eastAsia" w:ascii="宋体" w:cs="仿宋_GB2312"/>
                <w:color w:val="auto"/>
                <w:kern w:val="0"/>
                <w:szCs w:val="21"/>
              </w:rPr>
              <w:t>对从事高致病性病原微生物相关实验活动的实验室是否符合本条例规定的条件进行监督检查；</w:t>
            </w:r>
            <w:r>
              <w:rPr>
                <w:rFonts w:ascii="宋体" w:cs="仿宋_GB2312"/>
                <w:color w:val="auto"/>
                <w:kern w:val="0"/>
                <w:szCs w:val="21"/>
              </w:rPr>
              <w:t>(</w:t>
            </w:r>
            <w:r>
              <w:rPr>
                <w:rFonts w:hint="eastAsia" w:ascii="宋体" w:cs="仿宋_GB2312"/>
                <w:color w:val="auto"/>
                <w:kern w:val="0"/>
                <w:szCs w:val="21"/>
              </w:rPr>
              <w:t>三</w:t>
            </w:r>
            <w:r>
              <w:rPr>
                <w:rFonts w:ascii="宋体" w:cs="仿宋_GB2312"/>
                <w:color w:val="auto"/>
                <w:kern w:val="0"/>
                <w:szCs w:val="21"/>
              </w:rPr>
              <w:t>)</w:t>
            </w:r>
            <w:r>
              <w:rPr>
                <w:rFonts w:hint="eastAsia" w:ascii="宋体" w:cs="仿宋_GB2312"/>
                <w:color w:val="auto"/>
                <w:kern w:val="0"/>
                <w:szCs w:val="21"/>
              </w:rPr>
              <w:t>对实验室或者实验室的设立单位培训、考核其工作人员以及上岗人员的情况进行监督检查；</w:t>
            </w:r>
            <w:r>
              <w:rPr>
                <w:rFonts w:ascii="宋体" w:cs="仿宋_GB2312"/>
                <w:color w:val="auto"/>
                <w:kern w:val="0"/>
                <w:szCs w:val="21"/>
              </w:rPr>
              <w:t>(</w:t>
            </w:r>
            <w:r>
              <w:rPr>
                <w:rFonts w:hint="eastAsia" w:ascii="宋体" w:cs="仿宋_GB2312"/>
                <w:color w:val="auto"/>
                <w:kern w:val="0"/>
                <w:szCs w:val="21"/>
              </w:rPr>
              <w:t>四</w:t>
            </w:r>
            <w:r>
              <w:rPr>
                <w:rFonts w:ascii="宋体" w:cs="仿宋_GB2312"/>
                <w:color w:val="auto"/>
                <w:kern w:val="0"/>
                <w:szCs w:val="21"/>
              </w:rPr>
              <w:t>)</w:t>
            </w:r>
            <w:r>
              <w:rPr>
                <w:rFonts w:hint="eastAsia" w:ascii="宋体" w:cs="仿宋_GB2312"/>
                <w:color w:val="auto"/>
                <w:kern w:val="0"/>
                <w:szCs w:val="21"/>
              </w:rPr>
              <w:t>对实验室是否按照有关国家标准、技术规范和操作规程从事病原微生物相关实验活动进行监督检查。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461" w:type="dxa"/>
          </w:tcPr>
          <w:p>
            <w:pPr>
              <w:spacing w:line="300" w:lineRule="exact"/>
              <w:jc w:val="center"/>
              <w:rPr>
                <w:rFonts w:ascii="宋体"/>
                <w:color w:val="auto"/>
                <w:kern w:val="0"/>
                <w:szCs w:val="21"/>
              </w:rPr>
            </w:pPr>
            <w:r>
              <w:rPr>
                <w:rFonts w:hint="eastAsia" w:ascii="宋体"/>
                <w:color w:val="auto"/>
                <w:kern w:val="0"/>
                <w:szCs w:val="21"/>
                <w:lang w:eastAsia="zh-CN"/>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461" w:type="dxa"/>
          </w:tcPr>
          <w:p>
            <w:pPr>
              <w:spacing w:line="300" w:lineRule="exact"/>
              <w:ind w:firstLine="420" w:firstLineChars="200"/>
              <w:rPr>
                <w:rFonts w:ascii="宋体" w:cs="仿宋_GB2312"/>
                <w:color w:val="auto"/>
                <w:kern w:val="0"/>
                <w:szCs w:val="21"/>
              </w:rPr>
            </w:pPr>
            <w:r>
              <w:rPr>
                <w:rFonts w:ascii="宋体" w:cs="仿宋_GB2312"/>
                <w:color w:val="auto"/>
                <w:kern w:val="0"/>
                <w:szCs w:val="21"/>
              </w:rPr>
              <w:t>1.</w:t>
            </w:r>
            <w:r>
              <w:rPr>
                <w:rFonts w:hint="eastAsia" w:ascii="宋体" w:cs="仿宋_GB2312"/>
                <w:color w:val="auto"/>
                <w:kern w:val="0"/>
                <w:szCs w:val="21"/>
              </w:rPr>
              <w:t>检查责任：</w:t>
            </w:r>
            <w:r>
              <w:rPr>
                <w:rFonts w:hint="eastAsia" w:ascii="宋体" w:cs="方正仿宋_GBK"/>
                <w:color w:val="auto"/>
                <w:kern w:val="0"/>
                <w:szCs w:val="21"/>
              </w:rPr>
              <w:t>对</w:t>
            </w:r>
            <w:r>
              <w:rPr>
                <w:rFonts w:hint="eastAsia" w:ascii="宋体" w:cs="仿宋_GB2312"/>
                <w:color w:val="auto"/>
                <w:kern w:val="0"/>
                <w:szCs w:val="21"/>
              </w:rPr>
              <w:t>病原微生物生物安全实验室和菌毒种保藏机构进行定期不定期的监督检查。</w:t>
            </w:r>
          </w:p>
          <w:p>
            <w:pPr>
              <w:spacing w:line="300" w:lineRule="exact"/>
              <w:ind w:firstLine="420" w:firstLineChars="200"/>
              <w:rPr>
                <w:rFonts w:ascii="宋体" w:cs="仿宋_GB2312"/>
                <w:color w:val="auto"/>
                <w:kern w:val="0"/>
                <w:szCs w:val="21"/>
              </w:rPr>
            </w:pPr>
            <w:r>
              <w:rPr>
                <w:rFonts w:ascii="宋体" w:cs="仿宋_GB2312"/>
                <w:color w:val="auto"/>
                <w:kern w:val="0"/>
                <w:szCs w:val="21"/>
              </w:rPr>
              <w:t>2.</w:t>
            </w:r>
            <w:r>
              <w:rPr>
                <w:rFonts w:hint="eastAsia" w:ascii="宋体" w:cs="仿宋_GB2312"/>
                <w:color w:val="auto"/>
                <w:kern w:val="0"/>
                <w:szCs w:val="21"/>
              </w:rPr>
              <w:t>处置责任：根据检查情况，依法采取相应的处置措施。</w:t>
            </w:r>
          </w:p>
          <w:p>
            <w:pPr>
              <w:spacing w:line="300" w:lineRule="exact"/>
              <w:ind w:firstLine="420" w:firstLineChars="200"/>
              <w:rPr>
                <w:rFonts w:ascii="宋体" w:cs="仿宋_GB2312"/>
                <w:color w:val="auto"/>
                <w:kern w:val="0"/>
                <w:szCs w:val="21"/>
              </w:rPr>
            </w:pPr>
            <w:r>
              <w:rPr>
                <w:rFonts w:ascii="宋体" w:cs="仿宋_GB2312"/>
                <w:color w:val="auto"/>
                <w:kern w:val="0"/>
                <w:szCs w:val="21"/>
              </w:rPr>
              <w:t>3.</w:t>
            </w:r>
            <w:r>
              <w:rPr>
                <w:rFonts w:hint="eastAsia" w:ascii="宋体" w:cs="仿宋_GB2312"/>
                <w:color w:val="auto"/>
                <w:kern w:val="0"/>
                <w:szCs w:val="21"/>
              </w:rPr>
              <w:t>信息公开责任：按照相关规定办理信息公开事项。</w:t>
            </w:r>
          </w:p>
          <w:p>
            <w:pPr>
              <w:spacing w:line="300" w:lineRule="exact"/>
              <w:ind w:firstLine="420" w:firstLineChars="200"/>
              <w:rPr>
                <w:rFonts w:ascii="宋体"/>
                <w:color w:val="auto"/>
                <w:kern w:val="0"/>
                <w:szCs w:val="21"/>
              </w:rPr>
            </w:pPr>
            <w:r>
              <w:rPr>
                <w:rFonts w:ascii="宋体" w:cs="仿宋_GB2312"/>
                <w:color w:val="auto"/>
                <w:kern w:val="0"/>
                <w:szCs w:val="21"/>
              </w:rPr>
              <w:t>4.</w:t>
            </w:r>
            <w:r>
              <w:rPr>
                <w:rFonts w:hint="eastAsia" w:ascii="宋体" w:cs="仿宋_GB2312"/>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461" w:type="dxa"/>
            <w:vAlign w:val="center"/>
          </w:tcPr>
          <w:p>
            <w:pPr>
              <w:spacing w:line="300" w:lineRule="exact"/>
              <w:ind w:firstLine="420" w:firstLineChars="200"/>
              <w:jc w:val="left"/>
              <w:rPr>
                <w:rFonts w:ascii="宋体"/>
                <w:color w:val="auto"/>
                <w:kern w:val="0"/>
                <w:szCs w:val="21"/>
              </w:rPr>
            </w:pPr>
            <w:r>
              <w:rPr>
                <w:rFonts w:hint="eastAsia" w:ascii="宋体" w:cs="仿宋_GB2312"/>
                <w:color w:val="auto"/>
                <w:kern w:val="0"/>
                <w:szCs w:val="21"/>
              </w:rPr>
              <w:t>对不履行或不正确履行行政职责的行政机关及其工作人员，依据《中华人民共和国监察法》、《病原微生物实验室生物安全管理条例》、《行政机关公务员处分条例》</w:t>
            </w:r>
            <w:r>
              <w:rPr>
                <w:rFonts w:hint="eastAsia" w:ascii="宋体" w:cs="仿宋_GB2312"/>
                <w:color w:val="auto"/>
                <w:szCs w:val="21"/>
              </w:rPr>
              <w:t>《四川省行政审批违法违纪行为责任追究办法》</w:t>
            </w:r>
            <w:r>
              <w:rPr>
                <w:rFonts w:hint="eastAsia" w:ascii="宋体" w:cs="仿宋_GB2312"/>
                <w:color w:val="auto"/>
                <w:kern w:val="0"/>
                <w:szCs w:val="21"/>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461" w:type="dxa"/>
            <w:vAlign w:val="center"/>
          </w:tcPr>
          <w:p>
            <w:pPr>
              <w:spacing w:line="300" w:lineRule="exact"/>
              <w:jc w:val="center"/>
              <w:rPr>
                <w:rFonts w:hint="eastAsia" w:ascii="宋体" w:eastAsia="宋体"/>
                <w:color w:val="auto"/>
                <w:kern w:val="0"/>
                <w:szCs w:val="21"/>
                <w:lang w:eastAsia="zh-CN"/>
              </w:rPr>
            </w:pPr>
            <w:r>
              <w:rPr>
                <w:rFonts w:ascii="宋体" w:cs="宋体"/>
                <w:color w:val="auto"/>
                <w:sz w:val="24"/>
                <w:szCs w:val="24"/>
              </w:rPr>
              <w:t>0839-</w:t>
            </w:r>
            <w:r>
              <w:rPr>
                <w:rFonts w:hint="eastAsia" w:ascii="宋体" w:cs="宋体"/>
                <w:color w:val="auto"/>
                <w:sz w:val="24"/>
                <w:szCs w:val="24"/>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7-6</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550" w:type="dxa"/>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550" w:type="dxa"/>
          </w:tcPr>
          <w:p>
            <w:pPr>
              <w:spacing w:line="300" w:lineRule="exact"/>
              <w:jc w:val="center"/>
              <w:rPr>
                <w:rFonts w:ascii="宋体"/>
                <w:color w:val="auto"/>
                <w:kern w:val="0"/>
                <w:szCs w:val="21"/>
              </w:rPr>
            </w:pPr>
            <w:r>
              <w:rPr>
                <w:rFonts w:hint="eastAsia" w:ascii="宋体"/>
                <w:color w:val="auto"/>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550" w:type="dxa"/>
            <w:vAlign w:val="center"/>
          </w:tcPr>
          <w:p>
            <w:pPr>
              <w:spacing w:line="300" w:lineRule="exact"/>
              <w:jc w:val="center"/>
              <w:rPr>
                <w:rFonts w:ascii="宋体"/>
                <w:color w:val="auto"/>
                <w:kern w:val="0"/>
                <w:szCs w:val="21"/>
              </w:rPr>
            </w:pPr>
            <w:r>
              <w:rPr>
                <w:rFonts w:hint="eastAsia" w:ascii="宋体" w:cs="仿宋_GB2312"/>
                <w:color w:val="auto"/>
                <w:kern w:val="0"/>
                <w:szCs w:val="21"/>
              </w:rPr>
              <w:t>对</w:t>
            </w:r>
            <w:r>
              <w:rPr>
                <w:rFonts w:hint="eastAsia" w:ascii="宋体" w:cs="仿宋_GB2312"/>
                <w:color w:val="auto"/>
                <w:kern w:val="0"/>
                <w:szCs w:val="21"/>
                <w:lang w:eastAsia="zh-CN"/>
              </w:rPr>
              <w:t>免疫规划制度的实施、预防接种活动</w:t>
            </w:r>
            <w:r>
              <w:rPr>
                <w:rFonts w:hint="eastAsia" w:ascii="宋体" w:cs="仿宋_GB2312"/>
                <w:color w:val="auto"/>
                <w:kern w:val="0"/>
                <w:szCs w:val="21"/>
              </w:rPr>
              <w:t>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550" w:type="dxa"/>
            <w:vAlign w:val="center"/>
          </w:tcPr>
          <w:p>
            <w:pPr>
              <w:rPr>
                <w:color w:val="auto"/>
              </w:rPr>
            </w:pPr>
            <w:r>
              <w:rPr>
                <w:rFonts w:hint="eastAsia"/>
                <w:color w:val="auto"/>
              </w:rPr>
              <w:t>《中华人民共和国疫苗管理法》第七十条　药品监督管理部门、卫生健康主管部门按照各自职责对疫苗研制、生产、流通和预防接种全过程进行监督管理，监督疫苗上市许可持有人、疾病预防控制机构、接种单位等依法履行义务。</w:t>
            </w:r>
          </w:p>
          <w:p>
            <w:pPr>
              <w:rPr>
                <w:color w:val="auto"/>
              </w:rPr>
            </w:pPr>
            <w:r>
              <w:rPr>
                <w:rFonts w:hint="eastAsia"/>
                <w:color w:val="auto"/>
              </w:rPr>
              <w:t>药品监督管理部门依法对疫苗研制、生产、储存、运输以及预防接种中的疫苗质量进行监督检查。卫生健康主管部门依法对免疫规划制度的实施、预防接种活动进行监督检查。</w:t>
            </w:r>
          </w:p>
          <w:p>
            <w:pPr>
              <w:spacing w:line="300" w:lineRule="exact"/>
              <w:rPr>
                <w:rFonts w:ascii="宋体"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22"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550" w:type="dxa"/>
          </w:tcPr>
          <w:p>
            <w:pPr>
              <w:spacing w:line="300" w:lineRule="exact"/>
              <w:jc w:val="center"/>
              <w:rPr>
                <w:rFonts w:ascii="宋体"/>
                <w:color w:val="auto"/>
                <w:kern w:val="0"/>
                <w:szCs w:val="21"/>
              </w:rPr>
            </w:pPr>
            <w:r>
              <w:rPr>
                <w:rFonts w:hint="eastAsia" w:ascii="宋体"/>
                <w:color w:val="auto"/>
                <w:kern w:val="0"/>
                <w:szCs w:val="21"/>
                <w:lang w:eastAsia="zh-CN"/>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550" w:type="dxa"/>
          </w:tcPr>
          <w:p>
            <w:pPr>
              <w:spacing w:line="300" w:lineRule="exact"/>
              <w:ind w:firstLine="420" w:firstLineChars="200"/>
              <w:rPr>
                <w:color w:val="auto"/>
              </w:rPr>
            </w:pPr>
            <w:r>
              <w:rPr>
                <w:rFonts w:ascii="宋体" w:cs="仿宋_GB2312"/>
                <w:color w:val="auto"/>
                <w:kern w:val="0"/>
                <w:szCs w:val="21"/>
              </w:rPr>
              <w:t>1.</w:t>
            </w:r>
            <w:r>
              <w:rPr>
                <w:rFonts w:hint="eastAsia" w:ascii="宋体" w:cs="仿宋_GB2312"/>
                <w:color w:val="auto"/>
                <w:kern w:val="0"/>
                <w:szCs w:val="21"/>
              </w:rPr>
              <w:t>检查责任：</w:t>
            </w:r>
            <w:r>
              <w:rPr>
                <w:rFonts w:hint="eastAsia"/>
                <w:color w:val="auto"/>
              </w:rPr>
              <w:t>依法对免疫规划制度的实施、预防接种活动进行监督检查。</w:t>
            </w:r>
          </w:p>
          <w:p>
            <w:pPr>
              <w:spacing w:line="300" w:lineRule="exact"/>
              <w:ind w:firstLine="420" w:firstLineChars="200"/>
              <w:rPr>
                <w:rFonts w:ascii="宋体" w:cs="仿宋_GB2312"/>
                <w:color w:val="auto"/>
                <w:kern w:val="0"/>
                <w:szCs w:val="21"/>
              </w:rPr>
            </w:pPr>
            <w:r>
              <w:rPr>
                <w:rFonts w:ascii="宋体" w:cs="仿宋_GB2312"/>
                <w:color w:val="auto"/>
                <w:kern w:val="0"/>
                <w:szCs w:val="21"/>
              </w:rPr>
              <w:t>2.</w:t>
            </w:r>
            <w:r>
              <w:rPr>
                <w:rFonts w:hint="eastAsia" w:ascii="宋体" w:cs="仿宋_GB2312"/>
                <w:color w:val="auto"/>
                <w:kern w:val="0"/>
                <w:szCs w:val="21"/>
              </w:rPr>
              <w:t>处置责任：根据检查情况，依法采取相应的处置措施。</w:t>
            </w:r>
          </w:p>
          <w:p>
            <w:pPr>
              <w:spacing w:line="300" w:lineRule="exact"/>
              <w:ind w:firstLine="420" w:firstLineChars="200"/>
              <w:rPr>
                <w:rFonts w:ascii="宋体" w:cs="仿宋_GB2312"/>
                <w:color w:val="auto"/>
                <w:kern w:val="0"/>
                <w:szCs w:val="21"/>
              </w:rPr>
            </w:pPr>
            <w:r>
              <w:rPr>
                <w:rFonts w:ascii="宋体" w:cs="仿宋_GB2312"/>
                <w:color w:val="auto"/>
                <w:kern w:val="0"/>
                <w:szCs w:val="21"/>
              </w:rPr>
              <w:t>3.</w:t>
            </w:r>
            <w:r>
              <w:rPr>
                <w:rFonts w:hint="eastAsia" w:ascii="宋体" w:cs="仿宋_GB2312"/>
                <w:color w:val="auto"/>
                <w:kern w:val="0"/>
                <w:szCs w:val="21"/>
              </w:rPr>
              <w:t>信息公开责任：按照相关规定办理信息公开事项。</w:t>
            </w:r>
          </w:p>
          <w:p>
            <w:pPr>
              <w:spacing w:line="300" w:lineRule="exact"/>
              <w:ind w:firstLine="420" w:firstLineChars="200"/>
              <w:rPr>
                <w:rFonts w:ascii="宋体"/>
                <w:color w:val="auto"/>
                <w:kern w:val="0"/>
                <w:szCs w:val="21"/>
              </w:rPr>
            </w:pPr>
            <w:r>
              <w:rPr>
                <w:rFonts w:ascii="宋体" w:cs="仿宋_GB2312"/>
                <w:color w:val="auto"/>
                <w:kern w:val="0"/>
                <w:szCs w:val="21"/>
              </w:rPr>
              <w:t>4.</w:t>
            </w:r>
            <w:r>
              <w:rPr>
                <w:rFonts w:hint="eastAsia" w:ascii="宋体" w:cs="仿宋_GB2312"/>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550" w:type="dxa"/>
            <w:vAlign w:val="center"/>
          </w:tcPr>
          <w:p>
            <w:pPr>
              <w:spacing w:line="300" w:lineRule="exact"/>
              <w:ind w:firstLine="420" w:firstLineChars="200"/>
              <w:jc w:val="left"/>
              <w:rPr>
                <w:rFonts w:ascii="宋体"/>
                <w:color w:val="auto"/>
                <w:kern w:val="0"/>
                <w:szCs w:val="21"/>
              </w:rPr>
            </w:pPr>
            <w:r>
              <w:rPr>
                <w:rFonts w:hint="eastAsia" w:ascii="宋体" w:cs="仿宋_GB2312"/>
                <w:color w:val="auto"/>
                <w:kern w:val="0"/>
                <w:szCs w:val="21"/>
              </w:rPr>
              <w:t>对不履行或不正确履行行政职责的行政机关及其工作人员，依据《中华人民共和国监察法》、《中华人民共和国行政许可法》、</w:t>
            </w:r>
            <w:r>
              <w:rPr>
                <w:rFonts w:hint="eastAsia"/>
                <w:color w:val="auto"/>
              </w:rPr>
              <w:t>《中华人民共和国疫苗管理法》</w:t>
            </w:r>
            <w:r>
              <w:rPr>
                <w:rFonts w:hint="eastAsia" w:ascii="宋体" w:cs="仿宋_GB2312"/>
                <w:color w:val="auto"/>
                <w:kern w:val="0"/>
                <w:szCs w:val="21"/>
              </w:rPr>
              <w:t>《中华人民共和国行政处罚法》、《行政机关公务员处分条例》、《四川省行政机关工作人员行政过错责任追究试行办法》等法律法规规章的相关规定追究相应的责任。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2"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550" w:type="dxa"/>
            <w:vAlign w:val="center"/>
          </w:tcPr>
          <w:p>
            <w:pPr>
              <w:spacing w:line="300" w:lineRule="exact"/>
              <w:jc w:val="center"/>
              <w:rPr>
                <w:rFonts w:hint="eastAsia" w:ascii="宋体" w:eastAsia="宋体"/>
                <w:color w:val="auto"/>
                <w:kern w:val="0"/>
                <w:szCs w:val="21"/>
                <w:lang w:eastAsia="zh-CN"/>
              </w:rPr>
            </w:pPr>
            <w:r>
              <w:rPr>
                <w:rFonts w:ascii="宋体" w:cs="宋体"/>
                <w:color w:val="auto"/>
                <w:sz w:val="24"/>
                <w:szCs w:val="24"/>
              </w:rPr>
              <w:t>0839-</w:t>
            </w:r>
            <w:r>
              <w:rPr>
                <w:rFonts w:hint="eastAsia" w:ascii="宋体" w:cs="宋体"/>
                <w:color w:val="auto"/>
                <w:sz w:val="24"/>
                <w:szCs w:val="24"/>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7-7</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461" w:type="dxa"/>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461" w:type="dxa"/>
          </w:tcPr>
          <w:p>
            <w:pPr>
              <w:spacing w:line="300" w:lineRule="exact"/>
              <w:jc w:val="center"/>
              <w:rPr>
                <w:rFonts w:ascii="宋体"/>
                <w:color w:val="auto"/>
                <w:kern w:val="0"/>
                <w:szCs w:val="21"/>
              </w:rPr>
            </w:pPr>
            <w:r>
              <w:rPr>
                <w:rFonts w:hint="eastAsia" w:ascii="宋体"/>
                <w:color w:val="auto"/>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461" w:type="dxa"/>
            <w:vAlign w:val="center"/>
          </w:tcPr>
          <w:p>
            <w:pPr>
              <w:spacing w:line="300" w:lineRule="exact"/>
              <w:rPr>
                <w:rFonts w:ascii="宋体"/>
                <w:color w:val="auto"/>
                <w:kern w:val="0"/>
                <w:szCs w:val="21"/>
              </w:rPr>
            </w:pPr>
            <w:r>
              <w:rPr>
                <w:rFonts w:hint="eastAsia" w:ascii="宋体" w:cs="仿宋_GB2312"/>
                <w:color w:val="auto"/>
                <w:kern w:val="0"/>
                <w:szCs w:val="21"/>
              </w:rPr>
              <w:t>对有关机构（医疗卫生机构、托幼机构、衣物出租和洗涤机构、殡仪馆火葬场等）场所和物品的消毒工作进行监督检查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461" w:type="dxa"/>
            <w:vAlign w:val="center"/>
          </w:tcPr>
          <w:p>
            <w:pPr>
              <w:spacing w:line="300" w:lineRule="exact"/>
              <w:rPr>
                <w:rFonts w:ascii="宋体" w:cs="仿宋_GB2312"/>
                <w:color w:val="auto"/>
                <w:kern w:val="0"/>
                <w:szCs w:val="21"/>
              </w:rPr>
            </w:pPr>
            <w:r>
              <w:rPr>
                <w:rFonts w:ascii="宋体" w:cs="仿宋_GB2312"/>
                <w:color w:val="auto"/>
                <w:kern w:val="0"/>
                <w:szCs w:val="21"/>
              </w:rPr>
              <w:t xml:space="preserve">    </w:t>
            </w:r>
            <w:r>
              <w:rPr>
                <w:rFonts w:hint="eastAsia" w:ascii="宋体" w:cs="仿宋_GB2312"/>
                <w:color w:val="auto"/>
                <w:kern w:val="0"/>
                <w:szCs w:val="21"/>
              </w:rPr>
              <w:t>《消毒管理办法》第三十九条</w:t>
            </w:r>
            <w:r>
              <w:rPr>
                <w:rFonts w:hint="eastAsia" w:ascii="宋体" w:cs="仿宋_GB2312"/>
                <w:color w:val="auto"/>
                <w:kern w:val="0"/>
                <w:szCs w:val="21"/>
                <w:lang w:eastAsia="zh-CN"/>
              </w:rPr>
              <w:t>区</w:t>
            </w:r>
            <w:r>
              <w:rPr>
                <w:rFonts w:hint="eastAsia" w:ascii="宋体" w:cs="仿宋_GB2312"/>
                <w:color w:val="auto"/>
                <w:kern w:val="0"/>
                <w:szCs w:val="21"/>
              </w:rPr>
              <w:t>级以上卫生计生行政部门对消毒工作行使下列监督管理职权：（一）对有关机构、场所和物品的消毒工作进行监督检查；</w:t>
            </w:r>
            <w:r>
              <w:rPr>
                <w:rFonts w:ascii="宋体" w:cs="仿宋_GB2312"/>
                <w:color w:val="auto"/>
                <w:kern w:val="0"/>
                <w:szCs w:val="21"/>
              </w:rPr>
              <w:t> </w:t>
            </w:r>
            <w:r>
              <w:rPr>
                <w:rFonts w:hint="eastAsia" w:ascii="宋体" w:cs="仿宋_GB2312"/>
                <w:color w:val="auto"/>
                <w:kern w:val="0"/>
                <w:szCs w:val="21"/>
              </w:rPr>
              <w:t>（二）对消毒产品生产企业执行《消毒产品生产企业卫生规范》情况进行监督检查；</w:t>
            </w:r>
            <w:r>
              <w:rPr>
                <w:rFonts w:ascii="宋体" w:cs="仿宋_GB2312"/>
                <w:color w:val="auto"/>
                <w:kern w:val="0"/>
                <w:szCs w:val="21"/>
              </w:rPr>
              <w:t> </w:t>
            </w:r>
            <w:r>
              <w:rPr>
                <w:rFonts w:hint="eastAsia" w:ascii="宋体" w:cs="仿宋_GB2312"/>
                <w:color w:val="auto"/>
                <w:kern w:val="0"/>
                <w:szCs w:val="21"/>
              </w:rPr>
              <w:t>（三）对消毒产品的卫生质量进行监督检查；（四）对消毒服务机构的消毒服务质量进行监督检查。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461" w:type="dxa"/>
          </w:tcPr>
          <w:p>
            <w:pPr>
              <w:spacing w:line="300" w:lineRule="exact"/>
              <w:jc w:val="center"/>
              <w:rPr>
                <w:rFonts w:ascii="宋体"/>
                <w:color w:val="auto"/>
                <w:kern w:val="0"/>
                <w:szCs w:val="21"/>
              </w:rPr>
            </w:pPr>
            <w:r>
              <w:rPr>
                <w:rFonts w:hint="eastAsia" w:ascii="宋体"/>
                <w:color w:val="auto"/>
                <w:kern w:val="0"/>
                <w:szCs w:val="21"/>
                <w:lang w:eastAsia="zh-CN"/>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461" w:type="dxa"/>
          </w:tcPr>
          <w:p>
            <w:pPr>
              <w:spacing w:line="300" w:lineRule="exact"/>
              <w:ind w:firstLine="420" w:firstLineChars="200"/>
              <w:rPr>
                <w:rFonts w:ascii="宋体" w:cs="仿宋_GB2312"/>
                <w:color w:val="auto"/>
                <w:kern w:val="0"/>
                <w:szCs w:val="21"/>
              </w:rPr>
            </w:pPr>
            <w:r>
              <w:rPr>
                <w:rFonts w:ascii="宋体" w:cs="仿宋_GB2312"/>
                <w:color w:val="auto"/>
                <w:kern w:val="0"/>
                <w:szCs w:val="21"/>
              </w:rPr>
              <w:t>1.</w:t>
            </w:r>
            <w:r>
              <w:rPr>
                <w:rFonts w:hint="eastAsia" w:ascii="宋体" w:cs="仿宋_GB2312"/>
                <w:color w:val="auto"/>
                <w:kern w:val="0"/>
                <w:szCs w:val="21"/>
              </w:rPr>
              <w:t>检查责任：</w:t>
            </w:r>
            <w:r>
              <w:rPr>
                <w:rFonts w:hint="eastAsia" w:ascii="宋体" w:cs="方正仿宋_GBK"/>
                <w:color w:val="auto"/>
                <w:kern w:val="0"/>
                <w:szCs w:val="21"/>
              </w:rPr>
              <w:t>对</w:t>
            </w:r>
            <w:r>
              <w:rPr>
                <w:rFonts w:hint="eastAsia" w:ascii="宋体" w:cs="仿宋_GB2312"/>
                <w:color w:val="auto"/>
                <w:kern w:val="0"/>
                <w:szCs w:val="21"/>
              </w:rPr>
              <w:t>有关机构（医疗卫生机构、托幼机构、义务出租和洗涤机构、殡仪馆火葬场等）场所和物品的消毒工作进行定期不定期的监督检查。</w:t>
            </w:r>
          </w:p>
          <w:p>
            <w:pPr>
              <w:spacing w:line="300" w:lineRule="exact"/>
              <w:ind w:firstLine="420" w:firstLineChars="200"/>
              <w:rPr>
                <w:rFonts w:ascii="宋体" w:cs="仿宋_GB2312"/>
                <w:color w:val="auto"/>
                <w:kern w:val="0"/>
                <w:szCs w:val="21"/>
              </w:rPr>
            </w:pPr>
            <w:r>
              <w:rPr>
                <w:rFonts w:ascii="宋体" w:cs="仿宋_GB2312"/>
                <w:color w:val="auto"/>
                <w:kern w:val="0"/>
                <w:szCs w:val="21"/>
              </w:rPr>
              <w:t>2.</w:t>
            </w:r>
            <w:r>
              <w:rPr>
                <w:rFonts w:hint="eastAsia" w:ascii="宋体" w:cs="仿宋_GB2312"/>
                <w:color w:val="auto"/>
                <w:kern w:val="0"/>
                <w:szCs w:val="21"/>
              </w:rPr>
              <w:t>处置责任：根据检查情况，依法采取相应的处置措施。</w:t>
            </w:r>
          </w:p>
          <w:p>
            <w:pPr>
              <w:spacing w:line="300" w:lineRule="exact"/>
              <w:ind w:firstLine="420" w:firstLineChars="200"/>
              <w:rPr>
                <w:rFonts w:ascii="宋体" w:cs="仿宋_GB2312"/>
                <w:color w:val="auto"/>
                <w:kern w:val="0"/>
                <w:szCs w:val="21"/>
              </w:rPr>
            </w:pPr>
            <w:r>
              <w:rPr>
                <w:rFonts w:ascii="宋体" w:cs="仿宋_GB2312"/>
                <w:color w:val="auto"/>
                <w:kern w:val="0"/>
                <w:szCs w:val="21"/>
              </w:rPr>
              <w:t>3.</w:t>
            </w:r>
            <w:r>
              <w:rPr>
                <w:rFonts w:hint="eastAsia" w:ascii="宋体" w:cs="仿宋_GB2312"/>
                <w:color w:val="auto"/>
                <w:kern w:val="0"/>
                <w:szCs w:val="21"/>
              </w:rPr>
              <w:t>信息公开责任：按照相关规定办理信息公开事项。</w:t>
            </w:r>
          </w:p>
          <w:p>
            <w:pPr>
              <w:spacing w:line="300" w:lineRule="exact"/>
              <w:ind w:firstLine="420" w:firstLineChars="200"/>
              <w:rPr>
                <w:rFonts w:ascii="宋体"/>
                <w:color w:val="auto"/>
                <w:kern w:val="0"/>
                <w:szCs w:val="21"/>
              </w:rPr>
            </w:pPr>
            <w:r>
              <w:rPr>
                <w:rFonts w:ascii="宋体" w:cs="仿宋_GB2312"/>
                <w:color w:val="auto"/>
                <w:kern w:val="0"/>
                <w:szCs w:val="21"/>
              </w:rPr>
              <w:t>4.</w:t>
            </w:r>
            <w:r>
              <w:rPr>
                <w:rFonts w:hint="eastAsia" w:ascii="宋体" w:cs="仿宋_GB2312"/>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461" w:type="dxa"/>
            <w:vAlign w:val="center"/>
          </w:tcPr>
          <w:p>
            <w:pPr>
              <w:spacing w:line="300" w:lineRule="exact"/>
              <w:ind w:firstLine="420" w:firstLineChars="200"/>
              <w:jc w:val="left"/>
              <w:rPr>
                <w:rFonts w:ascii="宋体"/>
                <w:color w:val="auto"/>
                <w:kern w:val="0"/>
                <w:szCs w:val="21"/>
              </w:rPr>
            </w:pPr>
            <w:r>
              <w:rPr>
                <w:rFonts w:hint="eastAsia" w:ascii="宋体" w:cs="仿宋_GB2312"/>
                <w:color w:val="auto"/>
                <w:kern w:val="0"/>
                <w:szCs w:val="21"/>
              </w:rPr>
              <w:t>对不履行或不正确履行行政职责的行政机关及其工作人员，依据《中华人民共和国监察法》、《消毒管理办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461" w:type="dxa"/>
            <w:vAlign w:val="center"/>
          </w:tcPr>
          <w:p>
            <w:pPr>
              <w:spacing w:line="300" w:lineRule="exact"/>
              <w:jc w:val="center"/>
              <w:rPr>
                <w:rFonts w:hint="eastAsia" w:ascii="宋体" w:eastAsia="宋体"/>
                <w:color w:val="auto"/>
                <w:kern w:val="0"/>
                <w:szCs w:val="21"/>
                <w:lang w:eastAsia="zh-CN"/>
              </w:rPr>
            </w:pPr>
            <w:r>
              <w:rPr>
                <w:rFonts w:ascii="宋体" w:cs="宋体"/>
                <w:color w:val="auto"/>
                <w:sz w:val="24"/>
                <w:szCs w:val="24"/>
              </w:rPr>
              <w:t>0839-</w:t>
            </w:r>
            <w:r>
              <w:rPr>
                <w:rFonts w:hint="eastAsia" w:ascii="宋体" w:cs="宋体"/>
                <w:color w:val="auto"/>
                <w:sz w:val="24"/>
                <w:szCs w:val="24"/>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7-8</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7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4"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458" w:type="dxa"/>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4"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458" w:type="dxa"/>
          </w:tcPr>
          <w:p>
            <w:pPr>
              <w:spacing w:line="300" w:lineRule="exact"/>
              <w:jc w:val="center"/>
              <w:rPr>
                <w:rFonts w:ascii="宋体"/>
                <w:color w:val="auto"/>
                <w:kern w:val="0"/>
                <w:szCs w:val="21"/>
              </w:rPr>
            </w:pPr>
            <w:r>
              <w:rPr>
                <w:rFonts w:hint="eastAsia" w:ascii="宋体"/>
                <w:color w:val="auto"/>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4"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458" w:type="dxa"/>
            <w:vAlign w:val="center"/>
          </w:tcPr>
          <w:p>
            <w:pPr>
              <w:spacing w:line="300" w:lineRule="exact"/>
              <w:jc w:val="center"/>
              <w:rPr>
                <w:rFonts w:hint="eastAsia" w:ascii="宋体" w:eastAsia="宋体"/>
                <w:color w:val="auto"/>
                <w:kern w:val="0"/>
                <w:szCs w:val="21"/>
                <w:lang w:eastAsia="zh-CN"/>
              </w:rPr>
            </w:pPr>
            <w:r>
              <w:rPr>
                <w:rFonts w:hint="eastAsia" w:ascii="宋体" w:cs="仿宋_GB2312"/>
                <w:color w:val="auto"/>
                <w:kern w:val="0"/>
                <w:szCs w:val="21"/>
              </w:rPr>
              <w:t>对母婴保健法及实施办法、四川省母婴保健法实施办法以及免费计划生育技术服务的执行情况进行监督检查（包括对机构和人员的监督检查）</w:t>
            </w:r>
            <w:r>
              <w:rPr>
                <w:rFonts w:hint="eastAsia" w:ascii="宋体" w:cs="仿宋_GB2312"/>
                <w:color w:val="auto"/>
                <w:kern w:val="0"/>
                <w:szCs w:val="21"/>
                <w:lang w:eastAsia="zh-CN"/>
              </w:rPr>
              <w:t>（动态调整，变更）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4"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458" w:type="dxa"/>
            <w:vAlign w:val="center"/>
          </w:tcPr>
          <w:p>
            <w:pPr>
              <w:spacing w:line="300" w:lineRule="exact"/>
              <w:ind w:firstLine="420"/>
              <w:rPr>
                <w:rFonts w:ascii="宋体" w:cs="仿宋_GB2312"/>
                <w:color w:val="auto"/>
                <w:kern w:val="0"/>
                <w:szCs w:val="21"/>
              </w:rPr>
            </w:pPr>
            <w:r>
              <w:rPr>
                <w:rFonts w:hint="eastAsia" w:ascii="宋体" w:cs="仿宋_GB2312"/>
                <w:color w:val="auto"/>
                <w:kern w:val="0"/>
                <w:szCs w:val="21"/>
              </w:rPr>
              <w:t>《中华人民共和国母婴保健法实施办法》第三十四条</w:t>
            </w:r>
            <w:r>
              <w:rPr>
                <w:rFonts w:hint="eastAsia" w:ascii="宋体" w:cs="仿宋_GB2312"/>
                <w:color w:val="auto"/>
                <w:kern w:val="0"/>
                <w:szCs w:val="21"/>
                <w:lang w:eastAsia="zh-CN"/>
              </w:rPr>
              <w:t>区</w:t>
            </w:r>
            <w:r>
              <w:rPr>
                <w:rFonts w:hint="eastAsia" w:ascii="宋体" w:cs="仿宋_GB2312"/>
                <w:color w:val="auto"/>
                <w:kern w:val="0"/>
                <w:szCs w:val="21"/>
              </w:rPr>
              <w:t>级以上地方人民政府卫生行政部门负责本行政区域内的母婴保健监督管理工作，履行下列监督管理职责。（二）对母婴保健法和本办法的执行情况进行监督检查。（三）对违反母婴保健法和本办法的行为，依法予以行政处罚。</w:t>
            </w:r>
          </w:p>
          <w:p>
            <w:pPr>
              <w:spacing w:line="300" w:lineRule="exact"/>
              <w:ind w:firstLine="420"/>
              <w:rPr>
                <w:rFonts w:ascii="宋体" w:cs="仿宋_GB2312"/>
                <w:color w:val="auto"/>
                <w:kern w:val="0"/>
                <w:szCs w:val="21"/>
              </w:rPr>
            </w:pPr>
            <w:r>
              <w:rPr>
                <w:rFonts w:hint="eastAsia" w:ascii="宋体" w:cs="仿宋_GB2312"/>
                <w:color w:val="auto"/>
                <w:kern w:val="0"/>
                <w:szCs w:val="21"/>
              </w:rPr>
              <w:t>《母乳代用品销售管理办法》（卫妇发〔</w:t>
            </w:r>
            <w:r>
              <w:rPr>
                <w:rFonts w:ascii="宋体" w:cs="仿宋_GB2312"/>
                <w:color w:val="auto"/>
                <w:kern w:val="0"/>
                <w:szCs w:val="21"/>
              </w:rPr>
              <w:t>1995</w:t>
            </w:r>
            <w:r>
              <w:rPr>
                <w:rFonts w:hint="eastAsia" w:ascii="宋体" w:cs="仿宋_GB2312"/>
                <w:color w:val="auto"/>
                <w:kern w:val="0"/>
                <w:szCs w:val="21"/>
              </w:rPr>
              <w:t>〕第</w:t>
            </w:r>
            <w:r>
              <w:rPr>
                <w:rFonts w:ascii="宋体" w:cs="仿宋_GB2312"/>
                <w:color w:val="auto"/>
                <w:kern w:val="0"/>
                <w:szCs w:val="21"/>
              </w:rPr>
              <w:t>5</w:t>
            </w:r>
            <w:r>
              <w:rPr>
                <w:rFonts w:hint="eastAsia" w:ascii="宋体" w:cs="仿宋_GB2312"/>
                <w:color w:val="auto"/>
                <w:kern w:val="0"/>
                <w:szCs w:val="21"/>
              </w:rPr>
              <w:t>号）第十五条“生产者、销售者违反本办法第六条、第七条、第八条规定的，由卫生行政部门根据情节，给予责令停止销售、责令收回所售产品、责令限期改进或处以三万元以下罚款的行政处罚。”</w:t>
            </w:r>
          </w:p>
          <w:p>
            <w:pPr>
              <w:spacing w:line="300" w:lineRule="exact"/>
              <w:ind w:firstLine="420" w:firstLineChars="200"/>
              <w:rPr>
                <w:rFonts w:ascii="宋体" w:cs="仿宋_GB2312"/>
                <w:color w:val="auto"/>
                <w:kern w:val="0"/>
                <w:szCs w:val="21"/>
              </w:rPr>
            </w:pPr>
            <w:r>
              <w:rPr>
                <w:rFonts w:hint="eastAsia" w:ascii="宋体" w:cs="仿宋_GB2312"/>
                <w:color w:val="auto"/>
                <w:kern w:val="0"/>
                <w:szCs w:val="21"/>
              </w:rPr>
              <w:t>《四川省中华人民共和国母婴保健法实施办法》第三十三条（一）对本实施办法的执行情况进行监督检查。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4"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458" w:type="dxa"/>
          </w:tcPr>
          <w:p>
            <w:pPr>
              <w:spacing w:line="300" w:lineRule="exact"/>
              <w:jc w:val="center"/>
              <w:rPr>
                <w:rFonts w:ascii="宋体"/>
                <w:color w:val="auto"/>
                <w:kern w:val="0"/>
                <w:szCs w:val="21"/>
              </w:rPr>
            </w:pPr>
            <w:r>
              <w:rPr>
                <w:rFonts w:hint="eastAsia" w:ascii="宋体"/>
                <w:color w:val="auto"/>
                <w:kern w:val="0"/>
                <w:szCs w:val="21"/>
                <w:lang w:eastAsia="zh-CN"/>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4"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458" w:type="dxa"/>
          </w:tcPr>
          <w:p>
            <w:pPr>
              <w:spacing w:line="300" w:lineRule="exact"/>
              <w:ind w:firstLine="420" w:firstLineChars="200"/>
              <w:rPr>
                <w:rFonts w:ascii="宋体" w:cs="仿宋_GB2312"/>
                <w:color w:val="auto"/>
                <w:kern w:val="0"/>
                <w:szCs w:val="21"/>
              </w:rPr>
            </w:pPr>
            <w:r>
              <w:rPr>
                <w:rFonts w:ascii="宋体" w:cs="仿宋_GB2312"/>
                <w:color w:val="auto"/>
                <w:kern w:val="0"/>
                <w:szCs w:val="21"/>
              </w:rPr>
              <w:t>1.</w:t>
            </w:r>
            <w:r>
              <w:rPr>
                <w:rFonts w:hint="eastAsia" w:ascii="宋体" w:cs="仿宋_GB2312"/>
                <w:color w:val="auto"/>
                <w:kern w:val="0"/>
                <w:szCs w:val="21"/>
              </w:rPr>
              <w:t>检查责任：对开展母婴保健工作进行定期不定期的监督检查。</w:t>
            </w:r>
          </w:p>
          <w:p>
            <w:pPr>
              <w:spacing w:line="300" w:lineRule="exact"/>
              <w:ind w:firstLine="420" w:firstLineChars="200"/>
              <w:rPr>
                <w:rFonts w:ascii="宋体" w:cs="仿宋_GB2312"/>
                <w:color w:val="auto"/>
                <w:kern w:val="0"/>
                <w:szCs w:val="21"/>
              </w:rPr>
            </w:pPr>
            <w:r>
              <w:rPr>
                <w:rFonts w:hint="eastAsia" w:ascii="宋体" w:cs="仿宋_GB2312"/>
                <w:color w:val="auto"/>
                <w:kern w:val="0"/>
                <w:szCs w:val="21"/>
              </w:rPr>
              <w:t>进行监督检查</w:t>
            </w:r>
            <w:r>
              <w:rPr>
                <w:rFonts w:ascii="宋体" w:cs="仿宋_GB2312"/>
                <w:color w:val="auto"/>
                <w:kern w:val="0"/>
                <w:szCs w:val="21"/>
              </w:rPr>
              <w:t>2.</w:t>
            </w:r>
            <w:r>
              <w:rPr>
                <w:rFonts w:hint="eastAsia" w:ascii="宋体" w:cs="仿宋_GB2312"/>
                <w:color w:val="auto"/>
                <w:kern w:val="0"/>
                <w:szCs w:val="21"/>
              </w:rPr>
              <w:t>处置责任：根据检查情况，依法采取相应的处置措施。</w:t>
            </w:r>
          </w:p>
          <w:p>
            <w:pPr>
              <w:spacing w:line="300" w:lineRule="exact"/>
              <w:ind w:firstLine="420" w:firstLineChars="200"/>
              <w:rPr>
                <w:rFonts w:ascii="宋体" w:cs="仿宋_GB2312"/>
                <w:color w:val="auto"/>
                <w:kern w:val="0"/>
                <w:szCs w:val="21"/>
              </w:rPr>
            </w:pPr>
            <w:r>
              <w:rPr>
                <w:rFonts w:ascii="宋体" w:cs="仿宋_GB2312"/>
                <w:color w:val="auto"/>
                <w:kern w:val="0"/>
                <w:szCs w:val="21"/>
              </w:rPr>
              <w:t>3.</w:t>
            </w:r>
            <w:r>
              <w:rPr>
                <w:rFonts w:hint="eastAsia" w:ascii="宋体" w:cs="仿宋_GB2312"/>
                <w:color w:val="auto"/>
                <w:kern w:val="0"/>
                <w:szCs w:val="21"/>
              </w:rPr>
              <w:t>信息公开责任：按照相关规定办理信息公开事项。</w:t>
            </w:r>
          </w:p>
          <w:p>
            <w:pPr>
              <w:spacing w:line="300" w:lineRule="exact"/>
              <w:ind w:firstLine="420" w:firstLineChars="200"/>
              <w:rPr>
                <w:rFonts w:ascii="宋体"/>
                <w:color w:val="auto"/>
                <w:kern w:val="0"/>
                <w:szCs w:val="21"/>
              </w:rPr>
            </w:pPr>
            <w:r>
              <w:rPr>
                <w:rFonts w:ascii="宋体" w:cs="仿宋_GB2312"/>
                <w:color w:val="auto"/>
                <w:kern w:val="0"/>
                <w:szCs w:val="21"/>
              </w:rPr>
              <w:t>4.</w:t>
            </w:r>
            <w:r>
              <w:rPr>
                <w:rFonts w:hint="eastAsia" w:ascii="宋体" w:cs="仿宋_GB2312"/>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4"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458" w:type="dxa"/>
            <w:vAlign w:val="center"/>
          </w:tcPr>
          <w:p>
            <w:pPr>
              <w:spacing w:line="300" w:lineRule="exact"/>
              <w:ind w:firstLine="420" w:firstLineChars="200"/>
              <w:rPr>
                <w:rFonts w:ascii="宋体"/>
                <w:color w:val="auto"/>
                <w:kern w:val="0"/>
                <w:szCs w:val="21"/>
              </w:rPr>
            </w:pPr>
            <w:r>
              <w:rPr>
                <w:rFonts w:hint="eastAsia" w:ascii="宋体" w:cs="仿宋_GB2312"/>
                <w:color w:val="auto"/>
                <w:kern w:val="0"/>
                <w:szCs w:val="21"/>
              </w:rPr>
              <w:t>对不履行或不正确履行行政职责的行政机关及其工作人员，依据《中华人民共和国监察法》、《中华人民共和国母婴保健法实施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4"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458" w:type="dxa"/>
            <w:vAlign w:val="center"/>
          </w:tcPr>
          <w:p>
            <w:pPr>
              <w:spacing w:line="300" w:lineRule="exact"/>
              <w:jc w:val="center"/>
              <w:rPr>
                <w:rFonts w:hint="eastAsia" w:ascii="宋体" w:eastAsia="宋体"/>
                <w:color w:val="auto"/>
                <w:kern w:val="0"/>
                <w:szCs w:val="21"/>
                <w:lang w:eastAsia="zh-CN"/>
              </w:rPr>
            </w:pPr>
            <w:r>
              <w:rPr>
                <w:rFonts w:ascii="宋体" w:cs="宋体"/>
                <w:color w:val="auto"/>
                <w:sz w:val="24"/>
                <w:szCs w:val="24"/>
              </w:rPr>
              <w:t>0839-</w:t>
            </w:r>
            <w:r>
              <w:rPr>
                <w:rFonts w:hint="eastAsia" w:ascii="宋体" w:cs="宋体"/>
                <w:color w:val="auto"/>
                <w:sz w:val="24"/>
                <w:szCs w:val="24"/>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7-9</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522" w:type="dxa"/>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522" w:type="dxa"/>
          </w:tcPr>
          <w:p>
            <w:pPr>
              <w:spacing w:line="300" w:lineRule="exact"/>
              <w:jc w:val="center"/>
              <w:rPr>
                <w:rFonts w:ascii="宋体"/>
                <w:color w:val="auto"/>
                <w:kern w:val="0"/>
                <w:szCs w:val="21"/>
              </w:rPr>
            </w:pPr>
            <w:r>
              <w:rPr>
                <w:rFonts w:hint="eastAsia" w:ascii="宋体"/>
                <w:color w:val="auto"/>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522" w:type="dxa"/>
            <w:vAlign w:val="center"/>
          </w:tcPr>
          <w:p>
            <w:pPr>
              <w:spacing w:line="300" w:lineRule="exact"/>
              <w:jc w:val="center"/>
              <w:rPr>
                <w:rFonts w:ascii="宋体"/>
                <w:color w:val="auto"/>
                <w:kern w:val="0"/>
                <w:szCs w:val="21"/>
              </w:rPr>
            </w:pPr>
            <w:r>
              <w:rPr>
                <w:rFonts w:hint="eastAsia" w:ascii="宋体" w:cs="仿宋_GB2312"/>
                <w:color w:val="auto"/>
                <w:kern w:val="0"/>
                <w:szCs w:val="21"/>
              </w:rPr>
              <w:t>对开展新生儿疾病筛查工作的医疗机构进行监督检查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522" w:type="dxa"/>
            <w:vAlign w:val="center"/>
          </w:tcPr>
          <w:p>
            <w:pPr>
              <w:spacing w:line="300" w:lineRule="exact"/>
              <w:rPr>
                <w:rFonts w:ascii="宋体" w:cs="仿宋_GB2312"/>
                <w:color w:val="auto"/>
                <w:kern w:val="0"/>
                <w:szCs w:val="21"/>
              </w:rPr>
            </w:pPr>
            <w:r>
              <w:rPr>
                <w:rFonts w:ascii="宋体" w:cs="仿宋_GB2312"/>
                <w:color w:val="auto"/>
                <w:kern w:val="0"/>
                <w:szCs w:val="21"/>
              </w:rPr>
              <w:t xml:space="preserve">   </w:t>
            </w:r>
            <w:r>
              <w:rPr>
                <w:rFonts w:hint="eastAsia" w:ascii="宋体" w:cs="仿宋_GB2312"/>
                <w:color w:val="auto"/>
                <w:kern w:val="0"/>
                <w:szCs w:val="21"/>
              </w:rPr>
              <w:t>《新生儿疾病筛查管理办法》第十五条</w:t>
            </w:r>
            <w:r>
              <w:rPr>
                <w:rFonts w:hint="eastAsia" w:ascii="宋体" w:cs="仿宋_GB2312"/>
                <w:color w:val="auto"/>
                <w:kern w:val="0"/>
                <w:szCs w:val="21"/>
                <w:lang w:eastAsia="zh-CN"/>
              </w:rPr>
              <w:t>区</w:t>
            </w:r>
            <w:r>
              <w:rPr>
                <w:rFonts w:hint="eastAsia" w:ascii="宋体" w:cs="仿宋_GB2312"/>
                <w:color w:val="auto"/>
                <w:kern w:val="0"/>
                <w:szCs w:val="21"/>
              </w:rPr>
              <w:t>级以上地方人民政府卫生行政部门应当对本行政区域内开展新生儿疾病筛查工作的医疗机构进行监督检查。</w:t>
            </w:r>
            <w:r>
              <w:rPr>
                <w:rFonts w:ascii="宋体" w:cs="仿宋_GB2312"/>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522" w:type="dxa"/>
          </w:tcPr>
          <w:p>
            <w:pPr>
              <w:spacing w:line="300" w:lineRule="exact"/>
              <w:jc w:val="center"/>
              <w:rPr>
                <w:rFonts w:ascii="宋体"/>
                <w:color w:val="auto"/>
                <w:kern w:val="0"/>
                <w:szCs w:val="21"/>
              </w:rPr>
            </w:pPr>
            <w:r>
              <w:rPr>
                <w:rFonts w:hint="eastAsia" w:ascii="宋体"/>
                <w:color w:val="auto"/>
                <w:kern w:val="0"/>
                <w:szCs w:val="21"/>
                <w:lang w:eastAsia="zh-CN"/>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522" w:type="dxa"/>
          </w:tcPr>
          <w:p>
            <w:pPr>
              <w:spacing w:line="300" w:lineRule="exact"/>
              <w:ind w:firstLine="420" w:firstLineChars="200"/>
              <w:rPr>
                <w:rFonts w:ascii="宋体" w:cs="仿宋_GB2312"/>
                <w:color w:val="auto"/>
                <w:kern w:val="0"/>
                <w:szCs w:val="21"/>
              </w:rPr>
            </w:pPr>
            <w:r>
              <w:rPr>
                <w:rFonts w:ascii="宋体" w:cs="仿宋_GB2312"/>
                <w:color w:val="auto"/>
                <w:kern w:val="0"/>
                <w:szCs w:val="21"/>
              </w:rPr>
              <w:t>1.</w:t>
            </w:r>
            <w:r>
              <w:rPr>
                <w:rFonts w:hint="eastAsia" w:ascii="宋体" w:cs="仿宋_GB2312"/>
                <w:color w:val="auto"/>
                <w:kern w:val="0"/>
                <w:szCs w:val="21"/>
              </w:rPr>
              <w:t>检查责任：</w:t>
            </w:r>
            <w:r>
              <w:rPr>
                <w:rFonts w:hint="eastAsia" w:ascii="宋体" w:cs="方正仿宋_GBK"/>
                <w:color w:val="auto"/>
                <w:kern w:val="0"/>
                <w:szCs w:val="21"/>
              </w:rPr>
              <w:t>对</w:t>
            </w:r>
            <w:r>
              <w:rPr>
                <w:rFonts w:hint="eastAsia" w:ascii="宋体" w:cs="仿宋_GB2312"/>
                <w:color w:val="auto"/>
                <w:kern w:val="0"/>
                <w:szCs w:val="21"/>
              </w:rPr>
              <w:t>开展新生儿疾病筛查工作的医疗机构进行定期不定期的监督检查。</w:t>
            </w:r>
          </w:p>
          <w:p>
            <w:pPr>
              <w:spacing w:line="300" w:lineRule="exact"/>
              <w:ind w:firstLine="420" w:firstLineChars="200"/>
              <w:rPr>
                <w:rFonts w:ascii="宋体" w:cs="仿宋_GB2312"/>
                <w:color w:val="auto"/>
                <w:kern w:val="0"/>
                <w:szCs w:val="21"/>
              </w:rPr>
            </w:pPr>
            <w:r>
              <w:rPr>
                <w:rFonts w:ascii="宋体" w:cs="仿宋_GB2312"/>
                <w:color w:val="auto"/>
                <w:kern w:val="0"/>
                <w:szCs w:val="21"/>
              </w:rPr>
              <w:t>2.</w:t>
            </w:r>
            <w:r>
              <w:rPr>
                <w:rFonts w:hint="eastAsia" w:ascii="宋体" w:cs="仿宋_GB2312"/>
                <w:color w:val="auto"/>
                <w:kern w:val="0"/>
                <w:szCs w:val="21"/>
              </w:rPr>
              <w:t>处置责任：根据检查情况，依法采取相应的处置措施。</w:t>
            </w:r>
          </w:p>
          <w:p>
            <w:pPr>
              <w:spacing w:line="300" w:lineRule="exact"/>
              <w:ind w:firstLine="420" w:firstLineChars="200"/>
              <w:rPr>
                <w:rFonts w:ascii="宋体" w:cs="仿宋_GB2312"/>
                <w:color w:val="auto"/>
                <w:kern w:val="0"/>
                <w:szCs w:val="21"/>
              </w:rPr>
            </w:pPr>
            <w:r>
              <w:rPr>
                <w:rFonts w:ascii="宋体" w:cs="仿宋_GB2312"/>
                <w:color w:val="auto"/>
                <w:kern w:val="0"/>
                <w:szCs w:val="21"/>
              </w:rPr>
              <w:t>3.</w:t>
            </w:r>
            <w:r>
              <w:rPr>
                <w:rFonts w:hint="eastAsia" w:ascii="宋体" w:cs="仿宋_GB2312"/>
                <w:color w:val="auto"/>
                <w:kern w:val="0"/>
                <w:szCs w:val="21"/>
              </w:rPr>
              <w:t>信息公开责任：按照相关规定办理信息公开事项。</w:t>
            </w:r>
          </w:p>
          <w:p>
            <w:pPr>
              <w:spacing w:line="300" w:lineRule="exact"/>
              <w:ind w:firstLine="420" w:firstLineChars="200"/>
              <w:rPr>
                <w:rFonts w:ascii="宋体"/>
                <w:color w:val="auto"/>
                <w:kern w:val="0"/>
                <w:szCs w:val="21"/>
              </w:rPr>
            </w:pPr>
            <w:r>
              <w:rPr>
                <w:rFonts w:ascii="宋体" w:cs="仿宋_GB2312"/>
                <w:color w:val="auto"/>
                <w:kern w:val="0"/>
                <w:szCs w:val="21"/>
              </w:rPr>
              <w:t>4.</w:t>
            </w:r>
            <w:r>
              <w:rPr>
                <w:rFonts w:hint="eastAsia" w:ascii="宋体" w:cs="仿宋_GB2312"/>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522" w:type="dxa"/>
            <w:vAlign w:val="center"/>
          </w:tcPr>
          <w:p>
            <w:pPr>
              <w:spacing w:line="300" w:lineRule="exact"/>
              <w:ind w:firstLine="420" w:firstLineChars="200"/>
              <w:jc w:val="left"/>
              <w:rPr>
                <w:rFonts w:ascii="宋体"/>
                <w:color w:val="auto"/>
                <w:kern w:val="0"/>
                <w:szCs w:val="21"/>
              </w:rPr>
            </w:pPr>
            <w:r>
              <w:rPr>
                <w:rFonts w:hint="eastAsia" w:ascii="宋体" w:cs="仿宋_GB2312"/>
                <w:color w:val="auto"/>
                <w:kern w:val="0"/>
                <w:szCs w:val="21"/>
              </w:rPr>
              <w:t>对不履行或不正确履行行政职责的行政机关及其工作人员，依据《中华人民共和国监察法》、《新生儿疾病筛查管理办法》、《行政机关公务员处分条例》等法律法规规章的相关规定追究相应的责任。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522" w:type="dxa"/>
            <w:vAlign w:val="center"/>
          </w:tcPr>
          <w:p>
            <w:pPr>
              <w:spacing w:line="300" w:lineRule="exact"/>
              <w:jc w:val="center"/>
              <w:rPr>
                <w:rFonts w:hint="eastAsia" w:ascii="宋体" w:eastAsia="宋体"/>
                <w:color w:val="auto"/>
                <w:kern w:val="0"/>
                <w:szCs w:val="21"/>
                <w:lang w:eastAsia="zh-CN"/>
              </w:rPr>
            </w:pPr>
            <w:r>
              <w:rPr>
                <w:rFonts w:ascii="宋体" w:cs="宋体"/>
                <w:color w:val="auto"/>
                <w:sz w:val="24"/>
                <w:szCs w:val="24"/>
              </w:rPr>
              <w:t>0839-</w:t>
            </w:r>
            <w:r>
              <w:rPr>
                <w:rFonts w:hint="eastAsia" w:ascii="宋体" w:cs="宋体"/>
                <w:color w:val="auto"/>
                <w:sz w:val="24"/>
                <w:szCs w:val="24"/>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7-10</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7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461" w:type="dxa"/>
          </w:tcPr>
          <w:p>
            <w:pPr>
              <w:spacing w:line="300" w:lineRule="exact"/>
              <w:jc w:val="center"/>
              <w:rPr>
                <w:rFonts w:ascii="宋体" w:eastAsia="宋体"/>
                <w:color w:val="auto"/>
                <w:kern w:val="0"/>
                <w:szCs w:val="21"/>
                <w:lang w:val="en-US" w:eastAsia="zh-CN"/>
              </w:rPr>
            </w:pPr>
            <w:r>
              <w:rPr>
                <w:rFonts w:hint="eastAsia" w:ascii="宋体"/>
                <w:color w:val="auto"/>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461" w:type="dxa"/>
          </w:tcPr>
          <w:p>
            <w:pPr>
              <w:spacing w:line="300" w:lineRule="exact"/>
              <w:jc w:val="center"/>
              <w:rPr>
                <w:rFonts w:ascii="宋体"/>
                <w:color w:val="auto"/>
                <w:kern w:val="0"/>
                <w:szCs w:val="21"/>
              </w:rPr>
            </w:pPr>
            <w:r>
              <w:rPr>
                <w:rFonts w:hint="eastAsia" w:ascii="宋体"/>
                <w:color w:val="auto"/>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461" w:type="dxa"/>
            <w:vAlign w:val="center"/>
          </w:tcPr>
          <w:p>
            <w:pPr>
              <w:spacing w:line="300" w:lineRule="exact"/>
              <w:jc w:val="center"/>
              <w:rPr>
                <w:rFonts w:hint="eastAsia" w:ascii="宋体" w:eastAsia="宋体"/>
                <w:color w:val="auto"/>
                <w:kern w:val="0"/>
                <w:szCs w:val="21"/>
                <w:lang w:eastAsia="zh-CN"/>
              </w:rPr>
            </w:pPr>
            <w:r>
              <w:rPr>
                <w:rFonts w:hint="eastAsia" w:ascii="宋体" w:cs="仿宋_GB2312"/>
                <w:color w:val="auto"/>
                <w:kern w:val="0"/>
                <w:szCs w:val="21"/>
              </w:rPr>
              <w:t>对传染病防治工作进行监督检查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461" w:type="dxa"/>
            <w:vAlign w:val="center"/>
          </w:tcPr>
          <w:p>
            <w:pPr>
              <w:spacing w:line="300" w:lineRule="exact"/>
              <w:rPr>
                <w:rFonts w:ascii="宋体" w:cs="仿宋_GB2312"/>
                <w:color w:val="auto"/>
                <w:kern w:val="0"/>
                <w:szCs w:val="21"/>
              </w:rPr>
            </w:pPr>
            <w:r>
              <w:rPr>
                <w:rFonts w:ascii="宋体" w:cs="仿宋_GB2312"/>
                <w:color w:val="auto"/>
                <w:kern w:val="0"/>
                <w:szCs w:val="21"/>
              </w:rPr>
              <w:t xml:space="preserve">   </w:t>
            </w:r>
            <w:r>
              <w:rPr>
                <w:rFonts w:hint="eastAsia" w:ascii="宋体" w:cs="仿宋_GB2312"/>
                <w:color w:val="auto"/>
                <w:kern w:val="0"/>
                <w:szCs w:val="21"/>
              </w:rPr>
              <w:t>《中华人民共和国传染病防治法》第五十三条</w:t>
            </w:r>
            <w:r>
              <w:rPr>
                <w:rFonts w:hint="eastAsia" w:ascii="宋体" w:cs="仿宋_GB2312"/>
                <w:color w:val="auto"/>
                <w:kern w:val="0"/>
                <w:szCs w:val="21"/>
                <w:lang w:eastAsia="zh-CN"/>
              </w:rPr>
              <w:t>区</w:t>
            </w:r>
            <w:r>
              <w:rPr>
                <w:rFonts w:hint="eastAsia" w:ascii="宋体" w:cs="仿宋_GB2312"/>
                <w:color w:val="auto"/>
                <w:kern w:val="0"/>
                <w:szCs w:val="21"/>
              </w:rPr>
              <w:t>级以上人民政府卫生行政部门对传染病防治工作履行下列监督检查职责：（一）对下级人民政府卫生行政部门履行本法规定的传染病防治职责进行监督检查；（二）对疾病预防控制机构、医疗机构的传染病防治工作进行监督检查；（三）对采供血机构的采供血活动进行监督检查；（四）对用于传染病防治的消毒产品及其生产单位进行监督检查，并对饮用水供水单位从事生产或者供应活动以及涉及饮用水卫生安全的产品进行监督检查；（五）对传染病菌种、毒种和传染病检测样本的采集、保藏、携带、运输、使用进行监督检查；（六）对公共场所和有关单位的卫生条件和传染病预防、控制措施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461" w:type="dxa"/>
          </w:tcPr>
          <w:p>
            <w:pPr>
              <w:spacing w:line="300" w:lineRule="exact"/>
              <w:jc w:val="center"/>
              <w:rPr>
                <w:rFonts w:ascii="宋体"/>
                <w:color w:val="auto"/>
                <w:kern w:val="0"/>
                <w:szCs w:val="21"/>
              </w:rPr>
            </w:pPr>
            <w:r>
              <w:rPr>
                <w:rFonts w:hint="eastAsia" w:ascii="宋体"/>
                <w:color w:val="auto"/>
                <w:kern w:val="0"/>
                <w:szCs w:val="21"/>
                <w:lang w:eastAsia="zh-CN"/>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461" w:type="dxa"/>
          </w:tcPr>
          <w:p>
            <w:pPr>
              <w:spacing w:line="300" w:lineRule="exact"/>
              <w:ind w:firstLine="420" w:firstLineChars="200"/>
              <w:rPr>
                <w:rFonts w:ascii="宋体" w:cs="仿宋_GB2312"/>
                <w:color w:val="auto"/>
                <w:kern w:val="0"/>
                <w:szCs w:val="21"/>
              </w:rPr>
            </w:pPr>
            <w:r>
              <w:rPr>
                <w:rFonts w:ascii="宋体" w:cs="仿宋_GB2312"/>
                <w:color w:val="auto"/>
                <w:kern w:val="0"/>
                <w:szCs w:val="21"/>
              </w:rPr>
              <w:t>1.</w:t>
            </w:r>
            <w:r>
              <w:rPr>
                <w:rFonts w:hint="eastAsia" w:ascii="宋体" w:cs="仿宋_GB2312"/>
                <w:color w:val="auto"/>
                <w:kern w:val="0"/>
                <w:szCs w:val="21"/>
              </w:rPr>
              <w:t>检查责任：</w:t>
            </w:r>
            <w:r>
              <w:rPr>
                <w:rFonts w:hint="eastAsia" w:ascii="宋体" w:cs="方正仿宋_GBK"/>
                <w:color w:val="auto"/>
                <w:kern w:val="0"/>
                <w:szCs w:val="21"/>
              </w:rPr>
              <w:t>对</w:t>
            </w:r>
            <w:r>
              <w:rPr>
                <w:rFonts w:hint="eastAsia" w:ascii="宋体" w:cs="仿宋_GB2312"/>
                <w:color w:val="auto"/>
                <w:kern w:val="0"/>
                <w:szCs w:val="21"/>
              </w:rPr>
              <w:t>计划生育技术服务以及计划生育服务机构和人员进行日常的监督管理。</w:t>
            </w:r>
          </w:p>
          <w:p>
            <w:pPr>
              <w:spacing w:line="300" w:lineRule="exact"/>
              <w:ind w:firstLine="420" w:firstLineChars="200"/>
              <w:rPr>
                <w:rFonts w:ascii="宋体" w:cs="仿宋_GB2312"/>
                <w:color w:val="auto"/>
                <w:kern w:val="0"/>
                <w:szCs w:val="21"/>
              </w:rPr>
            </w:pPr>
            <w:r>
              <w:rPr>
                <w:rFonts w:ascii="宋体" w:cs="仿宋_GB2312"/>
                <w:color w:val="auto"/>
                <w:kern w:val="0"/>
                <w:szCs w:val="21"/>
              </w:rPr>
              <w:t>2.</w:t>
            </w:r>
            <w:r>
              <w:rPr>
                <w:rFonts w:hint="eastAsia" w:ascii="宋体" w:cs="仿宋_GB2312"/>
                <w:color w:val="auto"/>
                <w:kern w:val="0"/>
                <w:szCs w:val="21"/>
              </w:rPr>
              <w:t>处置责任：根据检查情况，依法采取相应的处置措施。</w:t>
            </w:r>
          </w:p>
          <w:p>
            <w:pPr>
              <w:spacing w:line="300" w:lineRule="exact"/>
              <w:ind w:firstLine="420" w:firstLineChars="200"/>
              <w:rPr>
                <w:rFonts w:ascii="宋体" w:cs="仿宋_GB2312"/>
                <w:color w:val="auto"/>
                <w:kern w:val="0"/>
                <w:szCs w:val="21"/>
              </w:rPr>
            </w:pPr>
            <w:r>
              <w:rPr>
                <w:rFonts w:ascii="宋体" w:cs="仿宋_GB2312"/>
                <w:color w:val="auto"/>
                <w:kern w:val="0"/>
                <w:szCs w:val="21"/>
              </w:rPr>
              <w:t>3.</w:t>
            </w:r>
            <w:r>
              <w:rPr>
                <w:rFonts w:hint="eastAsia" w:ascii="宋体" w:cs="仿宋_GB2312"/>
                <w:color w:val="auto"/>
                <w:kern w:val="0"/>
                <w:szCs w:val="21"/>
              </w:rPr>
              <w:t>信息公开责任：按照相关规定办理信息公开事项。</w:t>
            </w:r>
          </w:p>
          <w:p>
            <w:pPr>
              <w:spacing w:line="300" w:lineRule="exact"/>
              <w:ind w:firstLine="420" w:firstLineChars="200"/>
              <w:rPr>
                <w:rFonts w:ascii="宋体"/>
                <w:color w:val="auto"/>
                <w:kern w:val="0"/>
                <w:szCs w:val="21"/>
              </w:rPr>
            </w:pPr>
            <w:r>
              <w:rPr>
                <w:rFonts w:ascii="宋体" w:cs="仿宋_GB2312"/>
                <w:color w:val="auto"/>
                <w:kern w:val="0"/>
                <w:szCs w:val="21"/>
              </w:rPr>
              <w:t>4.</w:t>
            </w:r>
            <w:r>
              <w:rPr>
                <w:rFonts w:hint="eastAsia" w:ascii="宋体" w:cs="仿宋_GB2312"/>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461" w:type="dxa"/>
            <w:vAlign w:val="center"/>
          </w:tcPr>
          <w:p>
            <w:pPr>
              <w:pStyle w:val="15"/>
              <w:spacing w:line="300" w:lineRule="exact"/>
              <w:jc w:val="left"/>
              <w:rPr>
                <w:rFonts w:ascii="宋体" w:cs="仿宋_GB2312"/>
                <w:color w:val="auto"/>
                <w:kern w:val="0"/>
                <w:szCs w:val="21"/>
              </w:rPr>
            </w:pPr>
            <w:r>
              <w:rPr>
                <w:rFonts w:hint="eastAsia" w:ascii="宋体" w:cs="仿宋_GB2312"/>
                <w:color w:val="auto"/>
                <w:kern w:val="0"/>
                <w:szCs w:val="21"/>
              </w:rPr>
              <w:t>对不履行或不正确履行行政职责的行政机关及其工作人员，依据《中华人民共和国监察法》、《中华人民共和国人口与计划生育法》、《计划生育技术服务管理条例》、《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1"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461" w:type="dxa"/>
            <w:vAlign w:val="center"/>
          </w:tcPr>
          <w:p>
            <w:pPr>
              <w:spacing w:line="300" w:lineRule="exact"/>
              <w:jc w:val="center"/>
              <w:rPr>
                <w:rFonts w:hint="eastAsia" w:ascii="宋体" w:eastAsia="宋体"/>
                <w:color w:val="auto"/>
                <w:kern w:val="0"/>
                <w:szCs w:val="21"/>
                <w:lang w:eastAsia="zh-CN"/>
              </w:rPr>
            </w:pPr>
            <w:r>
              <w:rPr>
                <w:rFonts w:ascii="宋体" w:cs="宋体"/>
                <w:color w:val="auto"/>
                <w:sz w:val="24"/>
                <w:szCs w:val="24"/>
              </w:rPr>
              <w:t>0839-</w:t>
            </w:r>
            <w:r>
              <w:rPr>
                <w:rFonts w:hint="eastAsia" w:ascii="宋体" w:cs="宋体"/>
                <w:color w:val="auto"/>
                <w:sz w:val="24"/>
                <w:szCs w:val="24"/>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7-11</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522" w:type="dxa"/>
          </w:tcPr>
          <w:p>
            <w:pPr>
              <w:spacing w:line="300" w:lineRule="exact"/>
              <w:jc w:val="center"/>
              <w:rPr>
                <w:rFonts w:ascii="宋体" w:eastAsia="宋体"/>
                <w:color w:val="auto"/>
                <w:kern w:val="0"/>
                <w:szCs w:val="21"/>
                <w:lang w:val="en-US" w:eastAsia="zh-CN"/>
              </w:rPr>
            </w:pPr>
            <w:r>
              <w:rPr>
                <w:rFonts w:hint="eastAsia" w:ascii="宋体"/>
                <w:color w:val="auto"/>
                <w:kern w:val="0"/>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522" w:type="dxa"/>
          </w:tcPr>
          <w:p>
            <w:pPr>
              <w:spacing w:line="300" w:lineRule="exact"/>
              <w:jc w:val="center"/>
              <w:rPr>
                <w:rFonts w:ascii="宋体"/>
                <w:color w:val="auto"/>
                <w:kern w:val="0"/>
                <w:szCs w:val="21"/>
              </w:rPr>
            </w:pPr>
            <w:r>
              <w:rPr>
                <w:rFonts w:hint="eastAsia" w:ascii="宋体"/>
                <w:color w:val="auto"/>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522" w:type="dxa"/>
            <w:vAlign w:val="center"/>
          </w:tcPr>
          <w:p>
            <w:pPr>
              <w:spacing w:line="300" w:lineRule="exact"/>
              <w:jc w:val="center"/>
              <w:rPr>
                <w:rFonts w:ascii="宋体"/>
                <w:color w:val="auto"/>
                <w:kern w:val="0"/>
                <w:szCs w:val="21"/>
              </w:rPr>
            </w:pPr>
            <w:r>
              <w:rPr>
                <w:rFonts w:hint="eastAsia" w:ascii="宋体" w:cs="仿宋_GB2312"/>
                <w:color w:val="auto"/>
                <w:kern w:val="0"/>
                <w:szCs w:val="21"/>
              </w:rPr>
              <w:t>对医疗机构履行精神障碍预防义务情况进行检查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522" w:type="dxa"/>
            <w:vAlign w:val="center"/>
          </w:tcPr>
          <w:p>
            <w:pPr>
              <w:widowControl/>
              <w:adjustRightInd w:val="0"/>
              <w:snapToGrid w:val="0"/>
              <w:spacing w:line="300" w:lineRule="exact"/>
              <w:ind w:firstLine="420" w:firstLineChars="200"/>
              <w:rPr>
                <w:rFonts w:ascii="宋体" w:cs="仿宋_GB2312"/>
                <w:color w:val="auto"/>
                <w:kern w:val="0"/>
                <w:szCs w:val="21"/>
              </w:rPr>
            </w:pPr>
            <w:r>
              <w:rPr>
                <w:rFonts w:ascii="宋体" w:cs="仿宋_GB2312"/>
                <w:color w:val="auto"/>
                <w:kern w:val="0"/>
                <w:szCs w:val="21"/>
              </w:rPr>
              <w:t xml:space="preserve">    </w:t>
            </w:r>
            <w:r>
              <w:rPr>
                <w:rFonts w:hint="eastAsia" w:ascii="宋体" w:cs="仿宋_GB2312"/>
                <w:color w:val="auto"/>
                <w:kern w:val="0"/>
                <w:szCs w:val="21"/>
              </w:rPr>
              <w:t>《中华人民共和国精神卫生法》第十九条</w:t>
            </w:r>
            <w:r>
              <w:rPr>
                <w:rFonts w:hint="eastAsia" w:ascii="宋体" w:cs="仿宋_GB2312"/>
                <w:color w:val="auto"/>
                <w:kern w:val="0"/>
                <w:szCs w:val="21"/>
                <w:lang w:eastAsia="zh-CN"/>
              </w:rPr>
              <w:t>区</w:t>
            </w:r>
            <w:r>
              <w:rPr>
                <w:rFonts w:hint="eastAsia" w:ascii="宋体" w:cs="仿宋_GB2312"/>
                <w:color w:val="auto"/>
                <w:kern w:val="0"/>
                <w:szCs w:val="21"/>
              </w:rPr>
              <w:t>级以上地方人民政府人力资源社会保障、教育、卫生、司法行政、公安等部门应当在各自职责范围内分别对本法第十五条至第十八条规定的单位履行精神障碍预防义务的情况进行督促和指导。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522" w:type="dxa"/>
            <w:vAlign w:val="center"/>
          </w:tcPr>
          <w:p>
            <w:pPr>
              <w:spacing w:line="300" w:lineRule="exact"/>
              <w:jc w:val="center"/>
              <w:rPr>
                <w:rFonts w:ascii="宋体"/>
                <w:color w:val="auto"/>
                <w:kern w:val="0"/>
                <w:szCs w:val="21"/>
              </w:rPr>
            </w:pPr>
            <w:r>
              <w:rPr>
                <w:rFonts w:hint="eastAsia" w:ascii="宋体"/>
                <w:color w:val="auto"/>
                <w:kern w:val="0"/>
                <w:szCs w:val="21"/>
                <w:lang w:eastAsia="zh-CN"/>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522" w:type="dxa"/>
            <w:vAlign w:val="center"/>
          </w:tcPr>
          <w:p>
            <w:pPr>
              <w:widowControl/>
              <w:adjustRightInd w:val="0"/>
              <w:snapToGrid w:val="0"/>
              <w:spacing w:line="300" w:lineRule="exact"/>
              <w:ind w:firstLine="420" w:firstLineChars="200"/>
              <w:rPr>
                <w:rFonts w:ascii="宋体" w:cs="仿宋_GB2312"/>
                <w:color w:val="auto"/>
                <w:kern w:val="0"/>
                <w:szCs w:val="21"/>
              </w:rPr>
            </w:pPr>
            <w:r>
              <w:rPr>
                <w:rFonts w:ascii="宋体" w:cs="仿宋_GB2312"/>
                <w:color w:val="auto"/>
                <w:kern w:val="0"/>
                <w:szCs w:val="21"/>
              </w:rPr>
              <w:t>1.</w:t>
            </w:r>
            <w:r>
              <w:rPr>
                <w:rFonts w:hint="eastAsia" w:ascii="宋体" w:cs="仿宋_GB2312"/>
                <w:color w:val="auto"/>
                <w:kern w:val="0"/>
                <w:szCs w:val="21"/>
              </w:rPr>
              <w:t>检查责任：根据本地区的实际情况，对医疗机构及医务人员履行精神障碍预防义务的情况进行定期或者不定期检查。</w:t>
            </w:r>
          </w:p>
          <w:p>
            <w:pPr>
              <w:spacing w:line="300" w:lineRule="exact"/>
              <w:ind w:left="420" w:leftChars="200"/>
              <w:rPr>
                <w:rFonts w:ascii="宋体"/>
                <w:color w:val="auto"/>
                <w:kern w:val="0"/>
              </w:rPr>
            </w:pPr>
            <w:r>
              <w:rPr>
                <w:rFonts w:ascii="宋体"/>
                <w:color w:val="auto"/>
                <w:kern w:val="0"/>
              </w:rPr>
              <w:t>2.</w:t>
            </w:r>
            <w:r>
              <w:rPr>
                <w:rFonts w:hint="eastAsia" w:ascii="宋体"/>
                <w:color w:val="auto"/>
                <w:kern w:val="0"/>
              </w:rPr>
              <w:t>处置责任：根据检查结果进行相应处置。</w:t>
            </w:r>
          </w:p>
          <w:p>
            <w:pPr>
              <w:spacing w:line="300" w:lineRule="exact"/>
              <w:ind w:left="420" w:leftChars="200"/>
              <w:rPr>
                <w:rFonts w:ascii="宋体" w:cs="仿宋_GB2312"/>
                <w:color w:val="auto"/>
                <w:kern w:val="0"/>
                <w:szCs w:val="21"/>
              </w:rPr>
            </w:pPr>
            <w:r>
              <w:rPr>
                <w:rFonts w:ascii="宋体" w:cs="仿宋_GB2312"/>
                <w:color w:val="auto"/>
                <w:kern w:val="0"/>
                <w:szCs w:val="21"/>
              </w:rPr>
              <w:t>3.</w:t>
            </w:r>
            <w:r>
              <w:rPr>
                <w:rFonts w:hint="eastAsia" w:ascii="宋体" w:cs="仿宋_GB2312"/>
                <w:color w:val="auto"/>
                <w:kern w:val="0"/>
                <w:szCs w:val="21"/>
              </w:rPr>
              <w:t>信息公开责任：按照相关规定办理信息公开事项。</w:t>
            </w:r>
          </w:p>
          <w:p>
            <w:pPr>
              <w:spacing w:line="300" w:lineRule="exact"/>
              <w:ind w:firstLine="420" w:firstLineChars="200"/>
              <w:rPr>
                <w:rFonts w:ascii="宋体"/>
                <w:color w:val="auto"/>
                <w:kern w:val="0"/>
                <w:szCs w:val="21"/>
              </w:rPr>
            </w:pPr>
            <w:r>
              <w:rPr>
                <w:rFonts w:ascii="宋体" w:cs="仿宋_GB2312"/>
                <w:color w:val="auto"/>
                <w:kern w:val="0"/>
                <w:szCs w:val="21"/>
              </w:rPr>
              <w:t>4.</w:t>
            </w:r>
            <w:r>
              <w:rPr>
                <w:rFonts w:hint="eastAsia" w:ascii="宋体" w:cs="仿宋_GB2312"/>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522" w:type="dxa"/>
            <w:vAlign w:val="center"/>
          </w:tcPr>
          <w:p>
            <w:pPr>
              <w:widowControl/>
              <w:adjustRightInd w:val="0"/>
              <w:snapToGrid w:val="0"/>
              <w:spacing w:line="300" w:lineRule="exact"/>
              <w:ind w:firstLine="420" w:firstLineChars="200"/>
              <w:rPr>
                <w:rFonts w:ascii="宋体" w:cs="仿宋_GB2312"/>
                <w:color w:val="auto"/>
                <w:kern w:val="0"/>
                <w:szCs w:val="21"/>
              </w:rPr>
            </w:pPr>
            <w:r>
              <w:rPr>
                <w:rFonts w:hint="eastAsia" w:ascii="宋体" w:cs="仿宋_GB2312"/>
                <w:color w:val="auto"/>
                <w:kern w:val="0"/>
                <w:szCs w:val="21"/>
              </w:rPr>
              <w:t>对不履行或不正确履行行政职责的行政机关及其工作人员，依据《中华人民共和国监察法》、《中华人民共和国精神卫生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522" w:type="dxa"/>
            <w:vAlign w:val="center"/>
          </w:tcPr>
          <w:p>
            <w:pPr>
              <w:spacing w:line="300" w:lineRule="exact"/>
              <w:jc w:val="center"/>
              <w:rPr>
                <w:rFonts w:hint="eastAsia" w:ascii="宋体" w:eastAsia="宋体"/>
                <w:color w:val="auto"/>
                <w:kern w:val="0"/>
                <w:szCs w:val="21"/>
                <w:lang w:eastAsia="zh-CN"/>
              </w:rPr>
            </w:pPr>
            <w:r>
              <w:rPr>
                <w:rFonts w:ascii="宋体" w:cs="宋体"/>
                <w:color w:val="auto"/>
                <w:sz w:val="18"/>
                <w:szCs w:val="18"/>
              </w:rPr>
              <w:t>0839-</w:t>
            </w:r>
            <w:r>
              <w:rPr>
                <w:rFonts w:hint="eastAsia" w:ascii="宋体" w:cs="宋体"/>
                <w:color w:val="auto"/>
                <w:sz w:val="18"/>
                <w:szCs w:val="18"/>
                <w:lang w:eastAsia="zh-CN"/>
              </w:rPr>
              <w:t>3213041</w:t>
            </w:r>
          </w:p>
        </w:tc>
      </w:tr>
    </w:tbl>
    <w:p>
      <w:pPr>
        <w:spacing w:line="300" w:lineRule="exact"/>
        <w:ind w:right="1281"/>
        <w:rPr>
          <w:rFonts w:ascii="宋体"/>
          <w:color w:val="auto"/>
          <w:szCs w:val="21"/>
        </w:rPr>
      </w:pPr>
    </w:p>
    <w:p>
      <w:pPr>
        <w:tabs>
          <w:tab w:val="left" w:pos="6060"/>
        </w:tabs>
        <w:spacing w:line="300" w:lineRule="exact"/>
        <w:ind w:right="1281"/>
        <w:rPr>
          <w:rFonts w:ascii="宋体"/>
          <w:color w:val="auto"/>
          <w:sz w:val="32"/>
          <w:szCs w:val="32"/>
        </w:rPr>
      </w:pPr>
      <w:r>
        <w:rPr>
          <w:rFonts w:ascii="宋体"/>
          <w:color w:val="auto"/>
          <w:sz w:val="32"/>
          <w:szCs w:val="32"/>
        </w:rPr>
        <w:tab/>
      </w: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7-12</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490" w:type="dxa"/>
          </w:tcPr>
          <w:p>
            <w:pPr>
              <w:spacing w:line="300" w:lineRule="exact"/>
              <w:jc w:val="center"/>
              <w:rPr>
                <w:rFonts w:ascii="宋体" w:eastAsia="宋体"/>
                <w:color w:val="auto"/>
                <w:kern w:val="0"/>
                <w:szCs w:val="21"/>
                <w:lang w:val="en-US" w:eastAsia="zh-CN"/>
              </w:rPr>
            </w:pPr>
            <w:r>
              <w:rPr>
                <w:rFonts w:hint="eastAsia" w:ascii="宋体"/>
                <w:color w:val="auto"/>
                <w:kern w:val="0"/>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490" w:type="dxa"/>
          </w:tcPr>
          <w:p>
            <w:pPr>
              <w:spacing w:line="300" w:lineRule="exact"/>
              <w:jc w:val="center"/>
              <w:rPr>
                <w:rFonts w:ascii="宋体"/>
                <w:color w:val="auto"/>
                <w:kern w:val="0"/>
                <w:szCs w:val="21"/>
              </w:rPr>
            </w:pPr>
            <w:r>
              <w:rPr>
                <w:rFonts w:hint="eastAsia" w:ascii="宋体"/>
                <w:color w:val="auto"/>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490" w:type="dxa"/>
            <w:vAlign w:val="center"/>
          </w:tcPr>
          <w:p>
            <w:pPr>
              <w:spacing w:line="300" w:lineRule="exact"/>
              <w:jc w:val="center"/>
              <w:rPr>
                <w:rFonts w:ascii="宋体"/>
                <w:color w:val="auto"/>
                <w:kern w:val="0"/>
                <w:szCs w:val="21"/>
              </w:rPr>
            </w:pPr>
            <w:r>
              <w:rPr>
                <w:rFonts w:hint="eastAsia" w:ascii="宋体" w:cs="仿宋_GB2312"/>
                <w:color w:val="auto"/>
                <w:kern w:val="0"/>
                <w:szCs w:val="21"/>
              </w:rPr>
              <w:t>对医疗机构、医务人员、医疗服务的行政检查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490" w:type="dxa"/>
            <w:vAlign w:val="center"/>
          </w:tcPr>
          <w:p>
            <w:pPr>
              <w:spacing w:line="300" w:lineRule="exact"/>
              <w:ind w:firstLine="420"/>
              <w:rPr>
                <w:rFonts w:ascii="宋体" w:cs="仿宋_GB2312"/>
                <w:color w:val="auto"/>
                <w:kern w:val="0"/>
                <w:szCs w:val="21"/>
              </w:rPr>
            </w:pPr>
            <w:r>
              <w:rPr>
                <w:rFonts w:hint="eastAsia" w:ascii="宋体" w:cs="仿宋_GB2312"/>
                <w:color w:val="auto"/>
                <w:kern w:val="0"/>
                <w:szCs w:val="21"/>
              </w:rPr>
              <w:t>《医疗机构管理条例》第五条</w:t>
            </w:r>
            <w:r>
              <w:rPr>
                <w:rFonts w:hint="eastAsia" w:ascii="宋体" w:cs="仿宋_GB2312"/>
                <w:color w:val="auto"/>
                <w:kern w:val="0"/>
                <w:szCs w:val="21"/>
                <w:lang w:eastAsia="zh-CN"/>
              </w:rPr>
              <w:t>区</w:t>
            </w:r>
            <w:r>
              <w:rPr>
                <w:rFonts w:hint="eastAsia" w:ascii="宋体" w:cs="仿宋_GB2312"/>
                <w:color w:val="auto"/>
                <w:kern w:val="0"/>
                <w:szCs w:val="21"/>
              </w:rPr>
              <w:t>级以上地方人民政府卫生行政部门负责本行政区域内医疗机构的监督管理工作。</w:t>
            </w:r>
          </w:p>
          <w:p>
            <w:pPr>
              <w:spacing w:line="300" w:lineRule="exact"/>
              <w:ind w:firstLine="420"/>
              <w:rPr>
                <w:rFonts w:ascii="宋体" w:cs="仿宋_GB2312"/>
                <w:color w:val="auto"/>
                <w:kern w:val="0"/>
                <w:szCs w:val="21"/>
              </w:rPr>
            </w:pPr>
            <w:r>
              <w:rPr>
                <w:rFonts w:hint="eastAsia" w:ascii="宋体" w:cs="仿宋_GB2312"/>
                <w:color w:val="auto"/>
                <w:kern w:val="0"/>
                <w:szCs w:val="21"/>
              </w:rPr>
              <w:t>《医疗质量管理办法》第二条</w:t>
            </w:r>
            <w:r>
              <w:rPr>
                <w:rFonts w:hint="eastAsia" w:ascii="宋体" w:cs="仿宋_GB2312"/>
                <w:color w:val="auto"/>
                <w:kern w:val="0"/>
                <w:szCs w:val="21"/>
                <w:lang w:eastAsia="zh-CN"/>
              </w:rPr>
              <w:t>区</w:t>
            </w:r>
            <w:r>
              <w:rPr>
                <w:rFonts w:hint="eastAsia" w:ascii="宋体" w:cs="仿宋_GB2312"/>
                <w:color w:val="auto"/>
                <w:kern w:val="0"/>
                <w:szCs w:val="21"/>
              </w:rPr>
              <w:t>级以上地方卫生计生行政部门负责本行政区域医疗机构医疗质量管理工作。</w:t>
            </w:r>
          </w:p>
          <w:p>
            <w:pPr>
              <w:spacing w:line="300" w:lineRule="exact"/>
              <w:ind w:firstLine="420"/>
              <w:rPr>
                <w:rFonts w:ascii="宋体" w:cs="仿宋_GB2312"/>
                <w:color w:val="auto"/>
                <w:kern w:val="0"/>
                <w:szCs w:val="21"/>
              </w:rPr>
            </w:pPr>
            <w:r>
              <w:rPr>
                <w:rFonts w:hint="eastAsia" w:ascii="宋体" w:cs="仿宋_GB2312"/>
                <w:color w:val="auto"/>
                <w:kern w:val="0"/>
                <w:szCs w:val="21"/>
              </w:rPr>
              <w:t>《四川省医疗机构管理条例》第五条</w:t>
            </w:r>
            <w:r>
              <w:rPr>
                <w:rFonts w:ascii="宋体" w:cs="仿宋_GB2312"/>
                <w:color w:val="auto"/>
                <w:kern w:val="0"/>
                <w:szCs w:val="21"/>
              </w:rPr>
              <w:t xml:space="preserve"> </w:t>
            </w:r>
            <w:r>
              <w:rPr>
                <w:rFonts w:hint="eastAsia" w:ascii="宋体" w:cs="仿宋_GB2312"/>
                <w:color w:val="auto"/>
                <w:kern w:val="0"/>
                <w:szCs w:val="21"/>
                <w:lang w:eastAsia="zh-CN"/>
              </w:rPr>
              <w:t>区</w:t>
            </w:r>
            <w:r>
              <w:rPr>
                <w:rFonts w:hint="eastAsia" w:ascii="宋体" w:cs="仿宋_GB2312"/>
                <w:color w:val="auto"/>
                <w:kern w:val="0"/>
                <w:szCs w:val="21"/>
              </w:rPr>
              <w:t>级以上</w:t>
            </w:r>
            <w:r>
              <w:rPr>
                <w:rFonts w:ascii="宋体" w:cs="仿宋_GB2312"/>
                <w:color w:val="auto"/>
                <w:kern w:val="0"/>
                <w:szCs w:val="21"/>
              </w:rPr>
              <w:t>(</w:t>
            </w:r>
            <w:r>
              <w:rPr>
                <w:rFonts w:hint="eastAsia" w:ascii="宋体" w:cs="仿宋_GB2312"/>
                <w:color w:val="auto"/>
                <w:kern w:val="0"/>
                <w:szCs w:val="21"/>
              </w:rPr>
              <w:t>含</w:t>
            </w:r>
            <w:r>
              <w:rPr>
                <w:rFonts w:hint="eastAsia" w:ascii="宋体" w:cs="仿宋_GB2312"/>
                <w:color w:val="auto"/>
                <w:kern w:val="0"/>
                <w:szCs w:val="21"/>
                <w:lang w:eastAsia="zh-CN"/>
              </w:rPr>
              <w:t>区</w:t>
            </w:r>
            <w:r>
              <w:rPr>
                <w:rFonts w:hint="eastAsia" w:ascii="宋体" w:cs="仿宋_GB2312"/>
                <w:color w:val="auto"/>
                <w:kern w:val="0"/>
                <w:szCs w:val="21"/>
              </w:rPr>
              <w:t>级，下同</w:t>
            </w:r>
            <w:r>
              <w:rPr>
                <w:rFonts w:ascii="宋体" w:cs="仿宋_GB2312"/>
                <w:color w:val="auto"/>
                <w:kern w:val="0"/>
                <w:szCs w:val="21"/>
              </w:rPr>
              <w:t>)</w:t>
            </w:r>
            <w:r>
              <w:rPr>
                <w:rFonts w:hint="eastAsia" w:ascii="宋体" w:cs="仿宋_GB2312"/>
                <w:color w:val="auto"/>
                <w:kern w:val="0"/>
                <w:szCs w:val="21"/>
              </w:rPr>
              <w:t>地方人民政府卫生行政部门负责本行政区域内医疗机构的监督管理工作。第四十五条</w:t>
            </w:r>
            <w:r>
              <w:rPr>
                <w:rFonts w:hint="eastAsia" w:ascii="宋体" w:cs="仿宋_GB2312"/>
                <w:color w:val="auto"/>
                <w:kern w:val="0"/>
                <w:szCs w:val="21"/>
                <w:lang w:eastAsia="zh-CN"/>
              </w:rPr>
              <w:t>区</w:t>
            </w:r>
            <w:r>
              <w:rPr>
                <w:rFonts w:hint="eastAsia" w:ascii="宋体" w:cs="仿宋_GB2312"/>
                <w:color w:val="auto"/>
                <w:kern w:val="0"/>
                <w:szCs w:val="21"/>
              </w:rPr>
              <w:t>级以上地方人民政府卫生行政部门行使下列监督管理职权：</w:t>
            </w:r>
            <w:r>
              <w:rPr>
                <w:rFonts w:ascii="宋体" w:cs="仿宋_GB2312"/>
                <w:color w:val="auto"/>
                <w:kern w:val="0"/>
                <w:szCs w:val="21"/>
              </w:rPr>
              <w:t>(</w:t>
            </w:r>
            <w:r>
              <w:rPr>
                <w:rFonts w:hint="eastAsia" w:ascii="宋体" w:cs="仿宋_GB2312"/>
                <w:color w:val="auto"/>
                <w:kern w:val="0"/>
                <w:szCs w:val="21"/>
              </w:rPr>
              <w:t>一</w:t>
            </w:r>
            <w:r>
              <w:rPr>
                <w:rFonts w:ascii="宋体" w:cs="仿宋_GB2312"/>
                <w:color w:val="auto"/>
                <w:kern w:val="0"/>
                <w:szCs w:val="21"/>
              </w:rPr>
              <w:t>)</w:t>
            </w:r>
            <w:r>
              <w:rPr>
                <w:rFonts w:hint="eastAsia" w:ascii="宋体" w:cs="仿宋_GB2312"/>
                <w:color w:val="auto"/>
                <w:kern w:val="0"/>
                <w:szCs w:val="21"/>
              </w:rPr>
              <w:t>负责医疗机构的设置审批、执业登记和校验；</w:t>
            </w:r>
            <w:r>
              <w:rPr>
                <w:rFonts w:ascii="宋体" w:cs="仿宋_GB2312"/>
                <w:color w:val="auto"/>
                <w:kern w:val="0"/>
                <w:szCs w:val="21"/>
              </w:rPr>
              <w:t>(</w:t>
            </w:r>
            <w:r>
              <w:rPr>
                <w:rFonts w:hint="eastAsia" w:ascii="宋体" w:cs="仿宋_GB2312"/>
                <w:color w:val="auto"/>
                <w:kern w:val="0"/>
                <w:szCs w:val="21"/>
              </w:rPr>
              <w:t>二</w:t>
            </w:r>
            <w:r>
              <w:rPr>
                <w:rFonts w:ascii="宋体" w:cs="仿宋_GB2312"/>
                <w:color w:val="auto"/>
                <w:kern w:val="0"/>
                <w:szCs w:val="21"/>
              </w:rPr>
              <w:t>)</w:t>
            </w:r>
            <w:r>
              <w:rPr>
                <w:rFonts w:hint="eastAsia" w:ascii="宋体" w:cs="仿宋_GB2312"/>
                <w:color w:val="auto"/>
                <w:kern w:val="0"/>
                <w:szCs w:val="21"/>
              </w:rPr>
              <w:t>对医疗机构执业活动进行检查指导；</w:t>
            </w:r>
            <w:r>
              <w:rPr>
                <w:rFonts w:ascii="宋体" w:cs="仿宋_GB2312"/>
                <w:color w:val="auto"/>
                <w:kern w:val="0"/>
                <w:szCs w:val="21"/>
              </w:rPr>
              <w:t>(</w:t>
            </w:r>
            <w:r>
              <w:rPr>
                <w:rFonts w:hint="eastAsia" w:ascii="宋体" w:cs="仿宋_GB2312"/>
                <w:color w:val="auto"/>
                <w:kern w:val="0"/>
                <w:szCs w:val="21"/>
              </w:rPr>
              <w:t>三</w:t>
            </w:r>
            <w:r>
              <w:rPr>
                <w:rFonts w:ascii="宋体" w:cs="仿宋_GB2312"/>
                <w:color w:val="auto"/>
                <w:kern w:val="0"/>
                <w:szCs w:val="21"/>
              </w:rPr>
              <w:t>)</w:t>
            </w:r>
            <w:r>
              <w:rPr>
                <w:rFonts w:hint="eastAsia" w:ascii="宋体" w:cs="仿宋_GB2312"/>
                <w:color w:val="auto"/>
                <w:kern w:val="0"/>
                <w:szCs w:val="21"/>
              </w:rPr>
              <w:t>负责组织对医疗机构的评审；</w:t>
            </w:r>
            <w:r>
              <w:rPr>
                <w:rFonts w:ascii="宋体" w:cs="仿宋_GB2312"/>
                <w:color w:val="auto"/>
                <w:kern w:val="0"/>
                <w:szCs w:val="21"/>
              </w:rPr>
              <w:t>(</w:t>
            </w:r>
            <w:r>
              <w:rPr>
                <w:rFonts w:hint="eastAsia" w:ascii="宋体" w:cs="仿宋_GB2312"/>
                <w:color w:val="auto"/>
                <w:kern w:val="0"/>
                <w:szCs w:val="21"/>
              </w:rPr>
              <w:t>四</w:t>
            </w:r>
            <w:r>
              <w:rPr>
                <w:rFonts w:ascii="宋体" w:cs="仿宋_GB2312"/>
                <w:color w:val="auto"/>
                <w:kern w:val="0"/>
                <w:szCs w:val="21"/>
              </w:rPr>
              <w:t>)</w:t>
            </w:r>
            <w:r>
              <w:rPr>
                <w:rFonts w:hint="eastAsia" w:ascii="宋体" w:cs="仿宋_GB2312"/>
                <w:color w:val="auto"/>
                <w:kern w:val="0"/>
                <w:szCs w:val="21"/>
              </w:rPr>
              <w:t>对违反本条例的行为给予处罚</w:t>
            </w:r>
            <w:r>
              <w:rPr>
                <w:rFonts w:ascii="宋体" w:cs="仿宋_GB2312"/>
                <w:color w:val="auto"/>
                <w:kern w:val="0"/>
                <w:szCs w:val="21"/>
              </w:rPr>
              <w:t>(</w:t>
            </w:r>
            <w:r>
              <w:rPr>
                <w:rFonts w:hint="eastAsia" w:ascii="宋体" w:cs="仿宋_GB2312"/>
                <w:color w:val="auto"/>
                <w:kern w:val="0"/>
                <w:szCs w:val="21"/>
              </w:rPr>
              <w:t>本条例另有规定的除外</w:t>
            </w:r>
            <w:r>
              <w:rPr>
                <w:rFonts w:ascii="宋体" w:cs="仿宋_GB2312"/>
                <w:color w:val="auto"/>
                <w:kern w:val="0"/>
                <w:szCs w:val="21"/>
              </w:rPr>
              <w:t>)</w:t>
            </w:r>
            <w:r>
              <w:rPr>
                <w:rFonts w:hint="eastAsia" w:ascii="宋体" w:cs="仿宋_GB2312"/>
                <w:color w:val="auto"/>
                <w:kern w:val="0"/>
                <w:szCs w:val="21"/>
              </w:rPr>
              <w:t>。</w:t>
            </w:r>
          </w:p>
          <w:p>
            <w:pPr>
              <w:spacing w:line="300" w:lineRule="exact"/>
              <w:ind w:firstLine="420"/>
              <w:rPr>
                <w:rFonts w:ascii="宋体" w:cs="仿宋_GB2312"/>
                <w:color w:val="auto"/>
                <w:kern w:val="0"/>
                <w:szCs w:val="21"/>
              </w:rPr>
            </w:pPr>
            <w:r>
              <w:rPr>
                <w:rFonts w:hint="eastAsia" w:ascii="宋体" w:cs="仿宋_GB2312"/>
                <w:color w:val="auto"/>
                <w:kern w:val="0"/>
                <w:szCs w:val="21"/>
              </w:rPr>
              <w:t>《中华人民共和国执业医师法》第十九条</w:t>
            </w:r>
            <w:r>
              <w:rPr>
                <w:rFonts w:hint="eastAsia" w:ascii="宋体" w:cs="仿宋_GB2312"/>
                <w:color w:val="auto"/>
                <w:kern w:val="0"/>
                <w:szCs w:val="21"/>
                <w:lang w:eastAsia="zh-CN"/>
              </w:rPr>
              <w:t>区</w:t>
            </w:r>
            <w:r>
              <w:rPr>
                <w:rFonts w:hint="eastAsia" w:ascii="宋体" w:cs="仿宋_GB2312"/>
                <w:color w:val="auto"/>
                <w:kern w:val="0"/>
                <w:szCs w:val="21"/>
              </w:rPr>
              <w:t>级以上地方人民政府卫生行政部门对个体行医的医师，应当按照国务院卫生行政部门的规定，经常监督检查。第三十二条</w:t>
            </w:r>
            <w:r>
              <w:rPr>
                <w:rFonts w:hint="eastAsia" w:ascii="宋体" w:cs="仿宋_GB2312"/>
                <w:color w:val="auto"/>
                <w:kern w:val="0"/>
                <w:szCs w:val="21"/>
                <w:lang w:eastAsia="zh-CN"/>
              </w:rPr>
              <w:t>区</w:t>
            </w:r>
            <w:r>
              <w:rPr>
                <w:rFonts w:hint="eastAsia" w:ascii="宋体" w:cs="仿宋_GB2312"/>
                <w:color w:val="auto"/>
                <w:kern w:val="0"/>
                <w:szCs w:val="21"/>
              </w:rPr>
              <w:t>级以上人民政府卫生行政部门负责指导、检查和监督医师考核工作。</w:t>
            </w:r>
          </w:p>
          <w:p>
            <w:pPr>
              <w:spacing w:line="300" w:lineRule="exact"/>
              <w:ind w:firstLine="420"/>
              <w:rPr>
                <w:rFonts w:ascii="宋体" w:cs="仿宋_GB2312"/>
                <w:color w:val="auto"/>
                <w:kern w:val="0"/>
                <w:szCs w:val="21"/>
              </w:rPr>
            </w:pPr>
            <w:r>
              <w:rPr>
                <w:rFonts w:hint="eastAsia" w:ascii="宋体" w:cs="仿宋_GB2312"/>
                <w:color w:val="auto"/>
                <w:kern w:val="0"/>
                <w:szCs w:val="21"/>
              </w:rPr>
              <w:t>《院前医疗急救管理办法》第四条</w:t>
            </w:r>
            <w:r>
              <w:rPr>
                <w:rFonts w:hint="eastAsia" w:ascii="宋体" w:cs="仿宋_GB2312"/>
                <w:color w:val="auto"/>
                <w:kern w:val="0"/>
                <w:szCs w:val="21"/>
                <w:lang w:eastAsia="zh-CN"/>
              </w:rPr>
              <w:t>区</w:t>
            </w:r>
            <w:r>
              <w:rPr>
                <w:rFonts w:hint="eastAsia" w:ascii="宋体" w:cs="仿宋_GB2312"/>
                <w:color w:val="auto"/>
                <w:kern w:val="0"/>
                <w:szCs w:val="21"/>
              </w:rPr>
              <w:t>级以上地方卫生计生行政部门负责规划和实施本辖区院前医疗急救体系建设，监督管理本辖区院前医疗急救工作。</w:t>
            </w:r>
            <w:r>
              <w:rPr>
                <w:rFonts w:ascii="宋体" w:cs="仿宋_GB2312"/>
                <w:color w:val="auto"/>
                <w:kern w:val="0"/>
                <w:szCs w:val="21"/>
              </w:rPr>
              <w:t xml:space="preserve">  </w:t>
            </w:r>
          </w:p>
          <w:p>
            <w:pPr>
              <w:spacing w:line="300" w:lineRule="exact"/>
              <w:ind w:firstLine="420"/>
              <w:rPr>
                <w:rFonts w:ascii="宋体" w:cs="仿宋_GB2312"/>
                <w:color w:val="auto"/>
                <w:kern w:val="0"/>
                <w:szCs w:val="21"/>
              </w:rPr>
            </w:pPr>
            <w:r>
              <w:rPr>
                <w:rFonts w:hint="eastAsia" w:ascii="宋体" w:cs="仿宋_GB2312"/>
                <w:color w:val="auto"/>
                <w:kern w:val="0"/>
                <w:szCs w:val="21"/>
              </w:rPr>
              <w:t>《护士条例》第五条</w:t>
            </w:r>
            <w:r>
              <w:rPr>
                <w:rFonts w:hint="eastAsia" w:ascii="宋体" w:cs="仿宋_GB2312"/>
                <w:color w:val="auto"/>
                <w:kern w:val="0"/>
                <w:szCs w:val="21"/>
                <w:lang w:eastAsia="zh-CN"/>
              </w:rPr>
              <w:t>区</w:t>
            </w:r>
            <w:r>
              <w:rPr>
                <w:rFonts w:hint="eastAsia" w:ascii="宋体" w:cs="仿宋_GB2312"/>
                <w:color w:val="auto"/>
                <w:kern w:val="0"/>
                <w:szCs w:val="21"/>
              </w:rPr>
              <w:t>级以上地方人民政府卫生主管部门负责本行政区域的护士监督管理工作。</w:t>
            </w:r>
          </w:p>
          <w:p>
            <w:pPr>
              <w:spacing w:line="300" w:lineRule="exact"/>
              <w:ind w:firstLine="420"/>
              <w:rPr>
                <w:rFonts w:ascii="宋体" w:cs="仿宋_GB2312"/>
                <w:color w:val="auto"/>
                <w:kern w:val="0"/>
                <w:szCs w:val="21"/>
              </w:rPr>
            </w:pPr>
            <w:r>
              <w:rPr>
                <w:rFonts w:hint="eastAsia" w:ascii="宋体" w:cs="仿宋_GB2312"/>
                <w:color w:val="auto"/>
                <w:kern w:val="0"/>
                <w:szCs w:val="21"/>
              </w:rPr>
              <w:t>《医疗机构管理条例实施细则》第七十五条医疗机构评审包括周期性评审、不定期重点检查。</w:t>
            </w:r>
          </w:p>
          <w:p>
            <w:pPr>
              <w:spacing w:line="300" w:lineRule="exact"/>
              <w:ind w:firstLine="420"/>
              <w:rPr>
                <w:rFonts w:ascii="宋体" w:cs="仿宋_GB2312"/>
                <w:color w:val="auto"/>
                <w:kern w:val="0"/>
                <w:szCs w:val="21"/>
              </w:rPr>
            </w:pPr>
            <w:r>
              <w:rPr>
                <w:rFonts w:hint="eastAsia" w:ascii="宋体" w:cs="仿宋_GB2312"/>
                <w:color w:val="auto"/>
                <w:kern w:val="0"/>
                <w:szCs w:val="21"/>
              </w:rPr>
              <w:t>《人体器官移植技术临床应用管理暂行规定》</w:t>
            </w:r>
            <w:r>
              <w:rPr>
                <w:rFonts w:hint="eastAsia" w:ascii="宋体" w:cs="仿宋_GB2312"/>
                <w:color w:val="auto"/>
                <w:kern w:val="0"/>
                <w:szCs w:val="21"/>
                <w:lang w:eastAsia="zh-CN"/>
              </w:rPr>
              <w:t>区</w:t>
            </w:r>
            <w:r>
              <w:rPr>
                <w:rFonts w:hint="eastAsia" w:ascii="宋体" w:cs="仿宋_GB2312"/>
                <w:color w:val="auto"/>
                <w:kern w:val="0"/>
                <w:szCs w:val="21"/>
              </w:rPr>
              <w:t>级以上地方卫生行政部门应当加强对开展人体器官移植医疗机构的监督管理，现场监督检查每年不少于一次……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490" w:type="dxa"/>
            <w:vAlign w:val="center"/>
          </w:tcPr>
          <w:p>
            <w:pPr>
              <w:spacing w:line="300" w:lineRule="exact"/>
              <w:jc w:val="center"/>
              <w:rPr>
                <w:rFonts w:ascii="宋体"/>
                <w:color w:val="auto"/>
                <w:kern w:val="0"/>
                <w:szCs w:val="21"/>
              </w:rPr>
            </w:pPr>
            <w:r>
              <w:rPr>
                <w:rFonts w:hint="eastAsia" w:ascii="宋体"/>
                <w:color w:val="auto"/>
                <w:kern w:val="0"/>
                <w:szCs w:val="21"/>
                <w:lang w:eastAsia="zh-CN"/>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490" w:type="dxa"/>
          </w:tcPr>
          <w:p>
            <w:pPr>
              <w:widowControl/>
              <w:adjustRightInd w:val="0"/>
              <w:snapToGrid w:val="0"/>
              <w:spacing w:line="300" w:lineRule="exact"/>
              <w:ind w:firstLine="420" w:firstLineChars="200"/>
              <w:rPr>
                <w:rFonts w:ascii="宋体" w:cs="仿宋_GB2312"/>
                <w:color w:val="auto"/>
                <w:kern w:val="0"/>
                <w:szCs w:val="21"/>
              </w:rPr>
            </w:pPr>
            <w:r>
              <w:rPr>
                <w:rFonts w:ascii="宋体" w:cs="仿宋_GB2312"/>
                <w:color w:val="auto"/>
                <w:kern w:val="0"/>
                <w:szCs w:val="21"/>
              </w:rPr>
              <w:t>1.</w:t>
            </w:r>
            <w:r>
              <w:rPr>
                <w:rFonts w:hint="eastAsia" w:ascii="宋体" w:cs="仿宋_GB2312"/>
                <w:color w:val="auto"/>
                <w:kern w:val="0"/>
                <w:szCs w:val="21"/>
              </w:rPr>
              <w:t>检查责任：根据本地区的实际情况，对医疗机构、医务人员、医疗服务进行定期或者不定期检查。</w:t>
            </w:r>
          </w:p>
          <w:p>
            <w:pPr>
              <w:spacing w:line="300" w:lineRule="exact"/>
              <w:ind w:left="420" w:leftChars="200"/>
              <w:rPr>
                <w:rFonts w:ascii="宋体"/>
                <w:color w:val="auto"/>
                <w:kern w:val="0"/>
              </w:rPr>
            </w:pPr>
            <w:r>
              <w:rPr>
                <w:rFonts w:ascii="宋体"/>
                <w:color w:val="auto"/>
                <w:kern w:val="0"/>
              </w:rPr>
              <w:t>2.</w:t>
            </w:r>
            <w:r>
              <w:rPr>
                <w:rFonts w:hint="eastAsia" w:ascii="宋体"/>
                <w:color w:val="auto"/>
                <w:kern w:val="0"/>
              </w:rPr>
              <w:t>处置责任：根据检查结果进行相应处置。</w:t>
            </w:r>
          </w:p>
          <w:p>
            <w:pPr>
              <w:spacing w:line="300" w:lineRule="exact"/>
              <w:ind w:left="420" w:leftChars="200"/>
              <w:rPr>
                <w:rFonts w:hint="eastAsia" w:ascii="宋体" w:cs="仿宋_GB2312"/>
                <w:color w:val="auto"/>
                <w:kern w:val="0"/>
                <w:szCs w:val="21"/>
              </w:rPr>
            </w:pPr>
            <w:r>
              <w:rPr>
                <w:rFonts w:hint="eastAsia" w:ascii="宋体" w:cs="仿宋_GB2312"/>
                <w:color w:val="auto"/>
                <w:kern w:val="0"/>
                <w:szCs w:val="21"/>
              </w:rPr>
              <w:t>3.信息公开责任：按照相关规定办理信息公开事项。</w:t>
            </w:r>
          </w:p>
          <w:p>
            <w:pPr>
              <w:spacing w:line="300" w:lineRule="exact"/>
              <w:ind w:left="420" w:leftChars="200"/>
              <w:rPr>
                <w:rFonts w:cs="仿宋_GB2312"/>
                <w:color w:val="auto"/>
                <w:sz w:val="21"/>
                <w:szCs w:val="21"/>
              </w:rPr>
            </w:pPr>
            <w:r>
              <w:rPr>
                <w:rFonts w:hint="eastAsia" w:ascii="宋体" w:cs="仿宋_GB2312"/>
                <w:color w:val="auto"/>
                <w:kern w:val="0"/>
                <w:szCs w:val="21"/>
                <w:lang w:val="en-US" w:eastAsia="zh-CN"/>
              </w:rPr>
              <w:t>4.其他责任：法律法规规章文件规定应履行的其他责任</w:t>
            </w:r>
            <w:r>
              <w:rPr>
                <w:rFonts w:hint="eastAsia" w:ascii="宋体" w:cs="仿宋_GB2312"/>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490" w:type="dxa"/>
            <w:vAlign w:val="center"/>
          </w:tcPr>
          <w:p>
            <w:pPr>
              <w:spacing w:line="300" w:lineRule="exact"/>
              <w:ind w:firstLine="420" w:firstLineChars="200"/>
              <w:jc w:val="left"/>
              <w:rPr>
                <w:rFonts w:ascii="宋体" w:cs="仿宋_GB2312"/>
                <w:color w:val="auto"/>
                <w:kern w:val="0"/>
                <w:szCs w:val="21"/>
              </w:rPr>
            </w:pPr>
            <w:r>
              <w:rPr>
                <w:rFonts w:hint="eastAsia" w:ascii="宋体" w:cs="仿宋_GB2312"/>
                <w:color w:val="auto"/>
                <w:kern w:val="0"/>
                <w:szCs w:val="21"/>
              </w:rPr>
              <w:t>对不履行或不正确履行行政职责的行政机关及其工作人员，依据《中华人民共和国监察法》、《中华人民共和国行政许可法》、《医疗机构管理条例》、《医疗机构管理条例实施细则》、《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2"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490" w:type="dxa"/>
            <w:vAlign w:val="center"/>
          </w:tcPr>
          <w:p>
            <w:pPr>
              <w:spacing w:line="300" w:lineRule="exact"/>
              <w:jc w:val="center"/>
              <w:rPr>
                <w:rFonts w:hint="eastAsia" w:ascii="宋体" w:eastAsia="宋体"/>
                <w:color w:val="auto"/>
                <w:kern w:val="0"/>
                <w:szCs w:val="21"/>
                <w:lang w:eastAsia="zh-CN"/>
              </w:rPr>
            </w:pPr>
            <w:r>
              <w:rPr>
                <w:rFonts w:ascii="宋体" w:cs="宋体"/>
                <w:color w:val="auto"/>
                <w:sz w:val="24"/>
                <w:szCs w:val="24"/>
              </w:rPr>
              <w:t>0839-</w:t>
            </w:r>
            <w:r>
              <w:rPr>
                <w:rFonts w:hint="eastAsia" w:ascii="宋体" w:cs="宋体"/>
                <w:color w:val="auto"/>
                <w:sz w:val="24"/>
                <w:szCs w:val="24"/>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firstLine="420" w:firstLineChars="200"/>
        <w:jc w:val="left"/>
        <w:rPr>
          <w:rFonts w:ascii="宋体" w:eastAsia="宋体" w:cs="仿宋_GB2312"/>
          <w:color w:val="auto"/>
          <w:kern w:val="0"/>
          <w:szCs w:val="21"/>
          <w:lang w:val="en-US" w:eastAsia="zh-CN"/>
        </w:rPr>
      </w:pPr>
      <w:r>
        <w:rPr>
          <w:rFonts w:hint="eastAsia" w:ascii="宋体" w:cs="仿宋_GB2312"/>
          <w:color w:val="auto"/>
          <w:kern w:val="0"/>
          <w:szCs w:val="21"/>
          <w:lang w:eastAsia="zh-CN"/>
        </w:rPr>
        <w:t>表</w:t>
      </w:r>
      <w:r>
        <w:rPr>
          <w:rFonts w:hint="eastAsia" w:ascii="宋体" w:cs="仿宋_GB2312"/>
          <w:color w:val="auto"/>
          <w:kern w:val="0"/>
          <w:szCs w:val="21"/>
          <w:lang w:val="en-US" w:eastAsia="zh-CN"/>
        </w:rPr>
        <w:t>7-13</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48" w:type="dxa"/>
            <w:vAlign w:val="center"/>
          </w:tcPr>
          <w:p>
            <w:pPr>
              <w:rPr>
                <w:rFonts w:ascii="宋体"/>
                <w:color w:val="auto"/>
                <w:kern w:val="0"/>
                <w:szCs w:val="21"/>
              </w:rPr>
            </w:pPr>
            <w:r>
              <w:rPr>
                <w:rFonts w:hint="eastAsia" w:ascii="宋体"/>
                <w:color w:val="auto"/>
                <w:kern w:val="0"/>
                <w:szCs w:val="21"/>
              </w:rPr>
              <w:t>序号</w:t>
            </w:r>
          </w:p>
        </w:tc>
        <w:tc>
          <w:tcPr>
            <w:tcW w:w="7412" w:type="dxa"/>
          </w:tcPr>
          <w:p>
            <w:pPr>
              <w:jc w:val="center"/>
              <w:rPr>
                <w:rFonts w:ascii="宋体" w:eastAsia="宋体"/>
                <w:color w:val="auto"/>
                <w:kern w:val="0"/>
                <w:szCs w:val="21"/>
                <w:lang w:val="en-US" w:eastAsia="zh-CN"/>
              </w:rPr>
            </w:pPr>
            <w:r>
              <w:rPr>
                <w:rFonts w:hint="eastAsia" w:ascii="宋体"/>
                <w:color w:val="auto"/>
                <w:kern w:val="0"/>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48" w:type="dxa"/>
            <w:vAlign w:val="center"/>
          </w:tcPr>
          <w:p>
            <w:pPr>
              <w:rPr>
                <w:rFonts w:ascii="宋体"/>
                <w:color w:val="auto"/>
                <w:kern w:val="0"/>
                <w:szCs w:val="21"/>
              </w:rPr>
            </w:pPr>
            <w:r>
              <w:rPr>
                <w:rFonts w:hint="eastAsia" w:ascii="宋体"/>
                <w:color w:val="auto"/>
                <w:kern w:val="0"/>
                <w:szCs w:val="21"/>
              </w:rPr>
              <w:t>权力类型</w:t>
            </w:r>
          </w:p>
        </w:tc>
        <w:tc>
          <w:tcPr>
            <w:tcW w:w="7412" w:type="dxa"/>
          </w:tcPr>
          <w:p>
            <w:pPr>
              <w:jc w:val="center"/>
              <w:rPr>
                <w:rFonts w:ascii="宋体"/>
                <w:color w:val="auto"/>
                <w:kern w:val="0"/>
                <w:szCs w:val="21"/>
              </w:rPr>
            </w:pPr>
            <w:r>
              <w:rPr>
                <w:rFonts w:hint="eastAsia" w:ascii="宋体"/>
                <w:color w:val="auto"/>
                <w:kern w:val="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48" w:type="dxa"/>
            <w:vAlign w:val="center"/>
          </w:tcPr>
          <w:p>
            <w:pPr>
              <w:rPr>
                <w:rFonts w:ascii="宋体"/>
                <w:color w:val="auto"/>
                <w:kern w:val="0"/>
                <w:szCs w:val="21"/>
              </w:rPr>
            </w:pPr>
            <w:r>
              <w:rPr>
                <w:rFonts w:hint="eastAsia" w:ascii="宋体"/>
                <w:color w:val="auto"/>
                <w:kern w:val="0"/>
                <w:szCs w:val="21"/>
              </w:rPr>
              <w:t>权力项目名称</w:t>
            </w:r>
          </w:p>
        </w:tc>
        <w:tc>
          <w:tcPr>
            <w:tcW w:w="7412" w:type="dxa"/>
            <w:vAlign w:val="center"/>
          </w:tcPr>
          <w:p>
            <w:pPr>
              <w:jc w:val="center"/>
              <w:rPr>
                <w:rFonts w:ascii="宋体"/>
                <w:color w:val="auto"/>
                <w:kern w:val="0"/>
                <w:szCs w:val="21"/>
              </w:rPr>
            </w:pPr>
            <w:r>
              <w:rPr>
                <w:rFonts w:hint="eastAsia" w:ascii="宋体" w:cs="仿宋_GB2312"/>
                <w:color w:val="auto"/>
                <w:kern w:val="0"/>
                <w:szCs w:val="21"/>
              </w:rPr>
              <w:t>对职业病防治工作进行监督检查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48" w:type="dxa"/>
            <w:vAlign w:val="center"/>
          </w:tcPr>
          <w:p>
            <w:pPr>
              <w:rPr>
                <w:rFonts w:ascii="宋体"/>
                <w:color w:val="auto"/>
                <w:kern w:val="0"/>
                <w:szCs w:val="21"/>
              </w:rPr>
            </w:pPr>
            <w:r>
              <w:rPr>
                <w:rFonts w:hint="eastAsia" w:ascii="宋体"/>
                <w:color w:val="auto"/>
                <w:kern w:val="0"/>
                <w:szCs w:val="21"/>
              </w:rPr>
              <w:t>实施依据</w:t>
            </w:r>
          </w:p>
        </w:tc>
        <w:tc>
          <w:tcPr>
            <w:tcW w:w="7412" w:type="dxa"/>
          </w:tcPr>
          <w:p>
            <w:pPr>
              <w:rPr>
                <w:color w:val="auto"/>
              </w:rPr>
            </w:pPr>
            <w:r>
              <w:rPr>
                <w:rFonts w:hint="eastAsia" w:ascii="新宋体" w:eastAsia="新宋体" w:cs="新宋体"/>
                <w:bCs/>
                <w:color w:val="auto"/>
                <w:szCs w:val="21"/>
                <w:shd w:val="clear" w:color="auto" w:fill="FFFFFF"/>
              </w:rPr>
              <w:t>《中华人民共和国职业病防治法》</w:t>
            </w:r>
            <w:r>
              <w:rPr>
                <w:rFonts w:hint="eastAsia"/>
                <w:color w:val="auto"/>
              </w:rPr>
              <w:t>第九条 国家实行职业卫生监督制度。</w:t>
            </w:r>
          </w:p>
          <w:p>
            <w:pPr>
              <w:rPr>
                <w:color w:val="auto"/>
              </w:rPr>
            </w:pPr>
            <w:r>
              <w:rPr>
                <w:rFonts w:hint="eastAsia"/>
                <w:color w:val="auto"/>
              </w:rPr>
              <w:t>国务院卫生行政部门、劳动保障行政部门依照本法和国务院确定的职责，负责全国职业病防治的监督管理工作。国务院有关部门在各自的职责范围内负责职业病防治的有关监督管理工作。</w:t>
            </w:r>
          </w:p>
          <w:p>
            <w:pPr>
              <w:rPr>
                <w:color w:val="auto"/>
              </w:rPr>
            </w:pPr>
            <w:r>
              <w:rPr>
                <w:rFonts w:hint="eastAsia"/>
                <w:color w:val="auto"/>
                <w:lang w:eastAsia="zh-CN"/>
              </w:rPr>
              <w:t>区</w:t>
            </w:r>
            <w:r>
              <w:rPr>
                <w:rFonts w:hint="eastAsia"/>
                <w:color w:val="auto"/>
              </w:rPr>
              <w:t>级以上地方人民政府卫生行政部门、劳动保障行政部门依据各自职责，负责本行政区域内职业病防治的监督管理工作。</w:t>
            </w:r>
            <w:r>
              <w:rPr>
                <w:rFonts w:hint="eastAsia"/>
                <w:color w:val="auto"/>
                <w:lang w:eastAsia="zh-CN"/>
              </w:rPr>
              <w:t>区</w:t>
            </w:r>
            <w:r>
              <w:rPr>
                <w:rFonts w:hint="eastAsia"/>
                <w:color w:val="auto"/>
              </w:rPr>
              <w:t>级以上地方人民政府有关部门在各自的职责范围内负责职业病防治的有关监督管理工作。</w:t>
            </w:r>
          </w:p>
          <w:p>
            <w:pPr>
              <w:rPr>
                <w:color w:val="auto"/>
              </w:rPr>
            </w:pPr>
            <w:r>
              <w:rPr>
                <w:rFonts w:hint="eastAsia"/>
                <w:color w:val="auto"/>
              </w:rPr>
              <w:t>第五十五条</w:t>
            </w:r>
            <w:r>
              <w:rPr>
                <w:color w:val="auto"/>
              </w:rPr>
              <w:t> </w:t>
            </w:r>
            <w:r>
              <w:rPr>
                <w:rFonts w:hint="eastAsia"/>
                <w:color w:val="auto"/>
                <w:lang w:eastAsia="zh-CN"/>
              </w:rPr>
              <w:t>区</w:t>
            </w:r>
            <w:r>
              <w:rPr>
                <w:rFonts w:hint="eastAsia"/>
                <w:color w:val="auto"/>
              </w:rPr>
              <w:t>级以上人民政府卫生行政部门依照职业病防治法律、法规、国家职业卫生标准和卫生要求，依据职责划分，对职业病防治工作及职业病危害检测、评价活动进行监督检查。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48" w:type="dxa"/>
            <w:vAlign w:val="center"/>
          </w:tcPr>
          <w:p>
            <w:pPr>
              <w:rPr>
                <w:rFonts w:ascii="宋体"/>
                <w:color w:val="auto"/>
                <w:kern w:val="0"/>
                <w:szCs w:val="21"/>
              </w:rPr>
            </w:pPr>
            <w:r>
              <w:rPr>
                <w:rFonts w:hint="eastAsia" w:ascii="宋体"/>
                <w:color w:val="auto"/>
                <w:kern w:val="0"/>
                <w:szCs w:val="21"/>
              </w:rPr>
              <w:t>责任主体</w:t>
            </w:r>
          </w:p>
        </w:tc>
        <w:tc>
          <w:tcPr>
            <w:tcW w:w="7412" w:type="dxa"/>
          </w:tcPr>
          <w:p>
            <w:pPr>
              <w:jc w:val="center"/>
              <w:rPr>
                <w:rFonts w:ascii="宋体" w:cs="仿宋_GB2312"/>
                <w:color w:val="auto"/>
                <w:kern w:val="0"/>
                <w:szCs w:val="21"/>
              </w:rPr>
            </w:pPr>
            <w:r>
              <w:rPr>
                <w:rFonts w:hint="eastAsia" w:ascii="宋体"/>
                <w:color w:val="auto"/>
                <w:kern w:val="0"/>
                <w:szCs w:val="21"/>
                <w:lang w:eastAsia="zh-CN"/>
              </w:rPr>
              <w:t>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48" w:type="dxa"/>
            <w:vAlign w:val="center"/>
          </w:tcPr>
          <w:p>
            <w:pPr>
              <w:rPr>
                <w:rFonts w:ascii="宋体"/>
                <w:color w:val="auto"/>
                <w:kern w:val="0"/>
                <w:szCs w:val="21"/>
              </w:rPr>
            </w:pPr>
            <w:r>
              <w:rPr>
                <w:rFonts w:hint="eastAsia" w:ascii="宋体"/>
                <w:color w:val="auto"/>
                <w:kern w:val="0"/>
                <w:szCs w:val="21"/>
              </w:rPr>
              <w:t>责任事项</w:t>
            </w:r>
          </w:p>
        </w:tc>
        <w:tc>
          <w:tcPr>
            <w:tcW w:w="7412" w:type="dxa"/>
          </w:tcPr>
          <w:p>
            <w:pPr>
              <w:spacing w:line="320" w:lineRule="exact"/>
              <w:ind w:firstLine="210" w:firstLineChars="100"/>
              <w:jc w:val="left"/>
              <w:rPr>
                <w:rFonts w:ascii="宋体" w:cs="仿宋_GB2312"/>
                <w:color w:val="auto"/>
                <w:kern w:val="0"/>
                <w:szCs w:val="21"/>
              </w:rPr>
            </w:pPr>
            <w:r>
              <w:rPr>
                <w:rFonts w:ascii="宋体" w:cs="仿宋_GB2312"/>
                <w:color w:val="auto"/>
                <w:kern w:val="0"/>
                <w:szCs w:val="21"/>
              </w:rPr>
              <w:t xml:space="preserve">  1.</w:t>
            </w:r>
            <w:r>
              <w:rPr>
                <w:rFonts w:hint="eastAsia" w:ascii="宋体" w:cs="仿宋_GB2312"/>
                <w:color w:val="auto"/>
                <w:kern w:val="0"/>
                <w:szCs w:val="21"/>
              </w:rPr>
              <w:t>检查责任：根据年度监督检查计划，结合本地区实际情况，定期或者不定期对用人单位执行有关职业病防治的法律、法规、国家职业卫生标准和卫生要求的情况进行监督检查。</w:t>
            </w:r>
          </w:p>
          <w:p>
            <w:pPr>
              <w:spacing w:line="320" w:lineRule="exact"/>
              <w:ind w:firstLine="210" w:firstLineChars="100"/>
              <w:jc w:val="left"/>
              <w:rPr>
                <w:rFonts w:ascii="宋体" w:cs="仿宋_GB2312"/>
                <w:color w:val="auto"/>
                <w:kern w:val="0"/>
                <w:szCs w:val="21"/>
              </w:rPr>
            </w:pPr>
            <w:r>
              <w:rPr>
                <w:rFonts w:ascii="宋体" w:cs="仿宋_GB2312"/>
                <w:color w:val="auto"/>
                <w:kern w:val="0"/>
                <w:szCs w:val="21"/>
              </w:rPr>
              <w:t xml:space="preserve">  2.</w:t>
            </w:r>
            <w:r>
              <w:rPr>
                <w:rFonts w:hint="eastAsia" w:ascii="宋体" w:cs="仿宋_GB2312"/>
                <w:color w:val="auto"/>
                <w:kern w:val="0"/>
                <w:szCs w:val="21"/>
              </w:rPr>
              <w:t>处置责任：根据检查情况，依法依规采取相应处置措施。</w:t>
            </w:r>
          </w:p>
          <w:p>
            <w:pPr>
              <w:spacing w:line="320" w:lineRule="exact"/>
              <w:ind w:firstLine="210" w:firstLineChars="100"/>
              <w:jc w:val="left"/>
              <w:rPr>
                <w:rFonts w:ascii="宋体" w:cs="仿宋_GB2312"/>
                <w:color w:val="auto"/>
                <w:kern w:val="0"/>
                <w:szCs w:val="21"/>
              </w:rPr>
            </w:pPr>
            <w:r>
              <w:rPr>
                <w:rFonts w:ascii="宋体" w:cs="仿宋_GB2312"/>
                <w:color w:val="auto"/>
                <w:kern w:val="0"/>
                <w:szCs w:val="21"/>
              </w:rPr>
              <w:t xml:space="preserve">  3.</w:t>
            </w:r>
            <w:r>
              <w:rPr>
                <w:rFonts w:hint="eastAsia" w:ascii="宋体" w:cs="仿宋_GB2312"/>
                <w:color w:val="auto"/>
                <w:kern w:val="0"/>
                <w:szCs w:val="21"/>
              </w:rPr>
              <w:t>信息公开责任：按照相关规定办理信息公开事项。</w:t>
            </w:r>
          </w:p>
          <w:p>
            <w:pPr>
              <w:rPr>
                <w:rFonts w:ascii="宋体" w:cs="仿宋_GB2312"/>
                <w:color w:val="auto"/>
                <w:kern w:val="0"/>
                <w:szCs w:val="21"/>
              </w:rPr>
            </w:pPr>
            <w:r>
              <w:rPr>
                <w:rFonts w:ascii="宋体" w:cs="仿宋_GB2312"/>
                <w:color w:val="auto"/>
                <w:kern w:val="0"/>
                <w:szCs w:val="21"/>
              </w:rPr>
              <w:t xml:space="preserve">    4.</w:t>
            </w:r>
            <w:r>
              <w:rPr>
                <w:rFonts w:hint="eastAsia" w:ascii="宋体" w:cs="仿宋_GB2312"/>
                <w:color w:val="auto"/>
                <w:kern w:val="0"/>
                <w:szCs w:val="21"/>
              </w:rPr>
              <w:t>其他责任：法律法规规章规定应履行的其他责任。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48" w:type="dxa"/>
            <w:vAlign w:val="center"/>
          </w:tcPr>
          <w:p>
            <w:pPr>
              <w:jc w:val="center"/>
              <w:rPr>
                <w:rFonts w:ascii="宋体"/>
                <w:color w:val="auto"/>
                <w:kern w:val="0"/>
                <w:szCs w:val="21"/>
              </w:rPr>
            </w:pPr>
            <w:r>
              <w:rPr>
                <w:rFonts w:hint="eastAsia" w:ascii="宋体"/>
                <w:color w:val="auto"/>
                <w:kern w:val="0"/>
                <w:szCs w:val="21"/>
              </w:rPr>
              <w:t>追责情形</w:t>
            </w:r>
          </w:p>
        </w:tc>
        <w:tc>
          <w:tcPr>
            <w:tcW w:w="7412" w:type="dxa"/>
            <w:vAlign w:val="center"/>
          </w:tcPr>
          <w:p>
            <w:pPr>
              <w:ind w:firstLine="420" w:firstLineChars="200"/>
              <w:jc w:val="left"/>
              <w:rPr>
                <w:rFonts w:ascii="宋体" w:cs="仿宋_GB2312"/>
                <w:color w:val="auto"/>
                <w:kern w:val="0"/>
                <w:szCs w:val="21"/>
              </w:rPr>
            </w:pPr>
            <w:r>
              <w:rPr>
                <w:rFonts w:hint="eastAsia" w:ascii="宋体" w:cs="仿宋_GB2312"/>
                <w:color w:val="auto"/>
                <w:kern w:val="0"/>
                <w:szCs w:val="21"/>
              </w:rPr>
              <w:t>对不履行或不正确履行职责的行政机关及其工作人员，依据《中华人民共和国监察法》、《中华人民共和国行政许可法》、《中华人民共和国行政处罚法》、《中华人民共和国行政强制法》、《中华人民共和国职业病防治法》、《行政机关公务员处分条例》、《四川省行政审批违法违纪行为责任追究办法》等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48" w:type="dxa"/>
            <w:vAlign w:val="center"/>
          </w:tcPr>
          <w:p>
            <w:pPr>
              <w:jc w:val="center"/>
              <w:rPr>
                <w:rFonts w:ascii="宋体"/>
                <w:color w:val="auto"/>
                <w:kern w:val="0"/>
                <w:szCs w:val="21"/>
              </w:rPr>
            </w:pPr>
            <w:r>
              <w:rPr>
                <w:rFonts w:hint="eastAsia" w:ascii="宋体"/>
                <w:color w:val="auto"/>
                <w:kern w:val="0"/>
                <w:szCs w:val="21"/>
              </w:rPr>
              <w:t>监督电话</w:t>
            </w:r>
          </w:p>
        </w:tc>
        <w:tc>
          <w:tcPr>
            <w:tcW w:w="7412" w:type="dxa"/>
            <w:vAlign w:val="center"/>
          </w:tcPr>
          <w:p>
            <w:pPr>
              <w:jc w:val="center"/>
              <w:rPr>
                <w:rFonts w:hint="eastAsia" w:ascii="宋体" w:eastAsia="宋体" w:cs="仿宋_GB2312"/>
                <w:color w:val="auto"/>
                <w:kern w:val="0"/>
                <w:szCs w:val="21"/>
                <w:lang w:eastAsia="zh-CN"/>
              </w:rPr>
            </w:pPr>
            <w:r>
              <w:rPr>
                <w:rFonts w:ascii="宋体" w:cs="宋体"/>
                <w:color w:val="auto"/>
                <w:sz w:val="24"/>
                <w:szCs w:val="24"/>
              </w:rPr>
              <w:t>0839-</w:t>
            </w:r>
            <w:r>
              <w:rPr>
                <w:rFonts w:hint="eastAsia" w:ascii="宋体" w:cs="宋体"/>
                <w:color w:val="auto"/>
                <w:sz w:val="24"/>
                <w:szCs w:val="24"/>
                <w:lang w:eastAsia="zh-CN"/>
              </w:rPr>
              <w:t>3213041</w:t>
            </w:r>
          </w:p>
        </w:tc>
      </w:tr>
    </w:tbl>
    <w:p>
      <w:pPr>
        <w:spacing w:line="580" w:lineRule="exact"/>
        <w:ind w:right="1281"/>
        <w:rPr>
          <w:rFonts w:ascii="方正仿宋_GBK" w:eastAsia="方正仿宋_GBK"/>
          <w:color w:val="auto"/>
          <w:sz w:val="32"/>
          <w:szCs w:val="32"/>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8-1</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7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3"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449" w:type="dxa"/>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3"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449" w:type="dxa"/>
          </w:tcPr>
          <w:p>
            <w:pPr>
              <w:spacing w:line="300" w:lineRule="exact"/>
              <w:jc w:val="center"/>
              <w:rPr>
                <w:rFonts w:ascii="宋体"/>
                <w:color w:val="auto"/>
                <w:kern w:val="0"/>
                <w:szCs w:val="21"/>
              </w:rPr>
            </w:pPr>
            <w:r>
              <w:rPr>
                <w:rFonts w:hint="eastAsia" w:ascii="宋体"/>
                <w:color w:val="auto"/>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3"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449" w:type="dxa"/>
            <w:vAlign w:val="center"/>
          </w:tcPr>
          <w:p>
            <w:pPr>
              <w:spacing w:line="300" w:lineRule="exact"/>
              <w:jc w:val="center"/>
              <w:rPr>
                <w:rFonts w:ascii="宋体"/>
                <w:color w:val="auto"/>
                <w:kern w:val="0"/>
                <w:szCs w:val="21"/>
              </w:rPr>
            </w:pPr>
            <w:r>
              <w:rPr>
                <w:rFonts w:hint="eastAsia" w:ascii="宋体" w:cs="仿宋_GB2312"/>
                <w:color w:val="auto"/>
                <w:spacing w:val="-20"/>
                <w:kern w:val="0"/>
                <w:szCs w:val="21"/>
              </w:rPr>
              <w:t>对护士的表彰奖励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3"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449" w:type="dxa"/>
            <w:vAlign w:val="center"/>
          </w:tcPr>
          <w:p>
            <w:pPr>
              <w:widowControl/>
              <w:adjustRightInd w:val="0"/>
              <w:snapToGrid w:val="0"/>
              <w:spacing w:line="300" w:lineRule="exact"/>
              <w:ind w:firstLine="420" w:firstLineChars="200"/>
              <w:rPr>
                <w:rFonts w:ascii="宋体" w:cs="宋体"/>
                <w:color w:val="auto"/>
                <w:kern w:val="0"/>
                <w:szCs w:val="21"/>
              </w:rPr>
            </w:pPr>
            <w:r>
              <w:rPr>
                <w:rFonts w:hint="eastAsia" w:ascii="宋体" w:cs="宋体"/>
                <w:color w:val="auto"/>
                <w:kern w:val="0"/>
                <w:szCs w:val="21"/>
              </w:rPr>
              <w:t>《护士条例》第六条</w:t>
            </w:r>
            <w:r>
              <w:rPr>
                <w:rFonts w:hint="eastAsia" w:ascii="宋体" w:cs="宋体"/>
                <w:color w:val="auto"/>
                <w:kern w:val="0"/>
                <w:szCs w:val="21"/>
                <w:lang w:eastAsia="zh-CN"/>
              </w:rPr>
              <w:t>区</w:t>
            </w:r>
            <w:r>
              <w:rPr>
                <w:rFonts w:hint="eastAsia" w:ascii="宋体" w:cs="宋体"/>
                <w:color w:val="auto"/>
                <w:kern w:val="0"/>
                <w:szCs w:val="21"/>
              </w:rPr>
              <w:t>级以上地方人民政府及其有关部门对本行政区域内做出突出贡献的护士，按照省、自治区、直辖市人民政府的有关规定给予表彰、奖励。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3"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449" w:type="dxa"/>
          </w:tcPr>
          <w:p>
            <w:pPr>
              <w:widowControl/>
              <w:adjustRightInd w:val="0"/>
              <w:snapToGrid w:val="0"/>
              <w:spacing w:line="300" w:lineRule="exact"/>
              <w:ind w:firstLine="420" w:firstLineChars="200"/>
              <w:jc w:val="center"/>
              <w:rPr>
                <w:rFonts w:ascii="宋体" w:cs="宋体"/>
                <w:color w:val="auto"/>
                <w:kern w:val="0"/>
                <w:szCs w:val="21"/>
              </w:rPr>
            </w:pPr>
            <w:r>
              <w:rPr>
                <w:rFonts w:hint="eastAsia" w:ascii="宋体" w:cs="仿宋_GB2312"/>
                <w:color w:val="auto"/>
              </w:rPr>
              <w:t>医政</w:t>
            </w:r>
            <w:r>
              <w:rPr>
                <w:rFonts w:hint="eastAsia" w:ascii="宋体" w:cs="仿宋_GB2312"/>
                <w:color w:val="auto"/>
                <w:lang w:eastAsia="zh-CN"/>
              </w:rPr>
              <w:t>医管</w:t>
            </w:r>
            <w:r>
              <w:rPr>
                <w:rFonts w:hint="eastAsia" w:ascii="宋体" w:cs="仿宋_GB2312"/>
                <w:color w:val="auto"/>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3"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449" w:type="dxa"/>
            <w:vAlign w:val="center"/>
          </w:tcPr>
          <w:p>
            <w:pPr>
              <w:widowControl/>
              <w:adjustRightInd w:val="0"/>
              <w:snapToGrid w:val="0"/>
              <w:spacing w:line="300" w:lineRule="exact"/>
              <w:ind w:firstLine="420" w:firstLineChars="200"/>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制定方案责任：在征求意见的基础上，科学制定表彰方案。</w:t>
            </w:r>
          </w:p>
          <w:p>
            <w:pPr>
              <w:widowControl/>
              <w:adjustRightInd w:val="0"/>
              <w:snapToGrid w:val="0"/>
              <w:spacing w:line="300" w:lineRule="exact"/>
              <w:ind w:firstLine="420" w:firstLineChars="200"/>
              <w:rPr>
                <w:rFonts w:ascii="宋体" w:cs="宋体"/>
                <w:color w:val="auto"/>
                <w:kern w:val="0"/>
                <w:szCs w:val="21"/>
              </w:rPr>
            </w:pPr>
            <w:r>
              <w:rPr>
                <w:rFonts w:ascii="宋体" w:cs="宋体"/>
                <w:color w:val="auto"/>
                <w:kern w:val="0"/>
                <w:szCs w:val="21"/>
              </w:rPr>
              <w:t>2.</w:t>
            </w:r>
            <w:r>
              <w:rPr>
                <w:rFonts w:hint="eastAsia" w:ascii="宋体" w:cs="宋体"/>
                <w:color w:val="auto"/>
                <w:kern w:val="0"/>
                <w:szCs w:val="21"/>
              </w:rPr>
              <w:t>组织推荐责任：严格按照表彰方案规定的条件、程序，组织推荐工作，对推荐对象进行初审。</w:t>
            </w:r>
          </w:p>
          <w:p>
            <w:pPr>
              <w:widowControl/>
              <w:adjustRightInd w:val="0"/>
              <w:snapToGrid w:val="0"/>
              <w:spacing w:line="300" w:lineRule="exact"/>
              <w:ind w:firstLine="420" w:firstLineChars="200"/>
              <w:rPr>
                <w:rFonts w:ascii="宋体" w:cs="宋体"/>
                <w:color w:val="auto"/>
                <w:kern w:val="0"/>
                <w:szCs w:val="21"/>
              </w:rPr>
            </w:pPr>
            <w:r>
              <w:rPr>
                <w:rFonts w:ascii="宋体" w:cs="宋体"/>
                <w:color w:val="auto"/>
                <w:kern w:val="0"/>
                <w:szCs w:val="21"/>
              </w:rPr>
              <w:t>3.</w:t>
            </w:r>
            <w:r>
              <w:rPr>
                <w:rFonts w:hint="eastAsia" w:ascii="宋体" w:cs="宋体"/>
                <w:color w:val="auto"/>
                <w:kern w:val="0"/>
                <w:szCs w:val="21"/>
              </w:rPr>
              <w:t>审核公示责任：对符合条件的推荐对象进行审核，报经研究审定，并进行公示。</w:t>
            </w:r>
          </w:p>
          <w:p>
            <w:pPr>
              <w:widowControl/>
              <w:adjustRightInd w:val="0"/>
              <w:snapToGrid w:val="0"/>
              <w:spacing w:line="300" w:lineRule="exact"/>
              <w:ind w:firstLine="420" w:firstLineChars="200"/>
              <w:rPr>
                <w:rFonts w:ascii="宋体" w:cs="宋体"/>
                <w:color w:val="auto"/>
                <w:kern w:val="0"/>
                <w:szCs w:val="21"/>
              </w:rPr>
            </w:pPr>
            <w:r>
              <w:rPr>
                <w:rFonts w:ascii="宋体" w:cs="宋体"/>
                <w:color w:val="auto"/>
                <w:kern w:val="0"/>
                <w:szCs w:val="21"/>
              </w:rPr>
              <w:t>4.</w:t>
            </w:r>
            <w:r>
              <w:rPr>
                <w:rFonts w:hint="eastAsia" w:ascii="宋体" w:cs="宋体"/>
                <w:color w:val="auto"/>
                <w:kern w:val="0"/>
                <w:szCs w:val="21"/>
              </w:rPr>
              <w:t>表彰责任：按照程序报请研究决定并进行表彰。</w:t>
            </w:r>
          </w:p>
          <w:p>
            <w:pPr>
              <w:spacing w:line="300" w:lineRule="exact"/>
              <w:ind w:firstLine="420" w:firstLineChars="200"/>
              <w:rPr>
                <w:rFonts w:ascii="宋体" w:cs="宋体"/>
                <w:color w:val="auto"/>
                <w:kern w:val="0"/>
                <w:szCs w:val="21"/>
              </w:rPr>
            </w:pPr>
            <w:r>
              <w:rPr>
                <w:rFonts w:ascii="宋体" w:cs="宋体"/>
                <w:color w:val="auto"/>
                <w:kern w:val="0"/>
                <w:szCs w:val="21"/>
              </w:rPr>
              <w:t>5.</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3"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449" w:type="dxa"/>
            <w:vAlign w:val="center"/>
          </w:tcPr>
          <w:p>
            <w:pPr>
              <w:spacing w:line="300" w:lineRule="exact"/>
              <w:ind w:firstLine="420" w:firstLineChars="200"/>
              <w:jc w:val="left"/>
              <w:rPr>
                <w:rFonts w:ascii="宋体"/>
                <w:color w:val="auto"/>
                <w:kern w:val="0"/>
                <w:szCs w:val="21"/>
              </w:rPr>
            </w:pPr>
            <w:r>
              <w:rPr>
                <w:rFonts w:hint="eastAsia" w:ascii="宋体" w:cs="宋体"/>
                <w:color w:val="auto"/>
                <w:kern w:val="0"/>
                <w:szCs w:val="21"/>
              </w:rPr>
              <w:t>对不履行或不正确履行行政职责的行政机关及其工作人员，依据《中华人民共和国监察法》、《护士条例》、《四川省国家行政机关工作人员奖惩实施办法》等法律法规规章的相关规定追究相应的责任。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3"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449" w:type="dxa"/>
            <w:vAlign w:val="center"/>
          </w:tcPr>
          <w:p>
            <w:pPr>
              <w:spacing w:line="300" w:lineRule="exact"/>
              <w:jc w:val="center"/>
              <w:rPr>
                <w:rFonts w:hint="eastAsia" w:ascii="宋体" w:eastAsia="宋体"/>
                <w:color w:val="auto"/>
                <w:kern w:val="0"/>
                <w:szCs w:val="21"/>
                <w:lang w:eastAsia="zh-CN"/>
              </w:rPr>
            </w:pPr>
            <w:r>
              <w:rPr>
                <w:rFonts w:ascii="宋体"/>
                <w:color w:val="auto"/>
                <w:kern w:val="0"/>
                <w:szCs w:val="21"/>
              </w:rPr>
              <w:t>0839-</w:t>
            </w:r>
            <w:r>
              <w:rPr>
                <w:rFonts w:hint="eastAsia" w:ascii="宋体"/>
                <w:color w:val="auto"/>
                <w:kern w:val="0"/>
                <w:szCs w:val="21"/>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8-2</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 w:val="18"/>
                <w:szCs w:val="18"/>
              </w:rPr>
            </w:pPr>
            <w:r>
              <w:rPr>
                <w:rFonts w:hint="eastAsia" w:ascii="宋体"/>
                <w:color w:val="auto"/>
                <w:kern w:val="0"/>
                <w:sz w:val="18"/>
                <w:szCs w:val="18"/>
              </w:rPr>
              <w:t>序号</w:t>
            </w:r>
          </w:p>
        </w:tc>
        <w:tc>
          <w:tcPr>
            <w:tcW w:w="7522" w:type="dxa"/>
            <w:vAlign w:val="center"/>
          </w:tcPr>
          <w:p>
            <w:pPr>
              <w:spacing w:line="300" w:lineRule="exact"/>
              <w:jc w:val="center"/>
              <w:rPr>
                <w:rFonts w:hint="eastAsia" w:ascii="宋体" w:eastAsia="宋体"/>
                <w:color w:val="auto"/>
                <w:kern w:val="0"/>
                <w:sz w:val="18"/>
                <w:szCs w:val="18"/>
                <w:lang w:eastAsia="zh-CN"/>
              </w:rPr>
            </w:pPr>
            <w:r>
              <w:rPr>
                <w:rFonts w:hint="eastAsia" w:ascii="宋体"/>
                <w:color w:val="auto"/>
                <w:kern w:val="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 w:val="18"/>
                <w:szCs w:val="18"/>
              </w:rPr>
            </w:pPr>
            <w:r>
              <w:rPr>
                <w:rFonts w:hint="eastAsia" w:ascii="宋体"/>
                <w:color w:val="auto"/>
                <w:kern w:val="0"/>
                <w:sz w:val="18"/>
                <w:szCs w:val="18"/>
              </w:rPr>
              <w:t>权力类型</w:t>
            </w:r>
          </w:p>
        </w:tc>
        <w:tc>
          <w:tcPr>
            <w:tcW w:w="7522" w:type="dxa"/>
            <w:vAlign w:val="center"/>
          </w:tcPr>
          <w:p>
            <w:pPr>
              <w:spacing w:line="300" w:lineRule="exact"/>
              <w:jc w:val="center"/>
              <w:rPr>
                <w:rFonts w:ascii="宋体"/>
                <w:color w:val="auto"/>
                <w:kern w:val="0"/>
                <w:sz w:val="18"/>
                <w:szCs w:val="18"/>
              </w:rPr>
            </w:pPr>
            <w:r>
              <w:rPr>
                <w:rFonts w:hint="eastAsia" w:ascii="宋体"/>
                <w:color w:val="auto"/>
                <w:kern w:val="0"/>
                <w:sz w:val="18"/>
                <w:szCs w:val="18"/>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 w:val="18"/>
                <w:szCs w:val="18"/>
              </w:rPr>
            </w:pPr>
            <w:r>
              <w:rPr>
                <w:rFonts w:hint="eastAsia" w:ascii="宋体"/>
                <w:color w:val="auto"/>
                <w:kern w:val="0"/>
                <w:sz w:val="18"/>
                <w:szCs w:val="18"/>
              </w:rPr>
              <w:t>权力项目名称</w:t>
            </w:r>
          </w:p>
        </w:tc>
        <w:tc>
          <w:tcPr>
            <w:tcW w:w="7522" w:type="dxa"/>
            <w:vAlign w:val="center"/>
          </w:tcPr>
          <w:p>
            <w:pPr>
              <w:widowControl/>
              <w:adjustRightInd w:val="0"/>
              <w:snapToGrid w:val="0"/>
              <w:spacing w:line="300" w:lineRule="exact"/>
              <w:ind w:firstLine="360" w:firstLineChars="200"/>
              <w:rPr>
                <w:rFonts w:ascii="宋体" w:cs="宋体"/>
                <w:color w:val="auto"/>
                <w:kern w:val="0"/>
                <w:sz w:val="18"/>
                <w:szCs w:val="18"/>
              </w:rPr>
            </w:pPr>
            <w:r>
              <w:rPr>
                <w:rFonts w:hint="eastAsia" w:ascii="宋体" w:cs="宋体"/>
                <w:color w:val="auto"/>
                <w:kern w:val="0"/>
                <w:sz w:val="18"/>
                <w:szCs w:val="18"/>
              </w:rPr>
              <w:t>对在学校卫生工作中成绩显著的单位或者个人的表彰、奖励（</w:t>
            </w:r>
            <w:r>
              <w:rPr>
                <w:rFonts w:hint="eastAsia" w:ascii="宋体" w:cs="宋体"/>
                <w:color w:val="auto"/>
                <w:kern w:val="0"/>
                <w:sz w:val="18"/>
                <w:szCs w:val="18"/>
                <w:lang w:eastAsia="zh-CN"/>
              </w:rPr>
              <w:t>动态调整，已</w:t>
            </w:r>
            <w:r>
              <w:rPr>
                <w:rFonts w:hint="eastAsia" w:ascii="宋体" w:cs="宋体"/>
                <w:color w:val="auto"/>
                <w:kern w:val="0"/>
                <w:sz w:val="18"/>
                <w:szCs w:val="18"/>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 w:val="18"/>
                <w:szCs w:val="18"/>
              </w:rPr>
            </w:pPr>
            <w:r>
              <w:rPr>
                <w:rFonts w:hint="eastAsia" w:ascii="宋体"/>
                <w:color w:val="auto"/>
                <w:kern w:val="0"/>
                <w:sz w:val="18"/>
                <w:szCs w:val="18"/>
              </w:rPr>
              <w:t>实施依据</w:t>
            </w:r>
          </w:p>
        </w:tc>
        <w:tc>
          <w:tcPr>
            <w:tcW w:w="7522" w:type="dxa"/>
            <w:vAlign w:val="center"/>
          </w:tcPr>
          <w:p>
            <w:pPr>
              <w:widowControl/>
              <w:adjustRightInd w:val="0"/>
              <w:snapToGrid w:val="0"/>
              <w:spacing w:line="300" w:lineRule="exact"/>
              <w:ind w:firstLine="360" w:firstLineChars="200"/>
              <w:rPr>
                <w:rFonts w:ascii="宋体" w:cs="宋体"/>
                <w:color w:val="auto"/>
                <w:kern w:val="0"/>
                <w:sz w:val="18"/>
                <w:szCs w:val="18"/>
              </w:rPr>
            </w:pPr>
            <w:r>
              <w:rPr>
                <w:rFonts w:ascii="宋体" w:cs="宋体"/>
                <w:color w:val="auto"/>
                <w:kern w:val="0"/>
                <w:sz w:val="18"/>
                <w:szCs w:val="18"/>
              </w:rPr>
              <w:t xml:space="preserve">   </w:t>
            </w:r>
            <w:r>
              <w:rPr>
                <w:rFonts w:hint="eastAsia" w:ascii="宋体" w:cs="宋体"/>
                <w:color w:val="auto"/>
                <w:kern w:val="0"/>
                <w:sz w:val="18"/>
                <w:szCs w:val="18"/>
              </w:rPr>
              <w:t>《学校卫生工作条例》第三十一条对在学校卫生工作中成绩显著的单位或者个人，各级教育、卫生行政部门和学校应当给予表彰、奖励。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 w:val="18"/>
                <w:szCs w:val="18"/>
              </w:rPr>
            </w:pPr>
            <w:r>
              <w:rPr>
                <w:rFonts w:hint="eastAsia" w:ascii="宋体"/>
                <w:color w:val="auto"/>
                <w:kern w:val="0"/>
                <w:sz w:val="18"/>
                <w:szCs w:val="18"/>
              </w:rPr>
              <w:t>责任主体</w:t>
            </w:r>
          </w:p>
        </w:tc>
        <w:tc>
          <w:tcPr>
            <w:tcW w:w="7522" w:type="dxa"/>
            <w:vAlign w:val="center"/>
          </w:tcPr>
          <w:p>
            <w:pPr>
              <w:widowControl/>
              <w:adjustRightInd w:val="0"/>
              <w:snapToGrid w:val="0"/>
              <w:spacing w:line="300" w:lineRule="exact"/>
              <w:ind w:firstLine="360" w:firstLineChars="200"/>
              <w:jc w:val="center"/>
              <w:rPr>
                <w:rFonts w:hint="eastAsia" w:ascii="宋体" w:eastAsia="宋体" w:cs="宋体"/>
                <w:color w:val="auto"/>
                <w:kern w:val="0"/>
                <w:sz w:val="18"/>
                <w:szCs w:val="18"/>
                <w:lang w:eastAsia="zh-CN"/>
              </w:rPr>
            </w:pPr>
            <w:r>
              <w:rPr>
                <w:rFonts w:hint="eastAsia" w:ascii="宋体"/>
                <w:color w:val="auto"/>
                <w:kern w:val="0"/>
                <w:sz w:val="18"/>
                <w:szCs w:val="18"/>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 w:val="18"/>
                <w:szCs w:val="18"/>
              </w:rPr>
            </w:pPr>
            <w:r>
              <w:rPr>
                <w:rFonts w:hint="eastAsia" w:ascii="宋体"/>
                <w:color w:val="auto"/>
                <w:kern w:val="0"/>
                <w:sz w:val="18"/>
                <w:szCs w:val="18"/>
              </w:rPr>
              <w:t>责任事项</w:t>
            </w:r>
          </w:p>
        </w:tc>
        <w:tc>
          <w:tcPr>
            <w:tcW w:w="7522" w:type="dxa"/>
            <w:vAlign w:val="center"/>
          </w:tcPr>
          <w:p>
            <w:pPr>
              <w:widowControl/>
              <w:adjustRightInd w:val="0"/>
              <w:snapToGrid w:val="0"/>
              <w:spacing w:line="300" w:lineRule="exact"/>
              <w:ind w:firstLine="360" w:firstLineChars="200"/>
              <w:rPr>
                <w:rFonts w:ascii="宋体" w:cs="宋体"/>
                <w:color w:val="auto"/>
                <w:kern w:val="0"/>
                <w:sz w:val="18"/>
                <w:szCs w:val="18"/>
              </w:rPr>
            </w:pPr>
            <w:r>
              <w:rPr>
                <w:rFonts w:ascii="宋体" w:cs="宋体"/>
                <w:color w:val="auto"/>
                <w:kern w:val="0"/>
                <w:sz w:val="18"/>
                <w:szCs w:val="18"/>
              </w:rPr>
              <w:t>1.</w:t>
            </w:r>
            <w:r>
              <w:rPr>
                <w:rFonts w:hint="eastAsia" w:ascii="宋体" w:cs="宋体"/>
                <w:color w:val="auto"/>
                <w:kern w:val="0"/>
                <w:sz w:val="18"/>
                <w:szCs w:val="18"/>
              </w:rPr>
              <w:t>制定方案责任：在征求意见的基础上，科学制定表彰方案。</w:t>
            </w:r>
          </w:p>
          <w:p>
            <w:pPr>
              <w:widowControl/>
              <w:adjustRightInd w:val="0"/>
              <w:snapToGrid w:val="0"/>
              <w:spacing w:line="300" w:lineRule="exact"/>
              <w:ind w:firstLine="360" w:firstLineChars="200"/>
              <w:rPr>
                <w:rFonts w:ascii="宋体" w:cs="宋体"/>
                <w:color w:val="auto"/>
                <w:kern w:val="0"/>
                <w:sz w:val="18"/>
                <w:szCs w:val="18"/>
              </w:rPr>
            </w:pPr>
            <w:r>
              <w:rPr>
                <w:rFonts w:ascii="宋体" w:cs="宋体"/>
                <w:color w:val="auto"/>
                <w:kern w:val="0"/>
                <w:sz w:val="18"/>
                <w:szCs w:val="18"/>
              </w:rPr>
              <w:t>2.</w:t>
            </w:r>
            <w:r>
              <w:rPr>
                <w:rFonts w:hint="eastAsia" w:ascii="宋体" w:cs="宋体"/>
                <w:color w:val="auto"/>
                <w:kern w:val="0"/>
                <w:sz w:val="18"/>
                <w:szCs w:val="18"/>
              </w:rPr>
              <w:t>组织推荐责任：严格按照表彰方案规定的条件、程序，组织推荐工作，对推荐对象进行初审。</w:t>
            </w:r>
          </w:p>
          <w:p>
            <w:pPr>
              <w:widowControl/>
              <w:adjustRightInd w:val="0"/>
              <w:snapToGrid w:val="0"/>
              <w:spacing w:line="300" w:lineRule="exact"/>
              <w:ind w:firstLine="360" w:firstLineChars="200"/>
              <w:rPr>
                <w:rFonts w:ascii="宋体" w:cs="宋体"/>
                <w:color w:val="auto"/>
                <w:kern w:val="0"/>
                <w:sz w:val="18"/>
                <w:szCs w:val="18"/>
              </w:rPr>
            </w:pPr>
            <w:r>
              <w:rPr>
                <w:rFonts w:ascii="宋体" w:cs="宋体"/>
                <w:color w:val="auto"/>
                <w:kern w:val="0"/>
                <w:sz w:val="18"/>
                <w:szCs w:val="18"/>
              </w:rPr>
              <w:t>3.</w:t>
            </w:r>
            <w:r>
              <w:rPr>
                <w:rFonts w:hint="eastAsia" w:ascii="宋体" w:cs="宋体"/>
                <w:color w:val="auto"/>
                <w:kern w:val="0"/>
                <w:sz w:val="18"/>
                <w:szCs w:val="18"/>
              </w:rPr>
              <w:t>审核公示责任：对符合条件的推荐对象进行审核，报经研究审定，并进行公示。</w:t>
            </w:r>
          </w:p>
          <w:p>
            <w:pPr>
              <w:widowControl/>
              <w:adjustRightInd w:val="0"/>
              <w:snapToGrid w:val="0"/>
              <w:spacing w:line="300" w:lineRule="exact"/>
              <w:ind w:firstLine="360" w:firstLineChars="200"/>
              <w:rPr>
                <w:rFonts w:ascii="宋体" w:cs="宋体"/>
                <w:color w:val="auto"/>
                <w:kern w:val="0"/>
                <w:sz w:val="18"/>
                <w:szCs w:val="18"/>
              </w:rPr>
            </w:pPr>
            <w:r>
              <w:rPr>
                <w:rFonts w:ascii="宋体" w:cs="宋体"/>
                <w:color w:val="auto"/>
                <w:kern w:val="0"/>
                <w:sz w:val="18"/>
                <w:szCs w:val="18"/>
              </w:rPr>
              <w:t>4.</w:t>
            </w:r>
            <w:r>
              <w:rPr>
                <w:rFonts w:hint="eastAsia" w:ascii="宋体" w:cs="宋体"/>
                <w:color w:val="auto"/>
                <w:kern w:val="0"/>
                <w:sz w:val="18"/>
                <w:szCs w:val="18"/>
              </w:rPr>
              <w:t>表彰责任：按照程序报请研究决定并进行表彰。</w:t>
            </w:r>
          </w:p>
          <w:p>
            <w:pPr>
              <w:spacing w:line="300" w:lineRule="exact"/>
              <w:ind w:firstLine="360" w:firstLineChars="200"/>
              <w:rPr>
                <w:rFonts w:ascii="宋体" w:cs="宋体"/>
                <w:color w:val="auto"/>
                <w:kern w:val="0"/>
                <w:sz w:val="18"/>
                <w:szCs w:val="18"/>
              </w:rPr>
            </w:pPr>
            <w:r>
              <w:rPr>
                <w:rFonts w:ascii="宋体" w:cs="宋体"/>
                <w:color w:val="auto"/>
                <w:kern w:val="0"/>
                <w:sz w:val="18"/>
                <w:szCs w:val="18"/>
              </w:rPr>
              <w:t>5.</w:t>
            </w:r>
            <w:r>
              <w:rPr>
                <w:rFonts w:hint="eastAsia" w:ascii="宋体" w:cs="宋体"/>
                <w:color w:val="auto"/>
                <w:kern w:val="0"/>
                <w:sz w:val="18"/>
                <w:szCs w:val="18"/>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 w:val="18"/>
                <w:szCs w:val="18"/>
              </w:rPr>
            </w:pPr>
            <w:r>
              <w:rPr>
                <w:rFonts w:hint="eastAsia" w:ascii="宋体"/>
                <w:color w:val="auto"/>
                <w:kern w:val="0"/>
                <w:sz w:val="18"/>
                <w:szCs w:val="18"/>
              </w:rPr>
              <w:t>追责情形</w:t>
            </w:r>
          </w:p>
        </w:tc>
        <w:tc>
          <w:tcPr>
            <w:tcW w:w="7522" w:type="dxa"/>
            <w:vAlign w:val="center"/>
          </w:tcPr>
          <w:p>
            <w:pPr>
              <w:widowControl/>
              <w:adjustRightInd w:val="0"/>
              <w:snapToGrid w:val="0"/>
              <w:spacing w:line="300" w:lineRule="exact"/>
              <w:ind w:firstLine="360" w:firstLineChars="200"/>
              <w:rPr>
                <w:rFonts w:ascii="宋体" w:cs="宋体"/>
                <w:color w:val="auto"/>
                <w:kern w:val="0"/>
                <w:sz w:val="18"/>
                <w:szCs w:val="18"/>
              </w:rPr>
            </w:pPr>
            <w:r>
              <w:rPr>
                <w:rFonts w:hint="eastAsia" w:ascii="宋体" w:cs="宋体"/>
                <w:color w:val="auto"/>
                <w:kern w:val="0"/>
                <w:sz w:val="18"/>
                <w:szCs w:val="18"/>
              </w:rPr>
              <w:t>对不履行或不正确履行行政职责的行政机关及其工作人员，依据《中华人民共和国监察法》、《学校卫生工作条例》、《四川省国家行政机关工作人员奖惩实施办法》等法律法规规章的相关规定追究相应的责任。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 w:val="18"/>
                <w:szCs w:val="18"/>
              </w:rPr>
            </w:pPr>
            <w:r>
              <w:rPr>
                <w:rFonts w:hint="eastAsia" w:ascii="宋体"/>
                <w:color w:val="auto"/>
                <w:kern w:val="0"/>
                <w:sz w:val="18"/>
                <w:szCs w:val="18"/>
              </w:rPr>
              <w:t>监督电话</w:t>
            </w:r>
          </w:p>
        </w:tc>
        <w:tc>
          <w:tcPr>
            <w:tcW w:w="7522" w:type="dxa"/>
            <w:vAlign w:val="center"/>
          </w:tcPr>
          <w:p>
            <w:pPr>
              <w:spacing w:line="300" w:lineRule="exact"/>
              <w:jc w:val="center"/>
              <w:rPr>
                <w:rFonts w:hint="eastAsia" w:ascii="宋体" w:eastAsia="宋体"/>
                <w:color w:val="auto"/>
                <w:kern w:val="0"/>
                <w:sz w:val="18"/>
                <w:szCs w:val="18"/>
                <w:lang w:eastAsia="zh-CN"/>
              </w:rPr>
            </w:pPr>
            <w:r>
              <w:rPr>
                <w:rFonts w:ascii="宋体"/>
                <w:color w:val="auto"/>
                <w:kern w:val="0"/>
                <w:sz w:val="18"/>
                <w:szCs w:val="18"/>
              </w:rPr>
              <w:t>0839-</w:t>
            </w:r>
            <w:r>
              <w:rPr>
                <w:rFonts w:hint="eastAsia" w:ascii="宋体"/>
                <w:color w:val="auto"/>
                <w:kern w:val="0"/>
                <w:sz w:val="18"/>
                <w:szCs w:val="18"/>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b/>
          <w:bCs/>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8-3</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7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460" w:type="dxa"/>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460" w:type="dxa"/>
          </w:tcPr>
          <w:p>
            <w:pPr>
              <w:spacing w:line="300" w:lineRule="exact"/>
              <w:jc w:val="center"/>
              <w:rPr>
                <w:rFonts w:ascii="宋体"/>
                <w:color w:val="auto"/>
                <w:kern w:val="0"/>
                <w:szCs w:val="21"/>
              </w:rPr>
            </w:pPr>
            <w:r>
              <w:rPr>
                <w:rFonts w:hint="eastAsia" w:ascii="宋体"/>
                <w:color w:val="auto"/>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460" w:type="dxa"/>
            <w:vAlign w:val="center"/>
          </w:tcPr>
          <w:p>
            <w:pPr>
              <w:spacing w:line="300" w:lineRule="exact"/>
              <w:jc w:val="center"/>
              <w:rPr>
                <w:rFonts w:ascii="宋体"/>
                <w:color w:val="auto"/>
                <w:kern w:val="0"/>
                <w:szCs w:val="21"/>
              </w:rPr>
            </w:pPr>
            <w:r>
              <w:rPr>
                <w:rFonts w:hint="eastAsia" w:ascii="宋体" w:cs="仿宋_GB2312"/>
                <w:color w:val="auto"/>
                <w:kern w:val="0"/>
                <w:szCs w:val="21"/>
              </w:rPr>
              <w:t>对医师的表彰奖励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460" w:type="dxa"/>
            <w:vAlign w:val="center"/>
          </w:tcPr>
          <w:p>
            <w:pPr>
              <w:spacing w:line="300" w:lineRule="exact"/>
              <w:rPr>
                <w:rFonts w:ascii="宋体" w:cs="仿宋_GB2312"/>
                <w:color w:val="auto"/>
                <w:kern w:val="0"/>
                <w:szCs w:val="21"/>
              </w:rPr>
            </w:pPr>
            <w:r>
              <w:rPr>
                <w:rFonts w:ascii="宋体" w:cs="仿宋_GB2312"/>
                <w:color w:val="auto"/>
                <w:kern w:val="0"/>
                <w:szCs w:val="21"/>
              </w:rPr>
              <w:t xml:space="preserve">    </w:t>
            </w:r>
            <w:r>
              <w:rPr>
                <w:rFonts w:hint="eastAsia" w:ascii="宋体" w:cs="仿宋_GB2312"/>
                <w:color w:val="auto"/>
                <w:kern w:val="0"/>
                <w:szCs w:val="21"/>
              </w:rPr>
              <w:t>《中华人民共和国执业医师法》第三十三条医师有下列情形之一的，</w:t>
            </w:r>
            <w:r>
              <w:rPr>
                <w:rFonts w:hint="eastAsia" w:ascii="宋体" w:cs="仿宋_GB2312"/>
                <w:color w:val="auto"/>
                <w:kern w:val="0"/>
                <w:szCs w:val="21"/>
                <w:lang w:eastAsia="zh-CN"/>
              </w:rPr>
              <w:t>区</w:t>
            </w:r>
            <w:r>
              <w:rPr>
                <w:rFonts w:hint="eastAsia" w:ascii="宋体" w:cs="仿宋_GB2312"/>
                <w:color w:val="auto"/>
                <w:kern w:val="0"/>
                <w:szCs w:val="21"/>
              </w:rPr>
              <w:t>级以上人民政府卫生行政部门应当给予表彰或者奖励：（一）在执业活动中，医德高尚，事迹突出的；（二）对医学专业技术有重大突破，作出显著贡献的；（三）遇有自然灾害、传染病流行、突发重大伤亡事故及其他严重威胁人民生命健康的紧急情况时，救死扶伤、抢救诊疗表现突出的；（四）长期在边远贫困地区、少数民族地区条件艰苦的基层单位努力工作的；（五）国务院卫生行政部门规定应当予以表彰或者奖励的其他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460" w:type="dxa"/>
            <w:vAlign w:val="center"/>
          </w:tcPr>
          <w:p>
            <w:pPr>
              <w:spacing w:line="300" w:lineRule="exact"/>
              <w:jc w:val="center"/>
              <w:rPr>
                <w:rFonts w:ascii="宋体"/>
                <w:color w:val="auto"/>
                <w:kern w:val="0"/>
                <w:szCs w:val="21"/>
              </w:rPr>
            </w:pPr>
            <w:r>
              <w:rPr>
                <w:rFonts w:hint="eastAsia" w:ascii="宋体"/>
                <w:color w:val="auto"/>
                <w:kern w:val="0"/>
                <w:szCs w:val="21"/>
              </w:rPr>
              <w:t>医政</w:t>
            </w:r>
            <w:r>
              <w:rPr>
                <w:rFonts w:hint="eastAsia" w:ascii="宋体"/>
                <w:color w:val="auto"/>
                <w:kern w:val="0"/>
                <w:szCs w:val="21"/>
                <w:lang w:eastAsia="zh-CN"/>
              </w:rPr>
              <w:t>医管</w:t>
            </w:r>
            <w:r>
              <w:rPr>
                <w:rFonts w:hint="eastAsia" w:ascii="宋体"/>
                <w:color w:val="auto"/>
                <w:kern w:val="0"/>
                <w:szCs w:val="21"/>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460" w:type="dxa"/>
          </w:tcPr>
          <w:p>
            <w:pPr>
              <w:widowControl/>
              <w:adjustRightInd w:val="0"/>
              <w:snapToGrid w:val="0"/>
              <w:spacing w:line="300" w:lineRule="exact"/>
              <w:ind w:firstLine="420" w:firstLineChars="200"/>
              <w:rPr>
                <w:rFonts w:ascii="宋体"/>
                <w:color w:val="auto"/>
                <w:kern w:val="0"/>
                <w:szCs w:val="21"/>
              </w:rPr>
            </w:pPr>
            <w:r>
              <w:rPr>
                <w:rFonts w:ascii="宋体" w:cs="宋体"/>
                <w:color w:val="auto"/>
                <w:kern w:val="0"/>
                <w:szCs w:val="21"/>
              </w:rPr>
              <w:t>1.</w:t>
            </w:r>
            <w:r>
              <w:rPr>
                <w:rFonts w:hint="eastAsia" w:ascii="宋体" w:cs="宋体"/>
                <w:color w:val="auto"/>
                <w:kern w:val="0"/>
                <w:szCs w:val="21"/>
              </w:rPr>
              <w:t>制定方案责任：在征求意见的基础上，科学制定表彰方案。</w:t>
            </w:r>
          </w:p>
          <w:p>
            <w:pPr>
              <w:widowControl/>
              <w:adjustRightInd w:val="0"/>
              <w:snapToGrid w:val="0"/>
              <w:spacing w:line="300" w:lineRule="exact"/>
              <w:ind w:firstLine="420" w:firstLineChars="200"/>
              <w:rPr>
                <w:rFonts w:ascii="宋体"/>
                <w:color w:val="auto"/>
                <w:kern w:val="0"/>
                <w:szCs w:val="21"/>
              </w:rPr>
            </w:pPr>
            <w:r>
              <w:rPr>
                <w:rFonts w:ascii="宋体" w:cs="宋体"/>
                <w:color w:val="auto"/>
                <w:kern w:val="0"/>
                <w:szCs w:val="21"/>
              </w:rPr>
              <w:t>2.</w:t>
            </w:r>
            <w:r>
              <w:rPr>
                <w:rFonts w:hint="eastAsia" w:ascii="宋体" w:cs="宋体"/>
                <w:color w:val="auto"/>
                <w:kern w:val="0"/>
                <w:szCs w:val="21"/>
              </w:rPr>
              <w:t>组织推荐责任：严格按照表彰方案规定的条件、程序，组织推荐工作，对推荐对象进行初审。</w:t>
            </w:r>
          </w:p>
          <w:p>
            <w:pPr>
              <w:widowControl/>
              <w:adjustRightInd w:val="0"/>
              <w:snapToGrid w:val="0"/>
              <w:spacing w:line="300" w:lineRule="exact"/>
              <w:ind w:firstLine="420" w:firstLineChars="200"/>
              <w:rPr>
                <w:rFonts w:ascii="宋体"/>
                <w:color w:val="auto"/>
                <w:kern w:val="0"/>
                <w:szCs w:val="21"/>
              </w:rPr>
            </w:pPr>
            <w:r>
              <w:rPr>
                <w:rFonts w:ascii="宋体" w:cs="宋体"/>
                <w:color w:val="auto"/>
                <w:kern w:val="0"/>
                <w:szCs w:val="21"/>
              </w:rPr>
              <w:t>3.</w:t>
            </w:r>
            <w:r>
              <w:rPr>
                <w:rFonts w:hint="eastAsia" w:ascii="宋体" w:cs="宋体"/>
                <w:color w:val="auto"/>
                <w:kern w:val="0"/>
                <w:szCs w:val="21"/>
              </w:rPr>
              <w:t>审核公示责任：对符合条件的推荐对象进行审核，报经研究审定，并进行公示。</w:t>
            </w:r>
          </w:p>
          <w:p>
            <w:pPr>
              <w:widowControl/>
              <w:adjustRightInd w:val="0"/>
              <w:snapToGrid w:val="0"/>
              <w:spacing w:line="300" w:lineRule="exact"/>
              <w:ind w:firstLine="420" w:firstLineChars="200"/>
              <w:rPr>
                <w:rFonts w:ascii="宋体"/>
                <w:color w:val="auto"/>
                <w:kern w:val="0"/>
                <w:szCs w:val="21"/>
              </w:rPr>
            </w:pPr>
            <w:r>
              <w:rPr>
                <w:rFonts w:ascii="宋体" w:cs="宋体"/>
                <w:color w:val="auto"/>
                <w:kern w:val="0"/>
                <w:szCs w:val="21"/>
              </w:rPr>
              <w:t>4.</w:t>
            </w:r>
            <w:r>
              <w:rPr>
                <w:rFonts w:hint="eastAsia" w:ascii="宋体" w:cs="宋体"/>
                <w:color w:val="auto"/>
                <w:kern w:val="0"/>
                <w:szCs w:val="21"/>
              </w:rPr>
              <w:t>表彰责任：按照程序报请研究决定并进行表彰。</w:t>
            </w:r>
          </w:p>
          <w:p>
            <w:pPr>
              <w:spacing w:line="300" w:lineRule="exact"/>
              <w:ind w:firstLine="420" w:firstLineChars="200"/>
              <w:rPr>
                <w:rFonts w:ascii="宋体"/>
                <w:color w:val="auto"/>
                <w:kern w:val="0"/>
                <w:szCs w:val="21"/>
              </w:rPr>
            </w:pPr>
            <w:r>
              <w:rPr>
                <w:rFonts w:ascii="宋体" w:cs="宋体"/>
                <w:color w:val="auto"/>
                <w:kern w:val="0"/>
                <w:szCs w:val="21"/>
              </w:rPr>
              <w:t>5.</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460" w:type="dxa"/>
            <w:vAlign w:val="center"/>
          </w:tcPr>
          <w:p>
            <w:pPr>
              <w:spacing w:line="300" w:lineRule="exact"/>
              <w:ind w:firstLine="420" w:firstLineChars="200"/>
              <w:jc w:val="left"/>
              <w:rPr>
                <w:rFonts w:ascii="宋体"/>
                <w:color w:val="auto"/>
                <w:kern w:val="0"/>
                <w:szCs w:val="21"/>
              </w:rPr>
            </w:pPr>
            <w:r>
              <w:rPr>
                <w:rFonts w:hint="eastAsia" w:ascii="宋体" w:cs="仿宋_GB2312"/>
                <w:color w:val="auto"/>
                <w:kern w:val="0"/>
                <w:szCs w:val="21"/>
              </w:rPr>
              <w:t>对不履行或不正确履行行政职责的行政机关及其工作人员，依据《中华人民共和国监察法》、《中华人民共和国执业医师法》等法律法规规章的相关规定追究相应的责任。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460" w:type="dxa"/>
            <w:vAlign w:val="center"/>
          </w:tcPr>
          <w:p>
            <w:pPr>
              <w:spacing w:line="300" w:lineRule="exact"/>
              <w:jc w:val="center"/>
              <w:rPr>
                <w:rFonts w:hint="eastAsia" w:ascii="宋体" w:eastAsia="宋体"/>
                <w:color w:val="auto"/>
                <w:kern w:val="0"/>
                <w:szCs w:val="21"/>
                <w:lang w:eastAsia="zh-CN"/>
              </w:rPr>
            </w:pPr>
            <w:r>
              <w:rPr>
                <w:rFonts w:ascii="宋体"/>
                <w:color w:val="auto"/>
                <w:kern w:val="0"/>
                <w:szCs w:val="21"/>
              </w:rPr>
              <w:t>0839-</w:t>
            </w:r>
            <w:r>
              <w:rPr>
                <w:rFonts w:hint="eastAsia" w:ascii="宋体"/>
                <w:color w:val="auto"/>
                <w:kern w:val="0"/>
                <w:szCs w:val="21"/>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8-4</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7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460" w:type="dxa"/>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460" w:type="dxa"/>
          </w:tcPr>
          <w:p>
            <w:pPr>
              <w:spacing w:line="300" w:lineRule="exact"/>
              <w:jc w:val="center"/>
              <w:rPr>
                <w:rFonts w:ascii="宋体"/>
                <w:color w:val="auto"/>
                <w:kern w:val="0"/>
                <w:szCs w:val="21"/>
              </w:rPr>
            </w:pPr>
            <w:r>
              <w:rPr>
                <w:rFonts w:hint="eastAsia" w:ascii="宋体"/>
                <w:color w:val="auto"/>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460" w:type="dxa"/>
            <w:vAlign w:val="center"/>
          </w:tcPr>
          <w:p>
            <w:pPr>
              <w:spacing w:line="300" w:lineRule="exact"/>
              <w:jc w:val="center"/>
              <w:rPr>
                <w:rFonts w:ascii="宋体"/>
                <w:color w:val="auto"/>
                <w:kern w:val="0"/>
                <w:szCs w:val="21"/>
              </w:rPr>
            </w:pPr>
            <w:r>
              <w:rPr>
                <w:rFonts w:hint="eastAsia" w:ascii="宋体" w:cs="仿宋_GB2312"/>
                <w:color w:val="auto"/>
                <w:kern w:val="0"/>
                <w:szCs w:val="21"/>
              </w:rPr>
              <w:t>对献血及献血工作中作出显著成绩的单位和个人的表彰奖励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460" w:type="dxa"/>
            <w:vAlign w:val="center"/>
          </w:tcPr>
          <w:p>
            <w:pPr>
              <w:spacing w:line="300" w:lineRule="exact"/>
              <w:rPr>
                <w:rFonts w:ascii="宋体" w:cs="仿宋_GB2312"/>
                <w:color w:val="auto"/>
                <w:kern w:val="0"/>
                <w:szCs w:val="21"/>
              </w:rPr>
            </w:pPr>
            <w:r>
              <w:rPr>
                <w:rFonts w:ascii="宋体" w:cs="仿宋_GB2312"/>
                <w:color w:val="auto"/>
                <w:kern w:val="0"/>
                <w:szCs w:val="21"/>
              </w:rPr>
              <w:t xml:space="preserve">   </w:t>
            </w:r>
            <w:r>
              <w:rPr>
                <w:rFonts w:hint="eastAsia" w:ascii="宋体" w:cs="仿宋_GB2312"/>
                <w:color w:val="auto"/>
                <w:kern w:val="0"/>
                <w:szCs w:val="21"/>
              </w:rPr>
              <w:t>《中华人民共和国献血法》第十七条</w:t>
            </w:r>
            <w:r>
              <w:rPr>
                <w:rFonts w:ascii="宋体" w:cs="仿宋_GB2312"/>
                <w:color w:val="auto"/>
                <w:kern w:val="0"/>
                <w:szCs w:val="21"/>
              </w:rPr>
              <w:t xml:space="preserve"> </w:t>
            </w:r>
            <w:r>
              <w:rPr>
                <w:rFonts w:hint="eastAsia" w:ascii="宋体" w:cs="仿宋_GB2312"/>
                <w:color w:val="auto"/>
                <w:kern w:val="0"/>
                <w:szCs w:val="21"/>
              </w:rPr>
              <w:t>各级人民政府和红十字会对积极参加献血和在献血工作中做出显著成绩的单位和个人，给予奖励。</w:t>
            </w:r>
            <w:r>
              <w:rPr>
                <w:rFonts w:ascii="宋体" w:cs="仿宋_GB2312"/>
                <w:color w:val="auto"/>
                <w:kern w:val="0"/>
                <w:szCs w:val="21"/>
              </w:rPr>
              <w:t xml:space="preserve">     </w:t>
            </w:r>
          </w:p>
          <w:p>
            <w:pPr>
              <w:spacing w:line="300" w:lineRule="exact"/>
              <w:ind w:firstLine="420"/>
              <w:rPr>
                <w:rFonts w:ascii="宋体" w:cs="仿宋_GB2312"/>
                <w:color w:val="auto"/>
                <w:kern w:val="0"/>
                <w:szCs w:val="21"/>
              </w:rPr>
            </w:pPr>
            <w:r>
              <w:rPr>
                <w:rFonts w:hint="eastAsia" w:ascii="宋体" w:cs="仿宋_GB2312"/>
                <w:color w:val="auto"/>
                <w:kern w:val="0"/>
                <w:szCs w:val="21"/>
              </w:rPr>
              <w:t>《四川省公民献血条例》第二十条</w:t>
            </w:r>
            <w:r>
              <w:rPr>
                <w:rFonts w:ascii="宋体" w:cs="仿宋_GB2312"/>
                <w:color w:val="auto"/>
                <w:kern w:val="0"/>
                <w:szCs w:val="21"/>
              </w:rPr>
              <w:t xml:space="preserve"> </w:t>
            </w:r>
            <w:r>
              <w:rPr>
                <w:rFonts w:hint="eastAsia" w:ascii="宋体" w:cs="仿宋_GB2312"/>
                <w:color w:val="auto"/>
                <w:kern w:val="0"/>
                <w:szCs w:val="21"/>
              </w:rPr>
              <w:t>符合下列情形之一的，由</w:t>
            </w:r>
            <w:r>
              <w:rPr>
                <w:rFonts w:hint="eastAsia" w:ascii="宋体" w:cs="仿宋_GB2312"/>
                <w:color w:val="auto"/>
                <w:kern w:val="0"/>
                <w:szCs w:val="21"/>
                <w:lang w:eastAsia="zh-CN"/>
              </w:rPr>
              <w:t>区</w:t>
            </w:r>
            <w:r>
              <w:rPr>
                <w:rFonts w:hint="eastAsia" w:ascii="宋体" w:cs="仿宋_GB2312"/>
                <w:color w:val="auto"/>
                <w:kern w:val="0"/>
                <w:szCs w:val="21"/>
              </w:rPr>
              <w:t>级以上人民政府或卫生行政部门、红十字会依照国家有关规定给予表彰和奖励：（一）公民无偿献血累计</w:t>
            </w:r>
            <w:r>
              <w:rPr>
                <w:rFonts w:ascii="宋体" w:cs="仿宋_GB2312"/>
                <w:color w:val="auto"/>
                <w:kern w:val="0"/>
                <w:szCs w:val="21"/>
              </w:rPr>
              <w:t>1000</w:t>
            </w:r>
            <w:r>
              <w:rPr>
                <w:rFonts w:hint="eastAsia" w:ascii="宋体" w:cs="仿宋_GB2312"/>
                <w:color w:val="auto"/>
                <w:kern w:val="0"/>
                <w:szCs w:val="21"/>
              </w:rPr>
              <w:t>毫升以上的；（二）公民义务献血累计</w:t>
            </w:r>
            <w:r>
              <w:rPr>
                <w:rFonts w:ascii="宋体" w:cs="仿宋_GB2312"/>
                <w:color w:val="auto"/>
                <w:kern w:val="0"/>
                <w:szCs w:val="21"/>
              </w:rPr>
              <w:t>2000</w:t>
            </w:r>
            <w:r>
              <w:rPr>
                <w:rFonts w:hint="eastAsia" w:ascii="宋体" w:cs="仿宋_GB2312"/>
                <w:color w:val="auto"/>
                <w:kern w:val="0"/>
                <w:szCs w:val="21"/>
              </w:rPr>
              <w:t>毫升以上的；（三）单位或街道办事处、乡（镇）人民政府连续五年超额完成献血工作计划任务的；（四）为抢救危重病人主动献血表现突出的；（五）组织公民献血及在采血、供血和血液管理工作中成绩突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460" w:type="dxa"/>
          </w:tcPr>
          <w:p>
            <w:pPr>
              <w:spacing w:line="300" w:lineRule="exact"/>
              <w:jc w:val="center"/>
              <w:rPr>
                <w:rFonts w:ascii="宋体"/>
                <w:color w:val="auto"/>
                <w:kern w:val="0"/>
                <w:szCs w:val="21"/>
              </w:rPr>
            </w:pPr>
          </w:p>
          <w:p>
            <w:pPr>
              <w:spacing w:line="300" w:lineRule="exact"/>
              <w:jc w:val="center"/>
              <w:rPr>
                <w:rFonts w:ascii="宋体"/>
                <w:color w:val="auto"/>
                <w:kern w:val="0"/>
                <w:szCs w:val="21"/>
              </w:rPr>
            </w:pPr>
            <w:r>
              <w:rPr>
                <w:rFonts w:hint="eastAsia" w:ascii="宋体"/>
                <w:color w:val="auto"/>
                <w:kern w:val="0"/>
                <w:szCs w:val="21"/>
              </w:rPr>
              <w:t>医政</w:t>
            </w:r>
            <w:r>
              <w:rPr>
                <w:rFonts w:hint="eastAsia" w:ascii="宋体"/>
                <w:color w:val="auto"/>
                <w:kern w:val="0"/>
                <w:szCs w:val="21"/>
                <w:lang w:eastAsia="zh-CN"/>
              </w:rPr>
              <w:t>医管</w:t>
            </w:r>
            <w:r>
              <w:rPr>
                <w:rFonts w:hint="eastAsia" w:ascii="宋体"/>
                <w:color w:val="auto"/>
                <w:kern w:val="0"/>
                <w:szCs w:val="21"/>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460" w:type="dxa"/>
            <w:vAlign w:val="center"/>
          </w:tcPr>
          <w:p>
            <w:pPr>
              <w:widowControl/>
              <w:adjustRightInd w:val="0"/>
              <w:snapToGrid w:val="0"/>
              <w:spacing w:line="300" w:lineRule="exact"/>
              <w:ind w:firstLine="420" w:firstLineChars="200"/>
              <w:rPr>
                <w:rFonts w:ascii="宋体"/>
                <w:color w:val="auto"/>
                <w:kern w:val="0"/>
                <w:szCs w:val="21"/>
              </w:rPr>
            </w:pPr>
            <w:r>
              <w:rPr>
                <w:rFonts w:ascii="宋体" w:cs="宋体"/>
                <w:color w:val="auto"/>
                <w:kern w:val="0"/>
                <w:szCs w:val="21"/>
              </w:rPr>
              <w:t>1.</w:t>
            </w:r>
            <w:r>
              <w:rPr>
                <w:rFonts w:hint="eastAsia" w:ascii="宋体" w:cs="宋体"/>
                <w:color w:val="auto"/>
                <w:kern w:val="0"/>
                <w:szCs w:val="21"/>
              </w:rPr>
              <w:t>制定方案责任：在征求意见的基础上，科学制定表彰方案。</w:t>
            </w:r>
          </w:p>
          <w:p>
            <w:pPr>
              <w:widowControl/>
              <w:adjustRightInd w:val="0"/>
              <w:snapToGrid w:val="0"/>
              <w:spacing w:line="300" w:lineRule="exact"/>
              <w:ind w:firstLine="420" w:firstLineChars="200"/>
              <w:rPr>
                <w:rFonts w:ascii="宋体"/>
                <w:color w:val="auto"/>
                <w:kern w:val="0"/>
                <w:szCs w:val="21"/>
              </w:rPr>
            </w:pPr>
            <w:r>
              <w:rPr>
                <w:rFonts w:ascii="宋体" w:cs="宋体"/>
                <w:color w:val="auto"/>
                <w:kern w:val="0"/>
                <w:szCs w:val="21"/>
              </w:rPr>
              <w:t>2.</w:t>
            </w:r>
            <w:r>
              <w:rPr>
                <w:rFonts w:hint="eastAsia" w:ascii="宋体" w:cs="宋体"/>
                <w:color w:val="auto"/>
                <w:kern w:val="0"/>
                <w:szCs w:val="21"/>
              </w:rPr>
              <w:t>组织推荐责任：严格按照表彰方案规定的条件、程序，组织推荐工作，对推荐对象进行初审。</w:t>
            </w:r>
          </w:p>
          <w:p>
            <w:pPr>
              <w:widowControl/>
              <w:adjustRightInd w:val="0"/>
              <w:snapToGrid w:val="0"/>
              <w:spacing w:line="300" w:lineRule="exact"/>
              <w:ind w:firstLine="420" w:firstLineChars="200"/>
              <w:rPr>
                <w:rFonts w:ascii="宋体"/>
                <w:color w:val="auto"/>
                <w:kern w:val="0"/>
                <w:szCs w:val="21"/>
              </w:rPr>
            </w:pPr>
            <w:r>
              <w:rPr>
                <w:rFonts w:ascii="宋体" w:cs="宋体"/>
                <w:color w:val="auto"/>
                <w:kern w:val="0"/>
                <w:szCs w:val="21"/>
              </w:rPr>
              <w:t>3.</w:t>
            </w:r>
            <w:r>
              <w:rPr>
                <w:rFonts w:hint="eastAsia" w:ascii="宋体" w:cs="宋体"/>
                <w:color w:val="auto"/>
                <w:kern w:val="0"/>
                <w:szCs w:val="21"/>
              </w:rPr>
              <w:t>审核公示责任：对符合条件的推荐对象进行审核，报经研究审定，并进行公示。</w:t>
            </w:r>
          </w:p>
          <w:p>
            <w:pPr>
              <w:widowControl/>
              <w:adjustRightInd w:val="0"/>
              <w:snapToGrid w:val="0"/>
              <w:spacing w:line="300" w:lineRule="exact"/>
              <w:ind w:firstLine="420" w:firstLineChars="200"/>
              <w:rPr>
                <w:rFonts w:ascii="宋体"/>
                <w:color w:val="auto"/>
                <w:kern w:val="0"/>
                <w:szCs w:val="21"/>
              </w:rPr>
            </w:pPr>
            <w:r>
              <w:rPr>
                <w:rFonts w:ascii="宋体" w:cs="宋体"/>
                <w:color w:val="auto"/>
                <w:kern w:val="0"/>
                <w:szCs w:val="21"/>
              </w:rPr>
              <w:t>4.</w:t>
            </w:r>
            <w:r>
              <w:rPr>
                <w:rFonts w:hint="eastAsia" w:ascii="宋体" w:cs="宋体"/>
                <w:color w:val="auto"/>
                <w:kern w:val="0"/>
                <w:szCs w:val="21"/>
              </w:rPr>
              <w:t>表彰责任：按照程序报请研究决定并进行表彰。</w:t>
            </w:r>
          </w:p>
          <w:p>
            <w:pPr>
              <w:spacing w:line="300" w:lineRule="exact"/>
              <w:ind w:firstLine="420" w:firstLineChars="200"/>
              <w:rPr>
                <w:rFonts w:ascii="宋体"/>
                <w:color w:val="auto"/>
                <w:kern w:val="0"/>
                <w:szCs w:val="21"/>
              </w:rPr>
            </w:pPr>
            <w:r>
              <w:rPr>
                <w:rFonts w:ascii="宋体" w:cs="宋体"/>
                <w:color w:val="auto"/>
                <w:kern w:val="0"/>
                <w:szCs w:val="21"/>
              </w:rPr>
              <w:t>5.</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460" w:type="dxa"/>
            <w:vAlign w:val="center"/>
          </w:tcPr>
          <w:p>
            <w:pPr>
              <w:spacing w:line="300" w:lineRule="exact"/>
              <w:ind w:firstLine="420" w:firstLineChars="200"/>
              <w:jc w:val="left"/>
              <w:rPr>
                <w:rFonts w:ascii="宋体" w:cs="宋体"/>
                <w:color w:val="auto"/>
                <w:kern w:val="0"/>
                <w:szCs w:val="21"/>
              </w:rPr>
            </w:pPr>
            <w:r>
              <w:rPr>
                <w:rFonts w:hint="eastAsia" w:ascii="宋体" w:cs="仿宋_GB2312"/>
                <w:color w:val="auto"/>
                <w:kern w:val="0"/>
                <w:szCs w:val="21"/>
              </w:rPr>
              <w:t>对不履行或不正确履行行政职责的行政机关及其工作人员，依据《中华人民共和国监察法》、《中华人民共和国献血法》、《四川省公民献血条例》、</w:t>
            </w:r>
            <w:r>
              <w:rPr>
                <w:rFonts w:hint="eastAsia" w:ascii="宋体" w:cs="宋体"/>
                <w:color w:val="auto"/>
                <w:kern w:val="0"/>
                <w:szCs w:val="21"/>
              </w:rPr>
              <w:t>《四川省国家行政机关工作人员奖惩实施办法》等法律法规规章的相关规定追究相应的责任。</w:t>
            </w:r>
          </w:p>
          <w:p>
            <w:pPr>
              <w:widowControl/>
              <w:adjustRightInd w:val="0"/>
              <w:snapToGrid w:val="0"/>
              <w:spacing w:line="300" w:lineRule="exact"/>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12"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460" w:type="dxa"/>
            <w:vAlign w:val="center"/>
          </w:tcPr>
          <w:p>
            <w:pPr>
              <w:spacing w:line="300" w:lineRule="exact"/>
              <w:jc w:val="center"/>
              <w:rPr>
                <w:rFonts w:hint="eastAsia" w:ascii="宋体" w:eastAsia="宋体"/>
                <w:color w:val="auto"/>
                <w:kern w:val="0"/>
                <w:szCs w:val="21"/>
                <w:lang w:eastAsia="zh-CN"/>
              </w:rPr>
            </w:pPr>
            <w:r>
              <w:rPr>
                <w:rFonts w:ascii="宋体"/>
                <w:color w:val="auto"/>
                <w:kern w:val="0"/>
                <w:szCs w:val="21"/>
              </w:rPr>
              <w:t>0839-</w:t>
            </w:r>
            <w:r>
              <w:rPr>
                <w:rFonts w:hint="eastAsia" w:ascii="宋体"/>
                <w:color w:val="auto"/>
                <w:kern w:val="0"/>
                <w:szCs w:val="21"/>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8-5</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522" w:type="dxa"/>
            <w:vAlign w:val="center"/>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522" w:type="dxa"/>
            <w:vAlign w:val="center"/>
          </w:tcPr>
          <w:p>
            <w:pPr>
              <w:spacing w:line="300" w:lineRule="exact"/>
              <w:jc w:val="center"/>
              <w:rPr>
                <w:rFonts w:ascii="宋体"/>
                <w:color w:val="auto"/>
                <w:kern w:val="0"/>
                <w:szCs w:val="21"/>
              </w:rPr>
            </w:pPr>
            <w:r>
              <w:rPr>
                <w:rFonts w:hint="eastAsia" w:ascii="宋体"/>
                <w:color w:val="auto"/>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522" w:type="dxa"/>
            <w:vAlign w:val="center"/>
          </w:tcPr>
          <w:p>
            <w:pPr>
              <w:widowControl/>
              <w:adjustRightInd w:val="0"/>
              <w:snapToGrid w:val="0"/>
              <w:spacing w:line="300" w:lineRule="exact"/>
              <w:rPr>
                <w:rFonts w:ascii="宋体" w:cs="宋体"/>
                <w:color w:val="auto"/>
                <w:kern w:val="0"/>
                <w:szCs w:val="21"/>
              </w:rPr>
            </w:pPr>
            <w:r>
              <w:rPr>
                <w:rFonts w:hint="eastAsia" w:ascii="宋体" w:cs="宋体"/>
                <w:color w:val="auto"/>
                <w:kern w:val="0"/>
                <w:szCs w:val="21"/>
              </w:rPr>
              <w:t>对在母婴保健工作中做出显著成绩和在母婴保健科学研究中取得显著成果的组织和个人的奖励（</w:t>
            </w:r>
            <w:r>
              <w:rPr>
                <w:rFonts w:hint="eastAsia" w:ascii="宋体" w:cs="宋体"/>
                <w:color w:val="auto"/>
                <w:kern w:val="0"/>
                <w:szCs w:val="21"/>
                <w:lang w:eastAsia="zh-CN"/>
              </w:rPr>
              <w:t>动态调整，已</w:t>
            </w:r>
            <w:r>
              <w:rPr>
                <w:rFonts w:hint="eastAsia" w:ascii="宋体" w:cs="宋体"/>
                <w:color w:val="auto"/>
                <w:kern w:val="0"/>
                <w:szCs w:val="21"/>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522" w:type="dxa"/>
            <w:vAlign w:val="center"/>
          </w:tcPr>
          <w:p>
            <w:pPr>
              <w:widowControl/>
              <w:adjustRightInd w:val="0"/>
              <w:snapToGrid w:val="0"/>
              <w:spacing w:line="300" w:lineRule="exact"/>
              <w:ind w:firstLine="420" w:firstLineChars="200"/>
              <w:rPr>
                <w:rFonts w:ascii="宋体" w:cs="宋体"/>
                <w:color w:val="auto"/>
                <w:kern w:val="0"/>
                <w:szCs w:val="21"/>
              </w:rPr>
            </w:pPr>
            <w:r>
              <w:rPr>
                <w:rFonts w:hint="eastAsia" w:ascii="宋体" w:cs="宋体"/>
                <w:color w:val="auto"/>
                <w:kern w:val="0"/>
                <w:szCs w:val="21"/>
              </w:rPr>
              <w:t>《中华人民共和国母婴保健法》第六条对在母婴保健工作中做出显著成绩和在母婴保健科学研究中取得显著成绩的组织和个人，应当给予奖励。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522" w:type="dxa"/>
            <w:vAlign w:val="center"/>
          </w:tcPr>
          <w:p>
            <w:pPr>
              <w:widowControl/>
              <w:adjustRightInd w:val="0"/>
              <w:snapToGrid w:val="0"/>
              <w:spacing w:line="300" w:lineRule="exact"/>
              <w:ind w:firstLine="420" w:firstLineChars="200"/>
              <w:jc w:val="center"/>
              <w:rPr>
                <w:rFonts w:ascii="宋体" w:cs="宋体"/>
                <w:color w:val="auto"/>
                <w:kern w:val="0"/>
                <w:szCs w:val="21"/>
              </w:rPr>
            </w:pPr>
            <w:r>
              <w:rPr>
                <w:rFonts w:hint="eastAsia" w:ascii="宋体" w:cs="仿宋_GB2312"/>
                <w:color w:val="auto"/>
                <w:lang w:eastAsia="zh-CN"/>
              </w:rPr>
              <w:t>基层卫生与妇幼健康</w:t>
            </w:r>
            <w:r>
              <w:rPr>
                <w:rFonts w:hint="eastAsia" w:ascii="宋体" w:cs="仿宋_GB2312"/>
                <w:color w:val="auto"/>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522" w:type="dxa"/>
            <w:vAlign w:val="center"/>
          </w:tcPr>
          <w:p>
            <w:pPr>
              <w:widowControl/>
              <w:adjustRightInd w:val="0"/>
              <w:snapToGrid w:val="0"/>
              <w:spacing w:line="300" w:lineRule="exact"/>
              <w:ind w:firstLine="420" w:firstLineChars="200"/>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制定方案责任：在征求意见的基础上，科学制定表彰方案。</w:t>
            </w:r>
          </w:p>
          <w:p>
            <w:pPr>
              <w:widowControl/>
              <w:adjustRightInd w:val="0"/>
              <w:snapToGrid w:val="0"/>
              <w:spacing w:line="300" w:lineRule="exact"/>
              <w:ind w:firstLine="420" w:firstLineChars="200"/>
              <w:rPr>
                <w:rFonts w:ascii="宋体" w:cs="宋体"/>
                <w:color w:val="auto"/>
                <w:kern w:val="0"/>
                <w:szCs w:val="21"/>
              </w:rPr>
            </w:pPr>
            <w:r>
              <w:rPr>
                <w:rFonts w:ascii="宋体" w:cs="宋体"/>
                <w:color w:val="auto"/>
                <w:kern w:val="0"/>
                <w:szCs w:val="21"/>
              </w:rPr>
              <w:t>2.</w:t>
            </w:r>
            <w:r>
              <w:rPr>
                <w:rFonts w:hint="eastAsia" w:ascii="宋体" w:cs="宋体"/>
                <w:color w:val="auto"/>
                <w:kern w:val="0"/>
                <w:szCs w:val="21"/>
              </w:rPr>
              <w:t>组织推荐责任：严格按照表彰方案规定的条件、程序，组织推荐工作，对推荐对象进行初审。</w:t>
            </w:r>
          </w:p>
          <w:p>
            <w:pPr>
              <w:widowControl/>
              <w:adjustRightInd w:val="0"/>
              <w:snapToGrid w:val="0"/>
              <w:spacing w:line="300" w:lineRule="exact"/>
              <w:ind w:firstLine="420" w:firstLineChars="200"/>
              <w:rPr>
                <w:rFonts w:ascii="宋体" w:cs="宋体"/>
                <w:color w:val="auto"/>
                <w:kern w:val="0"/>
                <w:szCs w:val="21"/>
              </w:rPr>
            </w:pPr>
            <w:r>
              <w:rPr>
                <w:rFonts w:ascii="宋体" w:cs="宋体"/>
                <w:color w:val="auto"/>
                <w:kern w:val="0"/>
                <w:szCs w:val="21"/>
              </w:rPr>
              <w:t>3.</w:t>
            </w:r>
            <w:r>
              <w:rPr>
                <w:rFonts w:hint="eastAsia" w:ascii="宋体" w:cs="宋体"/>
                <w:color w:val="auto"/>
                <w:kern w:val="0"/>
                <w:szCs w:val="21"/>
              </w:rPr>
              <w:t>审核公示责任：对符合条件的推荐对象进行审核，报经研究审定，并进行公示。</w:t>
            </w:r>
          </w:p>
          <w:p>
            <w:pPr>
              <w:widowControl/>
              <w:adjustRightInd w:val="0"/>
              <w:snapToGrid w:val="0"/>
              <w:spacing w:line="300" w:lineRule="exact"/>
              <w:ind w:firstLine="420" w:firstLineChars="200"/>
              <w:rPr>
                <w:rFonts w:ascii="宋体" w:cs="宋体"/>
                <w:color w:val="auto"/>
                <w:kern w:val="0"/>
                <w:szCs w:val="21"/>
              </w:rPr>
            </w:pPr>
            <w:r>
              <w:rPr>
                <w:rFonts w:ascii="宋体" w:cs="宋体"/>
                <w:color w:val="auto"/>
                <w:kern w:val="0"/>
                <w:szCs w:val="21"/>
              </w:rPr>
              <w:t>4.</w:t>
            </w:r>
            <w:r>
              <w:rPr>
                <w:rFonts w:hint="eastAsia" w:ascii="宋体" w:cs="宋体"/>
                <w:color w:val="auto"/>
                <w:kern w:val="0"/>
                <w:szCs w:val="21"/>
              </w:rPr>
              <w:t>表彰责任：按照程序报请研究决定并进行表彰。</w:t>
            </w:r>
          </w:p>
          <w:p>
            <w:pPr>
              <w:spacing w:line="300" w:lineRule="exact"/>
              <w:ind w:firstLine="420" w:firstLineChars="200"/>
              <w:rPr>
                <w:rFonts w:ascii="宋体" w:cs="宋体"/>
                <w:color w:val="auto"/>
                <w:kern w:val="0"/>
                <w:szCs w:val="21"/>
              </w:rPr>
            </w:pPr>
            <w:r>
              <w:rPr>
                <w:rFonts w:ascii="宋体" w:cs="宋体"/>
                <w:color w:val="auto"/>
                <w:kern w:val="0"/>
                <w:szCs w:val="21"/>
              </w:rPr>
              <w:t>5.</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522" w:type="dxa"/>
            <w:vAlign w:val="center"/>
          </w:tcPr>
          <w:p>
            <w:pPr>
              <w:widowControl/>
              <w:adjustRightInd w:val="0"/>
              <w:snapToGrid w:val="0"/>
              <w:spacing w:line="300" w:lineRule="exact"/>
              <w:ind w:firstLine="420" w:firstLineChars="200"/>
              <w:rPr>
                <w:rFonts w:ascii="宋体" w:cs="宋体"/>
                <w:color w:val="auto"/>
                <w:kern w:val="0"/>
                <w:szCs w:val="21"/>
              </w:rPr>
            </w:pPr>
            <w:r>
              <w:rPr>
                <w:rFonts w:hint="eastAsia" w:ascii="宋体" w:cs="宋体"/>
                <w:color w:val="auto"/>
                <w:kern w:val="0"/>
                <w:szCs w:val="21"/>
              </w:rPr>
              <w:t>对不履行或不正确履行行政职责的行政机关及其工作人员，依据《中华人民共和国监察法》、《中华人民共和国母婴保健法》、《四川省国家行政机关工作人员奖惩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522" w:type="dxa"/>
            <w:vAlign w:val="center"/>
          </w:tcPr>
          <w:p>
            <w:pPr>
              <w:spacing w:line="300" w:lineRule="exact"/>
              <w:jc w:val="center"/>
              <w:rPr>
                <w:rFonts w:hint="eastAsia" w:ascii="宋体" w:eastAsia="宋体"/>
                <w:color w:val="auto"/>
                <w:kern w:val="0"/>
                <w:szCs w:val="21"/>
                <w:lang w:eastAsia="zh-CN"/>
              </w:rPr>
            </w:pPr>
            <w:r>
              <w:rPr>
                <w:rFonts w:ascii="宋体"/>
                <w:color w:val="auto"/>
                <w:kern w:val="0"/>
                <w:szCs w:val="21"/>
              </w:rPr>
              <w:t>0839-</w:t>
            </w:r>
            <w:r>
              <w:rPr>
                <w:rFonts w:hint="eastAsia" w:ascii="宋体"/>
                <w:color w:val="auto"/>
                <w:kern w:val="0"/>
                <w:szCs w:val="21"/>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8-6</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522" w:type="dxa"/>
            <w:vAlign w:val="center"/>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522" w:type="dxa"/>
            <w:vAlign w:val="center"/>
          </w:tcPr>
          <w:p>
            <w:pPr>
              <w:spacing w:line="300" w:lineRule="exact"/>
              <w:jc w:val="center"/>
              <w:rPr>
                <w:rFonts w:ascii="宋体"/>
                <w:color w:val="auto"/>
                <w:kern w:val="0"/>
                <w:szCs w:val="21"/>
              </w:rPr>
            </w:pPr>
            <w:r>
              <w:rPr>
                <w:rFonts w:hint="eastAsia" w:ascii="宋体"/>
                <w:color w:val="auto"/>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522" w:type="dxa"/>
            <w:vAlign w:val="center"/>
          </w:tcPr>
          <w:p>
            <w:pPr>
              <w:spacing w:line="300" w:lineRule="exact"/>
              <w:jc w:val="center"/>
              <w:rPr>
                <w:rFonts w:ascii="宋体" w:cs="方正仿宋_GBK"/>
                <w:color w:val="auto"/>
                <w:kern w:val="0"/>
                <w:szCs w:val="21"/>
              </w:rPr>
            </w:pPr>
            <w:r>
              <w:rPr>
                <w:rFonts w:hint="eastAsia" w:ascii="宋体" w:cs="方正仿宋_GBK"/>
                <w:color w:val="auto"/>
                <w:kern w:val="0"/>
                <w:szCs w:val="21"/>
              </w:rPr>
              <w:t>对在传染病防治工作中做出显著成绩和贡献的单位和个人的表彰和奖励（</w:t>
            </w:r>
            <w:r>
              <w:rPr>
                <w:rFonts w:hint="eastAsia" w:ascii="宋体" w:cs="方正仿宋_GBK"/>
                <w:color w:val="auto"/>
                <w:kern w:val="0"/>
                <w:szCs w:val="21"/>
                <w:lang w:eastAsia="zh-CN"/>
              </w:rPr>
              <w:t>动态调整，已</w:t>
            </w:r>
            <w:r>
              <w:rPr>
                <w:rFonts w:hint="eastAsia" w:ascii="宋体" w:cs="方正仿宋_GBK"/>
                <w:color w:val="auto"/>
                <w:kern w:val="0"/>
                <w:szCs w:val="21"/>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522" w:type="dxa"/>
            <w:vAlign w:val="center"/>
          </w:tcPr>
          <w:p>
            <w:pPr>
              <w:spacing w:line="300" w:lineRule="exact"/>
              <w:rPr>
                <w:rFonts w:ascii="宋体" w:cs="方正仿宋_GBK"/>
                <w:color w:val="auto"/>
                <w:kern w:val="0"/>
                <w:szCs w:val="21"/>
              </w:rPr>
            </w:pPr>
            <w:r>
              <w:rPr>
                <w:rFonts w:ascii="宋体" w:cs="方正仿宋_GBK"/>
                <w:color w:val="auto"/>
                <w:kern w:val="0"/>
                <w:szCs w:val="21"/>
              </w:rPr>
              <w:t xml:space="preserve">      </w:t>
            </w:r>
            <w:r>
              <w:rPr>
                <w:rFonts w:hint="eastAsia" w:ascii="Arial" w:hAnsi="Arial" w:cs="Arial"/>
                <w:color w:val="auto"/>
                <w:szCs w:val="21"/>
                <w:shd w:val="clear" w:color="auto" w:fill="FFFFFF"/>
              </w:rPr>
              <w:t>《中华人民共和国传染病防治法》第十一条对在传染病防治工作中做出显著成绩和贡献的单位和个人，给予表彰和奖励。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522" w:type="dxa"/>
            <w:vAlign w:val="center"/>
          </w:tcPr>
          <w:p>
            <w:pPr>
              <w:spacing w:line="300" w:lineRule="exact"/>
              <w:jc w:val="center"/>
              <w:rPr>
                <w:rFonts w:ascii="宋体"/>
                <w:color w:val="auto"/>
                <w:kern w:val="0"/>
                <w:szCs w:val="21"/>
              </w:rPr>
            </w:pPr>
            <w:r>
              <w:rPr>
                <w:rFonts w:hint="eastAsia" w:ascii="宋体"/>
                <w:color w:val="auto"/>
                <w:kern w:val="0"/>
                <w:szCs w:val="21"/>
              </w:rPr>
              <w:t>疾病预防控制股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522" w:type="dxa"/>
            <w:vAlign w:val="center"/>
          </w:tcPr>
          <w:p>
            <w:pPr>
              <w:spacing w:line="300" w:lineRule="exact"/>
              <w:ind w:firstLine="420" w:firstLineChars="200"/>
              <w:rPr>
                <w:rFonts w:ascii="Arial" w:hAnsi="Arial" w:cs="Arial"/>
                <w:color w:val="auto"/>
                <w:szCs w:val="21"/>
                <w:shd w:val="clear" w:color="auto" w:fill="FFFFFF"/>
              </w:rPr>
            </w:pPr>
            <w:r>
              <w:rPr>
                <w:rFonts w:ascii="Arial" w:hAnsi="Arial" w:cs="Arial"/>
                <w:color w:val="auto"/>
                <w:szCs w:val="21"/>
                <w:shd w:val="clear" w:color="auto" w:fill="FFFFFF"/>
              </w:rPr>
              <w:t>1.</w:t>
            </w:r>
            <w:r>
              <w:rPr>
                <w:rFonts w:hint="eastAsia" w:ascii="Arial" w:hAnsi="Arial" w:cs="Arial"/>
                <w:color w:val="auto"/>
                <w:szCs w:val="21"/>
                <w:shd w:val="clear" w:color="auto" w:fill="FFFFFF"/>
              </w:rPr>
              <w:t>制定方案责任：</w:t>
            </w:r>
            <w:r>
              <w:rPr>
                <w:rFonts w:hint="eastAsia" w:ascii="Arial" w:hAnsi="Arial" w:cs="Arial"/>
                <w:color w:val="auto"/>
                <w:szCs w:val="21"/>
                <w:shd w:val="clear" w:color="auto" w:fill="FFFFFF"/>
                <w:lang w:eastAsia="zh-CN"/>
              </w:rPr>
              <w:t>区</w:t>
            </w:r>
            <w:r>
              <w:rPr>
                <w:rFonts w:hint="eastAsia" w:ascii="Arial" w:hAnsi="Arial" w:cs="Arial"/>
                <w:color w:val="auto"/>
                <w:szCs w:val="21"/>
                <w:shd w:val="clear" w:color="auto" w:fill="FFFFFF"/>
              </w:rPr>
              <w:t>人民政府制定传染病防治规划并组织实施，建立健全传染病防治的疾病预防控制、医疗救治和监督管理体系；</w:t>
            </w:r>
            <w:r>
              <w:rPr>
                <w:rFonts w:hint="eastAsia" w:ascii="Arial" w:hAnsi="Arial" w:cs="Arial"/>
                <w:color w:val="auto"/>
                <w:szCs w:val="21"/>
                <w:shd w:val="clear" w:color="auto" w:fill="FFFFFF"/>
                <w:lang w:eastAsia="zh-CN"/>
              </w:rPr>
              <w:t>区</w:t>
            </w:r>
            <w:r>
              <w:rPr>
                <w:rFonts w:hint="eastAsia" w:ascii="Arial" w:hAnsi="Arial" w:cs="Arial"/>
                <w:color w:val="auto"/>
                <w:szCs w:val="21"/>
                <w:shd w:val="clear" w:color="auto" w:fill="FFFFFF"/>
              </w:rPr>
              <w:t>卫生健康局、</w:t>
            </w:r>
            <w:r>
              <w:rPr>
                <w:rFonts w:hint="eastAsia" w:ascii="Arial" w:hAnsi="Arial" w:cs="Arial"/>
                <w:color w:val="auto"/>
                <w:szCs w:val="21"/>
                <w:shd w:val="clear" w:color="auto" w:fill="FFFFFF"/>
                <w:lang w:eastAsia="zh-CN"/>
              </w:rPr>
              <w:t>区</w:t>
            </w:r>
            <w:r>
              <w:rPr>
                <w:rFonts w:hint="eastAsia" w:ascii="Arial" w:hAnsi="Arial" w:cs="Arial"/>
                <w:color w:val="auto"/>
                <w:szCs w:val="21"/>
                <w:shd w:val="clear" w:color="auto" w:fill="FFFFFF"/>
              </w:rPr>
              <w:t>疾控中心制度年度实施方案，统筹安排全</w:t>
            </w:r>
            <w:r>
              <w:rPr>
                <w:rFonts w:hint="eastAsia" w:ascii="Arial" w:hAnsi="Arial" w:cs="Arial"/>
                <w:color w:val="auto"/>
                <w:szCs w:val="21"/>
                <w:shd w:val="clear" w:color="auto" w:fill="FFFFFF"/>
                <w:lang w:eastAsia="zh-CN"/>
              </w:rPr>
              <w:t>区</w:t>
            </w:r>
            <w:r>
              <w:rPr>
                <w:rFonts w:hint="eastAsia" w:ascii="Arial" w:hAnsi="Arial" w:cs="Arial"/>
                <w:color w:val="auto"/>
                <w:szCs w:val="21"/>
                <w:shd w:val="clear" w:color="auto" w:fill="FFFFFF"/>
              </w:rPr>
              <w:t>传染病防控工作。</w:t>
            </w:r>
          </w:p>
          <w:p>
            <w:pPr>
              <w:spacing w:line="300" w:lineRule="exact"/>
              <w:ind w:firstLine="420" w:firstLineChars="200"/>
              <w:rPr>
                <w:rFonts w:ascii="Arial" w:hAnsi="Arial" w:cs="Arial"/>
                <w:color w:val="auto"/>
                <w:szCs w:val="21"/>
                <w:shd w:val="clear" w:color="auto" w:fill="FFFFFF"/>
              </w:rPr>
            </w:pPr>
            <w:r>
              <w:rPr>
                <w:rFonts w:ascii="Arial" w:hAnsi="Arial" w:cs="Arial"/>
                <w:color w:val="auto"/>
                <w:szCs w:val="21"/>
                <w:shd w:val="clear" w:color="auto" w:fill="FFFFFF"/>
              </w:rPr>
              <w:t>2.</w:t>
            </w:r>
            <w:r>
              <w:rPr>
                <w:rFonts w:hint="eastAsia" w:ascii="Arial" w:hAnsi="Arial" w:cs="Arial"/>
                <w:color w:val="auto"/>
                <w:szCs w:val="21"/>
                <w:shd w:val="clear" w:color="auto" w:fill="FFFFFF"/>
              </w:rPr>
              <w:t>组织推荐责任：</w:t>
            </w:r>
            <w:r>
              <w:rPr>
                <w:rFonts w:hint="eastAsia" w:ascii="Arial" w:hAnsi="Arial" w:cs="Arial"/>
                <w:color w:val="auto"/>
                <w:szCs w:val="21"/>
                <w:shd w:val="clear" w:color="auto" w:fill="FFFFFF"/>
                <w:lang w:eastAsia="zh-CN"/>
              </w:rPr>
              <w:t>区</w:t>
            </w:r>
            <w:r>
              <w:rPr>
                <w:rFonts w:hint="eastAsia" w:ascii="Arial" w:hAnsi="Arial" w:cs="Arial"/>
                <w:color w:val="auto"/>
                <w:szCs w:val="21"/>
                <w:shd w:val="clear" w:color="auto" w:fill="FFFFFF"/>
              </w:rPr>
              <w:t>疾控中心对在本年度传染病防治工作中做出显著成绩和贡献的单位和个人，以书面形式向</w:t>
            </w:r>
            <w:r>
              <w:rPr>
                <w:rFonts w:hint="eastAsia" w:ascii="Arial" w:hAnsi="Arial" w:cs="Arial"/>
                <w:color w:val="auto"/>
                <w:szCs w:val="21"/>
                <w:shd w:val="clear" w:color="auto" w:fill="FFFFFF"/>
                <w:lang w:eastAsia="zh-CN"/>
              </w:rPr>
              <w:t>区</w:t>
            </w:r>
            <w:r>
              <w:rPr>
                <w:rFonts w:hint="eastAsia" w:ascii="Arial" w:hAnsi="Arial" w:cs="Arial"/>
                <w:color w:val="auto"/>
                <w:szCs w:val="21"/>
                <w:shd w:val="clear" w:color="auto" w:fill="FFFFFF"/>
              </w:rPr>
              <w:t>卫生健康局推荐。</w:t>
            </w:r>
          </w:p>
          <w:p>
            <w:pPr>
              <w:spacing w:line="300" w:lineRule="exact"/>
              <w:ind w:firstLine="420" w:firstLineChars="200"/>
              <w:rPr>
                <w:rFonts w:ascii="Arial" w:hAnsi="Arial" w:cs="Arial"/>
                <w:color w:val="auto"/>
                <w:szCs w:val="21"/>
                <w:shd w:val="clear" w:color="auto" w:fill="FFFFFF"/>
              </w:rPr>
            </w:pPr>
            <w:r>
              <w:rPr>
                <w:rFonts w:ascii="Arial" w:hAnsi="Arial" w:cs="Arial"/>
                <w:color w:val="auto"/>
                <w:szCs w:val="21"/>
                <w:shd w:val="clear" w:color="auto" w:fill="FFFFFF"/>
              </w:rPr>
              <w:t>3.</w:t>
            </w:r>
            <w:r>
              <w:rPr>
                <w:rFonts w:hint="eastAsia" w:ascii="Arial" w:hAnsi="Arial" w:cs="Arial"/>
                <w:color w:val="auto"/>
                <w:szCs w:val="21"/>
                <w:shd w:val="clear" w:color="auto" w:fill="FFFFFF"/>
              </w:rPr>
              <w:t>审核公示责任：</w:t>
            </w:r>
            <w:r>
              <w:rPr>
                <w:rFonts w:hint="eastAsia" w:ascii="Arial" w:hAnsi="Arial" w:cs="Arial"/>
                <w:color w:val="auto"/>
                <w:szCs w:val="21"/>
                <w:shd w:val="clear" w:color="auto" w:fill="FFFFFF"/>
                <w:lang w:eastAsia="zh-CN"/>
              </w:rPr>
              <w:t>区</w:t>
            </w:r>
            <w:r>
              <w:rPr>
                <w:rFonts w:hint="eastAsia" w:ascii="Arial" w:hAnsi="Arial" w:cs="Arial"/>
                <w:color w:val="auto"/>
                <w:szCs w:val="21"/>
                <w:shd w:val="clear" w:color="auto" w:fill="FFFFFF"/>
              </w:rPr>
              <w:t>卫生健康局组织相关股室和相关工作人员对推荐材料审核后、报局党组研究后公示。</w:t>
            </w:r>
          </w:p>
          <w:p>
            <w:pPr>
              <w:spacing w:line="300" w:lineRule="exact"/>
              <w:ind w:firstLine="420" w:firstLineChars="200"/>
              <w:rPr>
                <w:rFonts w:ascii="Arial" w:hAnsi="Arial" w:cs="Arial"/>
                <w:color w:val="auto"/>
                <w:szCs w:val="21"/>
                <w:shd w:val="clear" w:color="auto" w:fill="FFFFFF"/>
              </w:rPr>
            </w:pPr>
            <w:r>
              <w:rPr>
                <w:rFonts w:ascii="Arial" w:hAnsi="Arial" w:cs="Arial"/>
                <w:color w:val="auto"/>
                <w:szCs w:val="21"/>
                <w:shd w:val="clear" w:color="auto" w:fill="FFFFFF"/>
              </w:rPr>
              <w:t>4.</w:t>
            </w:r>
            <w:r>
              <w:rPr>
                <w:rFonts w:hint="eastAsia" w:ascii="Arial" w:hAnsi="Arial" w:cs="Arial"/>
                <w:color w:val="auto"/>
                <w:szCs w:val="21"/>
                <w:shd w:val="clear" w:color="auto" w:fill="FFFFFF"/>
              </w:rPr>
              <w:t>表彰责任：公示期满无异议，</w:t>
            </w:r>
            <w:r>
              <w:rPr>
                <w:rFonts w:hint="eastAsia" w:ascii="Arial" w:hAnsi="Arial" w:cs="Arial"/>
                <w:color w:val="auto"/>
                <w:szCs w:val="21"/>
                <w:shd w:val="clear" w:color="auto" w:fill="FFFFFF"/>
                <w:lang w:eastAsia="zh-CN"/>
              </w:rPr>
              <w:t>区</w:t>
            </w:r>
            <w:r>
              <w:rPr>
                <w:rFonts w:hint="eastAsia" w:ascii="Arial" w:hAnsi="Arial" w:cs="Arial"/>
                <w:color w:val="auto"/>
                <w:szCs w:val="21"/>
                <w:shd w:val="clear" w:color="auto" w:fill="FFFFFF"/>
              </w:rPr>
              <w:t>人民政府或</w:t>
            </w:r>
            <w:r>
              <w:rPr>
                <w:rFonts w:hint="eastAsia" w:ascii="Arial" w:hAnsi="Arial" w:cs="Arial"/>
                <w:color w:val="auto"/>
                <w:szCs w:val="21"/>
                <w:shd w:val="clear" w:color="auto" w:fill="FFFFFF"/>
                <w:lang w:eastAsia="zh-CN"/>
              </w:rPr>
              <w:t>区</w:t>
            </w:r>
            <w:r>
              <w:rPr>
                <w:rFonts w:hint="eastAsia" w:ascii="Arial" w:hAnsi="Arial" w:cs="Arial"/>
                <w:color w:val="auto"/>
                <w:szCs w:val="21"/>
                <w:shd w:val="clear" w:color="auto" w:fill="FFFFFF"/>
              </w:rPr>
              <w:t>卫生健康局根据相关规定给予表彰和奖励。</w:t>
            </w:r>
          </w:p>
          <w:p>
            <w:pPr>
              <w:spacing w:line="300" w:lineRule="exact"/>
              <w:ind w:firstLine="420" w:firstLineChars="200"/>
              <w:rPr>
                <w:rFonts w:ascii="仿宋_GB2312" w:eastAsia="仿宋_GB2312" w:cs="仿宋_GB2312"/>
                <w:color w:val="auto"/>
                <w:sz w:val="24"/>
                <w:szCs w:val="24"/>
              </w:rPr>
            </w:pPr>
            <w:r>
              <w:rPr>
                <w:rFonts w:ascii="Arial" w:hAnsi="Arial" w:cs="Arial"/>
                <w:color w:val="auto"/>
                <w:szCs w:val="21"/>
                <w:shd w:val="clear" w:color="auto" w:fill="FFFFFF"/>
              </w:rPr>
              <w:t>5.</w:t>
            </w:r>
            <w:r>
              <w:rPr>
                <w:rFonts w:hint="eastAsia" w:ascii="Arial" w:hAnsi="Arial" w:cs="Arial"/>
                <w:color w:val="auto"/>
                <w:szCs w:val="21"/>
                <w:shd w:val="clear" w:color="auto" w:fill="FFFFFF"/>
              </w:rPr>
              <w:t>其它责任：</w:t>
            </w:r>
            <w:r>
              <w:rPr>
                <w:rFonts w:hint="eastAsia" w:ascii="Arial" w:hAnsi="Arial" w:cs="Arial"/>
                <w:color w:val="auto"/>
                <w:szCs w:val="21"/>
                <w:shd w:val="clear" w:color="auto" w:fill="FFFFFF"/>
                <w:lang w:eastAsia="zh-CN"/>
              </w:rPr>
              <w:t>区</w:t>
            </w:r>
            <w:r>
              <w:rPr>
                <w:rFonts w:hint="eastAsia" w:ascii="Arial" w:hAnsi="Arial" w:cs="Arial"/>
                <w:color w:val="auto"/>
                <w:szCs w:val="21"/>
                <w:shd w:val="clear" w:color="auto" w:fill="FFFFFF"/>
              </w:rPr>
              <w:t>疾控中心对各级医疗卫生单位传染病防治工作开展有业务指导、业务培训；</w:t>
            </w:r>
            <w:r>
              <w:rPr>
                <w:rFonts w:hint="eastAsia" w:ascii="Arial" w:hAnsi="Arial" w:cs="Arial"/>
                <w:color w:val="auto"/>
                <w:szCs w:val="21"/>
                <w:shd w:val="clear" w:color="auto" w:fill="FFFFFF"/>
                <w:lang w:eastAsia="zh-CN"/>
              </w:rPr>
              <w:t>区</w:t>
            </w:r>
            <w:r>
              <w:rPr>
                <w:rFonts w:hint="eastAsia" w:ascii="Arial" w:hAnsi="Arial" w:cs="Arial"/>
                <w:color w:val="auto"/>
                <w:szCs w:val="21"/>
                <w:shd w:val="clear" w:color="auto" w:fill="FFFFFF"/>
              </w:rPr>
              <w:t>卫生健康局、</w:t>
            </w:r>
            <w:r>
              <w:rPr>
                <w:rFonts w:hint="eastAsia" w:ascii="Arial" w:hAnsi="Arial" w:cs="Arial"/>
                <w:color w:val="auto"/>
                <w:szCs w:val="21"/>
                <w:shd w:val="clear" w:color="auto" w:fill="FFFFFF"/>
                <w:lang w:eastAsia="zh-CN"/>
              </w:rPr>
              <w:t>综合监管股</w:t>
            </w:r>
            <w:r>
              <w:rPr>
                <w:rFonts w:hint="eastAsia" w:ascii="Arial" w:hAnsi="Arial" w:cs="Arial"/>
                <w:color w:val="auto"/>
                <w:szCs w:val="21"/>
                <w:shd w:val="clear" w:color="auto" w:fill="FFFFFF"/>
              </w:rPr>
              <w:t>对各级医疗卫生单位传染病防治工作有领导、监督、检查，对推荐的先进单位和个人有审核、调查责任。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522" w:type="dxa"/>
            <w:vAlign w:val="center"/>
          </w:tcPr>
          <w:p>
            <w:pPr>
              <w:spacing w:line="300" w:lineRule="exact"/>
              <w:ind w:firstLine="420" w:firstLineChars="200"/>
              <w:rPr>
                <w:rFonts w:ascii="宋体"/>
                <w:color w:val="auto"/>
                <w:kern w:val="0"/>
                <w:szCs w:val="21"/>
              </w:rPr>
            </w:pPr>
            <w:r>
              <w:rPr>
                <w:rFonts w:hint="eastAsia" w:ascii="宋体" w:cs="方正仿宋_GBK"/>
                <w:color w:val="auto"/>
                <w:kern w:val="0"/>
                <w:szCs w:val="21"/>
              </w:rPr>
              <w:t>对不履行或不正确履行行政职责的行政机关及其工作人员，依据《中华人民共和国监察法》、</w:t>
            </w:r>
            <w:r>
              <w:rPr>
                <w:rFonts w:hint="eastAsia" w:ascii="Arial" w:hAnsi="Arial" w:cs="Arial"/>
                <w:color w:val="auto"/>
                <w:szCs w:val="21"/>
                <w:shd w:val="clear" w:color="auto" w:fill="FFFFFF"/>
              </w:rPr>
              <w:t>《中华人民共和国传染病防治法》</w:t>
            </w:r>
            <w:r>
              <w:rPr>
                <w:rFonts w:hint="eastAsia" w:ascii="宋体" w:cs="仿宋_GB2312"/>
                <w:color w:val="auto"/>
                <w:kern w:val="0"/>
                <w:szCs w:val="21"/>
              </w:rPr>
              <w:t>、</w:t>
            </w:r>
            <w:r>
              <w:rPr>
                <w:rFonts w:hint="eastAsia" w:ascii="宋体" w:cs="宋体"/>
                <w:color w:val="auto"/>
                <w:kern w:val="0"/>
                <w:szCs w:val="21"/>
              </w:rPr>
              <w:t>《四川省国家行政机关工作人员奖惩实施办法》等法律法规规章的相关规定追究相应的责任。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0"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522" w:type="dxa"/>
            <w:vAlign w:val="center"/>
          </w:tcPr>
          <w:p>
            <w:pPr>
              <w:spacing w:line="300" w:lineRule="exact"/>
              <w:jc w:val="center"/>
              <w:rPr>
                <w:rFonts w:hint="eastAsia" w:ascii="宋体" w:eastAsia="宋体"/>
                <w:color w:val="auto"/>
                <w:kern w:val="0"/>
                <w:szCs w:val="21"/>
                <w:lang w:eastAsia="zh-CN"/>
              </w:rPr>
            </w:pPr>
            <w:r>
              <w:rPr>
                <w:rFonts w:ascii="宋体"/>
                <w:color w:val="auto"/>
                <w:kern w:val="0"/>
                <w:szCs w:val="21"/>
              </w:rPr>
              <w:t>0839-</w:t>
            </w:r>
            <w:r>
              <w:rPr>
                <w:rFonts w:hint="eastAsia" w:ascii="宋体"/>
                <w:color w:val="auto"/>
                <w:kern w:val="0"/>
                <w:szCs w:val="21"/>
                <w:lang w:eastAsia="zh-CN"/>
              </w:rPr>
              <w:t>3213041</w:t>
            </w:r>
          </w:p>
        </w:tc>
      </w:tr>
    </w:tbl>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8-7</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547" w:type="dxa"/>
            <w:vAlign w:val="center"/>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547" w:type="dxa"/>
            <w:vAlign w:val="center"/>
          </w:tcPr>
          <w:p>
            <w:pPr>
              <w:spacing w:line="300" w:lineRule="exact"/>
              <w:jc w:val="center"/>
              <w:rPr>
                <w:rFonts w:ascii="宋体"/>
                <w:color w:val="auto"/>
                <w:kern w:val="0"/>
                <w:szCs w:val="21"/>
              </w:rPr>
            </w:pPr>
            <w:r>
              <w:rPr>
                <w:rFonts w:hint="eastAsia" w:ascii="宋体"/>
                <w:color w:val="auto"/>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547" w:type="dxa"/>
            <w:vAlign w:val="center"/>
          </w:tcPr>
          <w:p>
            <w:pPr>
              <w:spacing w:line="300" w:lineRule="exact"/>
              <w:jc w:val="center"/>
              <w:rPr>
                <w:rFonts w:hint="eastAsia" w:ascii="宋体" w:eastAsia="宋体" w:cs="方正仿宋_GBK"/>
                <w:color w:val="auto"/>
                <w:kern w:val="0"/>
                <w:szCs w:val="21"/>
                <w:lang w:eastAsia="zh-CN"/>
              </w:rPr>
            </w:pPr>
            <w:r>
              <w:rPr>
                <w:rFonts w:hint="eastAsia" w:ascii="宋体" w:cs="宋体"/>
                <w:color w:val="auto"/>
                <w:kern w:val="0"/>
                <w:sz w:val="18"/>
                <w:szCs w:val="18"/>
              </w:rPr>
              <w:t>对</w:t>
            </w:r>
            <w:r>
              <w:rPr>
                <w:rFonts w:hint="eastAsia" w:ascii="宋体" w:cs="宋体"/>
                <w:color w:val="auto"/>
                <w:kern w:val="0"/>
                <w:sz w:val="18"/>
                <w:szCs w:val="18"/>
                <w:lang w:eastAsia="zh-CN"/>
              </w:rPr>
              <w:t>在预防控制狂犬病工作中作出突出贡献的组织、个人的表彰、奖励</w:t>
            </w:r>
            <w:r>
              <w:rPr>
                <w:rFonts w:hint="eastAsia" w:ascii="宋体" w:cs="方正仿宋_GBK"/>
                <w:color w:val="auto"/>
                <w:kern w:val="0"/>
                <w:szCs w:val="21"/>
              </w:rPr>
              <w:t>（</w:t>
            </w:r>
            <w:r>
              <w:rPr>
                <w:rFonts w:hint="eastAsia" w:ascii="宋体" w:cs="方正仿宋_GBK"/>
                <w:color w:val="auto"/>
                <w:kern w:val="0"/>
                <w:szCs w:val="21"/>
                <w:lang w:eastAsia="zh-CN"/>
              </w:rPr>
              <w:t>动态调整，已</w:t>
            </w:r>
            <w:r>
              <w:rPr>
                <w:rFonts w:hint="eastAsia" w:ascii="宋体" w:cs="方正仿宋_GBK"/>
                <w:color w:val="auto"/>
                <w:kern w:val="0"/>
                <w:szCs w:val="21"/>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1525"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547" w:type="dxa"/>
            <w:vAlign w:val="center"/>
          </w:tcPr>
          <w:p>
            <w:pPr>
              <w:spacing w:line="300" w:lineRule="exact"/>
              <w:jc w:val="left"/>
              <w:rPr>
                <w:rFonts w:hint="eastAsia" w:ascii="宋体" w:cs="宋体"/>
                <w:color w:val="auto"/>
                <w:kern w:val="0"/>
                <w:sz w:val="18"/>
                <w:szCs w:val="18"/>
                <w:lang w:eastAsia="zh-CN"/>
              </w:rPr>
            </w:pPr>
            <w:r>
              <w:rPr>
                <w:rFonts w:hint="eastAsia" w:ascii="宋体" w:cs="宋体"/>
                <w:color w:val="auto"/>
                <w:kern w:val="0"/>
                <w:sz w:val="18"/>
                <w:szCs w:val="18"/>
                <w:lang w:val="en-US" w:eastAsia="zh-CN"/>
              </w:rPr>
              <w:t>《四川省预防控制狂犬病条例》第十七条 对认真执行本条例，在预防控制狂犬病工作中做出显著成绩或有突出贡献的单位、个人由区级人民政府给予表扬或奖励。</w:t>
            </w:r>
          </w:p>
          <w:p>
            <w:pPr>
              <w:spacing w:line="300" w:lineRule="exact"/>
              <w:jc w:val="left"/>
              <w:rPr>
                <w:rFonts w:hint="eastAsia" w:ascii="宋体" w:cs="宋体"/>
                <w:color w:val="auto"/>
                <w:kern w:val="0"/>
                <w:sz w:val="18"/>
                <w:szCs w:val="18"/>
                <w:lang w:eastAsia="zh-CN"/>
              </w:rPr>
            </w:pPr>
            <w:r>
              <w:rPr>
                <w:rFonts w:hint="eastAsia" w:ascii="宋体" w:cs="宋体"/>
                <w:color w:val="auto"/>
                <w:kern w:val="0"/>
                <w:sz w:val="18"/>
                <w:szCs w:val="18"/>
                <w:lang w:val="en-US" w:eastAsia="zh-CN"/>
              </w:rPr>
              <w:t>凡连续三年经省考核达到基本消灭狂犬病标准的区（市、区），由省人民政府给予表彰。</w:t>
            </w:r>
          </w:p>
          <w:p>
            <w:pPr>
              <w:spacing w:line="300" w:lineRule="exact"/>
              <w:jc w:val="left"/>
              <w:rPr>
                <w:rFonts w:ascii="宋体" w:cs="宋体"/>
                <w:color w:val="auto"/>
                <w:kern w:val="0"/>
                <w:szCs w:val="21"/>
              </w:rPr>
            </w:pPr>
            <w:r>
              <w:rPr>
                <w:rFonts w:hint="eastAsia" w:ascii="宋体" w:cs="宋体"/>
                <w:color w:val="auto"/>
                <w:kern w:val="0"/>
                <w:sz w:val="18"/>
                <w:szCs w:val="18"/>
                <w:lang w:val="en-US" w:eastAsia="zh-CN"/>
              </w:rPr>
              <w:t>对未按本条例认真开展预防控制狂犬病工作的区（市、区）等单位，应予批评教育，并责令其限期完成任务。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547" w:type="dxa"/>
            <w:vAlign w:val="center"/>
          </w:tcPr>
          <w:p>
            <w:pPr>
              <w:spacing w:line="300" w:lineRule="exact"/>
              <w:jc w:val="center"/>
              <w:rPr>
                <w:rFonts w:ascii="宋体"/>
                <w:color w:val="auto"/>
                <w:kern w:val="0"/>
                <w:szCs w:val="21"/>
              </w:rPr>
            </w:pPr>
            <w:r>
              <w:rPr>
                <w:rFonts w:hint="eastAsia" w:ascii="宋体" w:cs="宋体"/>
                <w:color w:val="auto"/>
                <w:kern w:val="0"/>
                <w:szCs w:val="21"/>
              </w:rPr>
              <w:t>疾病预防控制股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547" w:type="dxa"/>
            <w:vAlign w:val="center"/>
          </w:tcPr>
          <w:p>
            <w:pPr>
              <w:widowControl/>
              <w:adjustRightInd w:val="0"/>
              <w:snapToGrid w:val="0"/>
              <w:spacing w:line="300" w:lineRule="exact"/>
              <w:ind w:firstLine="420" w:firstLineChars="200"/>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制定方案责任：</w:t>
            </w:r>
            <w:r>
              <w:rPr>
                <w:rFonts w:hint="eastAsia" w:ascii="宋体" w:cs="宋体"/>
                <w:color w:val="auto"/>
                <w:kern w:val="0"/>
                <w:szCs w:val="21"/>
                <w:lang w:eastAsia="zh-CN"/>
              </w:rPr>
              <w:t>区</w:t>
            </w:r>
            <w:r>
              <w:rPr>
                <w:rFonts w:hint="eastAsia" w:ascii="宋体" w:cs="宋体"/>
                <w:color w:val="auto"/>
                <w:kern w:val="0"/>
                <w:szCs w:val="21"/>
              </w:rPr>
              <w:t>疾控中心制定年度实施方案，统筹安排全</w:t>
            </w:r>
            <w:r>
              <w:rPr>
                <w:rFonts w:hint="eastAsia" w:ascii="宋体" w:cs="宋体"/>
                <w:color w:val="auto"/>
                <w:kern w:val="0"/>
                <w:szCs w:val="21"/>
                <w:lang w:eastAsia="zh-CN"/>
              </w:rPr>
              <w:t>区</w:t>
            </w:r>
            <w:r>
              <w:rPr>
                <w:rFonts w:hint="eastAsia" w:ascii="宋体" w:cs="宋体"/>
                <w:color w:val="auto"/>
                <w:kern w:val="0"/>
                <w:sz w:val="18"/>
                <w:szCs w:val="18"/>
                <w:lang w:val="en-US" w:eastAsia="zh-CN"/>
              </w:rPr>
              <w:t>预防控制狂犬病</w:t>
            </w:r>
            <w:r>
              <w:rPr>
                <w:rFonts w:hint="eastAsia" w:ascii="宋体" w:cs="宋体"/>
                <w:color w:val="auto"/>
                <w:kern w:val="0"/>
                <w:szCs w:val="21"/>
              </w:rPr>
              <w:t>工作。</w:t>
            </w:r>
          </w:p>
          <w:p>
            <w:pPr>
              <w:widowControl/>
              <w:adjustRightInd w:val="0"/>
              <w:snapToGrid w:val="0"/>
              <w:spacing w:line="300" w:lineRule="exact"/>
              <w:ind w:firstLine="420" w:firstLineChars="200"/>
              <w:rPr>
                <w:rFonts w:ascii="宋体" w:cs="宋体"/>
                <w:color w:val="auto"/>
                <w:kern w:val="0"/>
                <w:szCs w:val="21"/>
              </w:rPr>
            </w:pPr>
            <w:r>
              <w:rPr>
                <w:rFonts w:ascii="宋体" w:cs="宋体"/>
                <w:color w:val="auto"/>
                <w:kern w:val="0"/>
                <w:szCs w:val="21"/>
              </w:rPr>
              <w:t>2.</w:t>
            </w:r>
            <w:r>
              <w:rPr>
                <w:rFonts w:hint="eastAsia" w:ascii="宋体" w:cs="宋体"/>
                <w:color w:val="auto"/>
                <w:kern w:val="0"/>
                <w:szCs w:val="21"/>
              </w:rPr>
              <w:t>组织推荐责任：</w:t>
            </w:r>
            <w:r>
              <w:rPr>
                <w:rFonts w:hint="eastAsia" w:ascii="宋体" w:cs="宋体"/>
                <w:color w:val="auto"/>
                <w:kern w:val="0"/>
                <w:szCs w:val="21"/>
                <w:lang w:eastAsia="zh-CN"/>
              </w:rPr>
              <w:t>区</w:t>
            </w:r>
            <w:r>
              <w:rPr>
                <w:rFonts w:hint="eastAsia" w:ascii="宋体" w:cs="宋体"/>
                <w:color w:val="auto"/>
                <w:kern w:val="0"/>
                <w:szCs w:val="21"/>
              </w:rPr>
              <w:t>疾控中心对在本年度</w:t>
            </w:r>
            <w:r>
              <w:rPr>
                <w:rFonts w:hint="eastAsia" w:ascii="宋体" w:cs="宋体"/>
                <w:color w:val="auto"/>
                <w:kern w:val="0"/>
                <w:sz w:val="18"/>
                <w:szCs w:val="18"/>
                <w:lang w:val="en-US" w:eastAsia="zh-CN"/>
              </w:rPr>
              <w:t>预防控制狂犬病</w:t>
            </w:r>
            <w:r>
              <w:rPr>
                <w:rFonts w:hint="eastAsia" w:ascii="宋体" w:cs="宋体"/>
                <w:color w:val="auto"/>
                <w:kern w:val="0"/>
                <w:szCs w:val="21"/>
              </w:rPr>
              <w:t>工作中做出显著成绩和贡献的单位和个人，以书面形式向</w:t>
            </w:r>
            <w:r>
              <w:rPr>
                <w:rFonts w:hint="eastAsia" w:ascii="宋体" w:cs="宋体"/>
                <w:color w:val="auto"/>
                <w:kern w:val="0"/>
                <w:szCs w:val="21"/>
                <w:lang w:eastAsia="zh-CN"/>
              </w:rPr>
              <w:t>区</w:t>
            </w:r>
            <w:r>
              <w:rPr>
                <w:rFonts w:hint="eastAsia" w:ascii="宋体" w:cs="宋体"/>
                <w:color w:val="auto"/>
                <w:kern w:val="0"/>
                <w:szCs w:val="21"/>
              </w:rPr>
              <w:t>卫生健康局推荐。</w:t>
            </w:r>
          </w:p>
          <w:p>
            <w:pPr>
              <w:widowControl/>
              <w:adjustRightInd w:val="0"/>
              <w:snapToGrid w:val="0"/>
              <w:spacing w:line="300" w:lineRule="exact"/>
              <w:ind w:firstLine="420" w:firstLineChars="200"/>
              <w:rPr>
                <w:rFonts w:ascii="宋体" w:cs="宋体"/>
                <w:color w:val="auto"/>
                <w:kern w:val="0"/>
                <w:szCs w:val="21"/>
              </w:rPr>
            </w:pPr>
            <w:r>
              <w:rPr>
                <w:rFonts w:ascii="宋体" w:cs="宋体"/>
                <w:color w:val="auto"/>
                <w:kern w:val="0"/>
                <w:szCs w:val="21"/>
              </w:rPr>
              <w:t>3.</w:t>
            </w:r>
            <w:r>
              <w:rPr>
                <w:rFonts w:hint="eastAsia" w:ascii="宋体" w:cs="宋体"/>
                <w:color w:val="auto"/>
                <w:kern w:val="0"/>
                <w:szCs w:val="21"/>
              </w:rPr>
              <w:t>审核公示责任：</w:t>
            </w:r>
            <w:r>
              <w:rPr>
                <w:rFonts w:hint="eastAsia" w:ascii="宋体" w:cs="宋体"/>
                <w:color w:val="auto"/>
                <w:kern w:val="0"/>
                <w:szCs w:val="21"/>
                <w:lang w:eastAsia="zh-CN"/>
              </w:rPr>
              <w:t>区</w:t>
            </w:r>
            <w:r>
              <w:rPr>
                <w:rFonts w:hint="eastAsia" w:ascii="宋体" w:cs="宋体"/>
                <w:color w:val="auto"/>
                <w:kern w:val="0"/>
                <w:szCs w:val="21"/>
              </w:rPr>
              <w:t>卫生健康局组织相关股室和相关工作人员对推荐材料审核后、报局党组研究后公示。</w:t>
            </w:r>
          </w:p>
          <w:p>
            <w:pPr>
              <w:widowControl/>
              <w:adjustRightInd w:val="0"/>
              <w:snapToGrid w:val="0"/>
              <w:spacing w:line="300" w:lineRule="exact"/>
              <w:ind w:firstLine="420" w:firstLineChars="200"/>
              <w:rPr>
                <w:rFonts w:ascii="宋体" w:cs="宋体"/>
                <w:color w:val="auto"/>
                <w:kern w:val="0"/>
                <w:szCs w:val="21"/>
              </w:rPr>
            </w:pPr>
            <w:r>
              <w:rPr>
                <w:rFonts w:ascii="宋体" w:cs="宋体"/>
                <w:color w:val="auto"/>
                <w:kern w:val="0"/>
                <w:szCs w:val="21"/>
              </w:rPr>
              <w:t>4.</w:t>
            </w:r>
            <w:r>
              <w:rPr>
                <w:rFonts w:hint="eastAsia" w:ascii="宋体" w:cs="宋体"/>
                <w:color w:val="auto"/>
                <w:kern w:val="0"/>
                <w:szCs w:val="21"/>
              </w:rPr>
              <w:t>表彰责任：公示期满无异议，</w:t>
            </w:r>
            <w:r>
              <w:rPr>
                <w:rFonts w:hint="eastAsia" w:ascii="宋体" w:cs="宋体"/>
                <w:color w:val="auto"/>
                <w:kern w:val="0"/>
                <w:szCs w:val="21"/>
                <w:lang w:eastAsia="zh-CN"/>
              </w:rPr>
              <w:t>区</w:t>
            </w:r>
            <w:r>
              <w:rPr>
                <w:rFonts w:hint="eastAsia" w:ascii="宋体" w:cs="宋体"/>
                <w:color w:val="auto"/>
                <w:kern w:val="0"/>
                <w:szCs w:val="21"/>
              </w:rPr>
              <w:t>人民政府或</w:t>
            </w:r>
            <w:r>
              <w:rPr>
                <w:rFonts w:hint="eastAsia" w:ascii="宋体" w:cs="宋体"/>
                <w:color w:val="auto"/>
                <w:kern w:val="0"/>
                <w:szCs w:val="21"/>
                <w:lang w:eastAsia="zh-CN"/>
              </w:rPr>
              <w:t>区</w:t>
            </w:r>
            <w:r>
              <w:rPr>
                <w:rFonts w:hint="eastAsia" w:ascii="宋体" w:cs="宋体"/>
                <w:color w:val="auto"/>
                <w:kern w:val="0"/>
                <w:szCs w:val="21"/>
              </w:rPr>
              <w:t>卫生健康局根据相关规定给予表彰和奖励。</w:t>
            </w:r>
          </w:p>
          <w:p>
            <w:pPr>
              <w:widowControl/>
              <w:adjustRightInd w:val="0"/>
              <w:snapToGrid w:val="0"/>
              <w:spacing w:line="300" w:lineRule="exact"/>
              <w:ind w:firstLine="420" w:firstLineChars="200"/>
              <w:rPr>
                <w:rFonts w:ascii="仿宋_GB2312" w:eastAsia="仿宋_GB2312" w:cs="仿宋_GB2312"/>
                <w:color w:val="auto"/>
                <w:sz w:val="24"/>
                <w:szCs w:val="24"/>
              </w:rPr>
            </w:pPr>
            <w:r>
              <w:rPr>
                <w:rFonts w:ascii="宋体" w:cs="宋体"/>
                <w:color w:val="auto"/>
                <w:kern w:val="0"/>
                <w:szCs w:val="21"/>
              </w:rPr>
              <w:t>5.</w:t>
            </w:r>
            <w:r>
              <w:rPr>
                <w:rFonts w:hint="eastAsia" w:ascii="宋体" w:cs="宋体"/>
                <w:color w:val="auto"/>
                <w:kern w:val="0"/>
                <w:szCs w:val="21"/>
              </w:rPr>
              <w:t>其它责任：</w:t>
            </w:r>
            <w:r>
              <w:rPr>
                <w:rFonts w:hint="eastAsia" w:ascii="宋体" w:cs="宋体"/>
                <w:color w:val="auto"/>
                <w:kern w:val="0"/>
                <w:szCs w:val="21"/>
                <w:lang w:eastAsia="zh-CN"/>
              </w:rPr>
              <w:t>区</w:t>
            </w:r>
            <w:r>
              <w:rPr>
                <w:rFonts w:hint="eastAsia" w:ascii="宋体" w:cs="宋体"/>
                <w:color w:val="auto"/>
                <w:kern w:val="0"/>
                <w:szCs w:val="21"/>
              </w:rPr>
              <w:t>疾控中心对各级医疗卫生单位</w:t>
            </w:r>
            <w:r>
              <w:rPr>
                <w:rFonts w:hint="eastAsia" w:ascii="宋体" w:cs="宋体"/>
                <w:color w:val="auto"/>
                <w:kern w:val="0"/>
                <w:sz w:val="18"/>
                <w:szCs w:val="18"/>
                <w:lang w:val="en-US" w:eastAsia="zh-CN"/>
              </w:rPr>
              <w:t>预防控制狂犬病</w:t>
            </w:r>
            <w:r>
              <w:rPr>
                <w:rFonts w:hint="eastAsia" w:ascii="宋体" w:cs="宋体"/>
                <w:color w:val="auto"/>
                <w:kern w:val="0"/>
                <w:szCs w:val="21"/>
              </w:rPr>
              <w:t>工作开展有业务指导、监督、检查责任；</w:t>
            </w:r>
            <w:r>
              <w:rPr>
                <w:rFonts w:hint="eastAsia" w:ascii="宋体" w:cs="宋体"/>
                <w:color w:val="auto"/>
                <w:kern w:val="0"/>
                <w:szCs w:val="21"/>
                <w:lang w:eastAsia="zh-CN"/>
              </w:rPr>
              <w:t>区</w:t>
            </w:r>
            <w:r>
              <w:rPr>
                <w:rFonts w:hint="eastAsia" w:ascii="宋体" w:cs="宋体"/>
                <w:color w:val="auto"/>
                <w:kern w:val="0"/>
                <w:szCs w:val="21"/>
              </w:rPr>
              <w:t>人民政府、</w:t>
            </w:r>
            <w:r>
              <w:rPr>
                <w:rFonts w:hint="eastAsia" w:ascii="宋体" w:cs="宋体"/>
                <w:color w:val="auto"/>
                <w:kern w:val="0"/>
                <w:szCs w:val="21"/>
                <w:lang w:eastAsia="zh-CN"/>
              </w:rPr>
              <w:t>区</w:t>
            </w:r>
            <w:r>
              <w:rPr>
                <w:rFonts w:hint="eastAsia" w:ascii="宋体" w:cs="宋体"/>
                <w:color w:val="auto"/>
                <w:kern w:val="0"/>
                <w:szCs w:val="21"/>
              </w:rPr>
              <w:t>卫生健康局对各级医疗卫生单位预防控制狂犬病工作有领导、监督、检查，对推荐的先进单位和个人有审核、调查责任。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547" w:type="dxa"/>
            <w:vAlign w:val="center"/>
          </w:tcPr>
          <w:p>
            <w:pPr>
              <w:spacing w:line="300" w:lineRule="exact"/>
              <w:ind w:firstLine="420" w:firstLineChars="200"/>
              <w:rPr>
                <w:rFonts w:ascii="宋体"/>
                <w:color w:val="auto"/>
                <w:kern w:val="0"/>
                <w:szCs w:val="21"/>
              </w:rPr>
            </w:pPr>
            <w:r>
              <w:rPr>
                <w:rFonts w:hint="eastAsia" w:ascii="宋体" w:cs="方正仿宋_GBK"/>
                <w:color w:val="auto"/>
                <w:kern w:val="0"/>
                <w:szCs w:val="21"/>
              </w:rPr>
              <w:t>对不履行或不正确履行行政职责的行政机关及其工作人员，依据《中华人民共和国监察法》、《</w:t>
            </w:r>
            <w:r>
              <w:rPr>
                <w:rFonts w:hint="eastAsia" w:ascii="宋体" w:cs="宋体"/>
                <w:color w:val="auto"/>
                <w:kern w:val="0"/>
                <w:szCs w:val="21"/>
              </w:rPr>
              <w:t>疫苗流通和预防接种管理条例</w:t>
            </w:r>
            <w:r>
              <w:rPr>
                <w:rFonts w:hint="eastAsia" w:ascii="宋体" w:cs="方正仿宋_GBK"/>
                <w:color w:val="auto"/>
                <w:kern w:val="0"/>
                <w:szCs w:val="21"/>
              </w:rPr>
              <w:t>》</w:t>
            </w:r>
            <w:r>
              <w:rPr>
                <w:rFonts w:hint="eastAsia" w:ascii="宋体" w:cs="仿宋_GB2312"/>
                <w:color w:val="auto"/>
                <w:kern w:val="0"/>
                <w:szCs w:val="21"/>
              </w:rPr>
              <w:t>、</w:t>
            </w:r>
            <w:r>
              <w:rPr>
                <w:rFonts w:hint="eastAsia" w:ascii="宋体" w:cs="宋体"/>
                <w:color w:val="auto"/>
                <w:kern w:val="0"/>
                <w:szCs w:val="21"/>
              </w:rPr>
              <w:t>《四川省国家行政机关工作人员奖惩实施办法》等法律法规规章的相关规定追究相应的责任。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547" w:type="dxa"/>
            <w:vAlign w:val="center"/>
          </w:tcPr>
          <w:p>
            <w:pPr>
              <w:spacing w:line="300" w:lineRule="exact"/>
              <w:jc w:val="center"/>
              <w:rPr>
                <w:rFonts w:hint="eastAsia" w:ascii="宋体" w:eastAsia="宋体"/>
                <w:color w:val="auto"/>
                <w:kern w:val="0"/>
                <w:szCs w:val="21"/>
                <w:lang w:eastAsia="zh-CN"/>
              </w:rPr>
            </w:pPr>
            <w:r>
              <w:rPr>
                <w:rFonts w:ascii="宋体"/>
                <w:color w:val="auto"/>
                <w:kern w:val="0"/>
                <w:szCs w:val="21"/>
              </w:rPr>
              <w:t>0839-</w:t>
            </w:r>
            <w:r>
              <w:rPr>
                <w:rFonts w:hint="eastAsia" w:ascii="宋体"/>
                <w:color w:val="auto"/>
                <w:kern w:val="0"/>
                <w:szCs w:val="21"/>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8-8</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547" w:type="dxa"/>
            <w:vAlign w:val="center"/>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547" w:type="dxa"/>
            <w:vAlign w:val="center"/>
          </w:tcPr>
          <w:p>
            <w:pPr>
              <w:spacing w:line="300" w:lineRule="exact"/>
              <w:jc w:val="center"/>
              <w:rPr>
                <w:rFonts w:ascii="宋体"/>
                <w:color w:val="auto"/>
                <w:kern w:val="0"/>
                <w:szCs w:val="21"/>
              </w:rPr>
            </w:pPr>
            <w:r>
              <w:rPr>
                <w:rFonts w:hint="eastAsia" w:ascii="宋体"/>
                <w:color w:val="auto"/>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547" w:type="dxa"/>
            <w:vAlign w:val="center"/>
          </w:tcPr>
          <w:p>
            <w:pPr>
              <w:spacing w:line="300" w:lineRule="exact"/>
              <w:jc w:val="center"/>
              <w:rPr>
                <w:rFonts w:hint="eastAsia" w:ascii="宋体" w:eastAsia="宋体" w:cs="方正仿宋_GBK"/>
                <w:color w:val="auto"/>
                <w:kern w:val="0"/>
                <w:szCs w:val="21"/>
                <w:lang w:eastAsia="zh-CN"/>
              </w:rPr>
            </w:pPr>
            <w:r>
              <w:rPr>
                <w:rFonts w:hint="eastAsia" w:ascii="宋体" w:cs="方正仿宋_GBK"/>
                <w:color w:val="auto"/>
                <w:kern w:val="0"/>
                <w:szCs w:val="21"/>
              </w:rPr>
              <w:t>对在</w:t>
            </w:r>
            <w:r>
              <w:rPr>
                <w:rFonts w:hint="eastAsia" w:ascii="宋体" w:cs="方正仿宋_GBK"/>
                <w:color w:val="auto"/>
                <w:kern w:val="0"/>
                <w:szCs w:val="21"/>
                <w:lang w:eastAsia="zh-CN"/>
              </w:rPr>
              <w:t>精神卫生工作中作出</w:t>
            </w:r>
            <w:r>
              <w:rPr>
                <w:rFonts w:hint="eastAsia" w:ascii="宋体" w:cs="宋体"/>
                <w:color w:val="auto"/>
                <w:kern w:val="0"/>
                <w:sz w:val="18"/>
                <w:szCs w:val="18"/>
                <w:lang w:eastAsia="zh-CN"/>
              </w:rPr>
              <w:t>突出贡献的组织、个人的表彰、奖励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547" w:type="dxa"/>
            <w:vAlign w:val="center"/>
          </w:tcPr>
          <w:p>
            <w:pPr>
              <w:pStyle w:val="8"/>
              <w:keepNext w:val="0"/>
              <w:keepLines w:val="0"/>
              <w:widowControl/>
              <w:suppressLineNumbers w:val="0"/>
              <w:spacing w:before="0" w:beforeAutospacing="0" w:after="0" w:afterAutospacing="0" w:line="216" w:lineRule="atLeast"/>
              <w:ind w:left="0" w:right="0"/>
              <w:rPr>
                <w:rFonts w:hint="eastAsia" w:ascii="宋体" w:eastAsia="宋体" w:cs="方正仿宋_GBK"/>
                <w:color w:val="auto"/>
                <w:kern w:val="0"/>
                <w:sz w:val="21"/>
                <w:szCs w:val="21"/>
                <w:lang w:val="en-US" w:eastAsia="zh-CN" w:bidi="ar-SA"/>
              </w:rPr>
            </w:pPr>
            <w:r>
              <w:rPr>
                <w:rFonts w:hint="eastAsia" w:ascii="宋体" w:eastAsia="宋体" w:cs="方正仿宋_GBK"/>
                <w:color w:val="auto"/>
                <w:kern w:val="0"/>
                <w:sz w:val="21"/>
                <w:szCs w:val="21"/>
                <w:lang w:val="en-US" w:eastAsia="zh-CN" w:bidi="ar-SA"/>
              </w:rPr>
              <w:t>《中华人民共和国精神病防治法》第十二条　各级人民政府和</w:t>
            </w:r>
            <w:r>
              <w:rPr>
                <w:rFonts w:hint="eastAsia" w:cs="方正仿宋_GBK"/>
                <w:color w:val="auto"/>
                <w:kern w:val="0"/>
                <w:sz w:val="21"/>
                <w:szCs w:val="21"/>
                <w:lang w:val="en-US" w:eastAsia="zh-CN" w:bidi="ar-SA"/>
              </w:rPr>
              <w:t>区</w:t>
            </w:r>
            <w:r>
              <w:rPr>
                <w:rFonts w:hint="eastAsia" w:ascii="宋体" w:eastAsia="宋体" w:cs="方正仿宋_GBK"/>
                <w:color w:val="auto"/>
                <w:kern w:val="0"/>
                <w:sz w:val="21"/>
                <w:szCs w:val="21"/>
                <w:lang w:val="en-US" w:eastAsia="zh-CN" w:bidi="ar-SA"/>
              </w:rPr>
              <w:t>级以上人民政府有关部门应当采取措施，鼓励和支持组织、个人提供精神卫生志愿服务，捐助精神卫生事业，兴建精神卫生公益设施。</w:t>
            </w:r>
          </w:p>
          <w:p>
            <w:pPr>
              <w:pStyle w:val="8"/>
              <w:keepNext w:val="0"/>
              <w:keepLines w:val="0"/>
              <w:widowControl/>
              <w:suppressLineNumbers w:val="0"/>
              <w:spacing w:before="0" w:beforeAutospacing="0" w:after="0" w:afterAutospacing="0" w:line="216" w:lineRule="atLeast"/>
              <w:ind w:left="0" w:right="0"/>
              <w:rPr>
                <w:rFonts w:ascii="宋体" w:cs="宋体"/>
                <w:color w:val="auto"/>
                <w:kern w:val="0"/>
                <w:szCs w:val="21"/>
              </w:rPr>
            </w:pPr>
            <w:r>
              <w:rPr>
                <w:rFonts w:hint="eastAsia" w:ascii="宋体" w:eastAsia="宋体" w:cs="方正仿宋_GBK"/>
                <w:color w:val="auto"/>
                <w:kern w:val="0"/>
                <w:sz w:val="21"/>
                <w:szCs w:val="21"/>
                <w:lang w:val="en-US" w:eastAsia="zh-CN" w:bidi="ar-SA"/>
              </w:rPr>
              <w:t>  对在精神卫生工作中作出突出贡献的组织、个人，按照国家有关规定给予表彰、奖励。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547" w:type="dxa"/>
            <w:vAlign w:val="center"/>
          </w:tcPr>
          <w:p>
            <w:pPr>
              <w:spacing w:line="300" w:lineRule="exact"/>
              <w:jc w:val="center"/>
              <w:rPr>
                <w:rFonts w:ascii="宋体"/>
                <w:color w:val="auto"/>
                <w:kern w:val="0"/>
                <w:szCs w:val="21"/>
              </w:rPr>
            </w:pPr>
            <w:r>
              <w:rPr>
                <w:rFonts w:hint="eastAsia" w:ascii="宋体" w:cs="宋体"/>
                <w:color w:val="auto"/>
                <w:kern w:val="0"/>
                <w:szCs w:val="21"/>
              </w:rPr>
              <w:t>疾病预防控制股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547" w:type="dxa"/>
            <w:vAlign w:val="center"/>
          </w:tcPr>
          <w:p>
            <w:pPr>
              <w:widowControl/>
              <w:adjustRightInd w:val="0"/>
              <w:snapToGrid w:val="0"/>
              <w:spacing w:line="300" w:lineRule="exact"/>
              <w:ind w:firstLine="420" w:firstLineChars="200"/>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制定方案责任：</w:t>
            </w:r>
            <w:r>
              <w:rPr>
                <w:rFonts w:hint="eastAsia" w:ascii="宋体" w:cs="宋体"/>
                <w:color w:val="auto"/>
                <w:kern w:val="0"/>
                <w:szCs w:val="21"/>
                <w:lang w:eastAsia="zh-CN"/>
              </w:rPr>
              <w:t>区</w:t>
            </w:r>
            <w:r>
              <w:rPr>
                <w:rFonts w:hint="eastAsia" w:ascii="宋体" w:cs="宋体"/>
                <w:color w:val="auto"/>
                <w:kern w:val="0"/>
                <w:szCs w:val="21"/>
              </w:rPr>
              <w:t>疾控中心制定年度实施方案，统筹安排全</w:t>
            </w:r>
            <w:r>
              <w:rPr>
                <w:rFonts w:hint="eastAsia" w:ascii="宋体" w:cs="宋体"/>
                <w:color w:val="auto"/>
                <w:kern w:val="0"/>
                <w:szCs w:val="21"/>
                <w:lang w:eastAsia="zh-CN"/>
              </w:rPr>
              <w:t>区精神病防治</w:t>
            </w:r>
            <w:r>
              <w:rPr>
                <w:rFonts w:hint="eastAsia" w:ascii="宋体" w:cs="宋体"/>
                <w:color w:val="auto"/>
                <w:kern w:val="0"/>
                <w:szCs w:val="21"/>
              </w:rPr>
              <w:t>工作。</w:t>
            </w:r>
          </w:p>
          <w:p>
            <w:pPr>
              <w:widowControl/>
              <w:adjustRightInd w:val="0"/>
              <w:snapToGrid w:val="0"/>
              <w:spacing w:line="300" w:lineRule="exact"/>
              <w:ind w:firstLine="420" w:firstLineChars="200"/>
              <w:rPr>
                <w:rFonts w:ascii="宋体" w:cs="宋体"/>
                <w:color w:val="auto"/>
                <w:kern w:val="0"/>
                <w:szCs w:val="21"/>
              </w:rPr>
            </w:pPr>
            <w:r>
              <w:rPr>
                <w:rFonts w:ascii="宋体" w:cs="宋体"/>
                <w:color w:val="auto"/>
                <w:kern w:val="0"/>
                <w:szCs w:val="21"/>
              </w:rPr>
              <w:t>2.</w:t>
            </w:r>
            <w:r>
              <w:rPr>
                <w:rFonts w:hint="eastAsia" w:ascii="宋体" w:cs="宋体"/>
                <w:color w:val="auto"/>
                <w:kern w:val="0"/>
                <w:szCs w:val="21"/>
              </w:rPr>
              <w:t>组织推荐责任：</w:t>
            </w:r>
            <w:r>
              <w:rPr>
                <w:rFonts w:hint="eastAsia" w:ascii="宋体" w:cs="宋体"/>
                <w:color w:val="auto"/>
                <w:kern w:val="0"/>
                <w:szCs w:val="21"/>
                <w:lang w:eastAsia="zh-CN"/>
              </w:rPr>
              <w:t>区</w:t>
            </w:r>
            <w:r>
              <w:rPr>
                <w:rFonts w:hint="eastAsia" w:ascii="宋体" w:cs="宋体"/>
                <w:color w:val="auto"/>
                <w:kern w:val="0"/>
                <w:szCs w:val="21"/>
              </w:rPr>
              <w:t>疾控中心对在本年度</w:t>
            </w:r>
            <w:r>
              <w:rPr>
                <w:rFonts w:hint="eastAsia" w:ascii="宋体" w:cs="宋体"/>
                <w:color w:val="auto"/>
                <w:kern w:val="0"/>
                <w:szCs w:val="21"/>
                <w:lang w:eastAsia="zh-CN"/>
              </w:rPr>
              <w:t>精神病防治</w:t>
            </w:r>
            <w:r>
              <w:rPr>
                <w:rFonts w:hint="eastAsia" w:ascii="宋体" w:cs="宋体"/>
                <w:color w:val="auto"/>
                <w:kern w:val="0"/>
                <w:szCs w:val="21"/>
              </w:rPr>
              <w:t>工作中做出显著成绩和贡献的单位和个人，以书面形式向</w:t>
            </w:r>
            <w:r>
              <w:rPr>
                <w:rFonts w:hint="eastAsia" w:ascii="宋体" w:cs="宋体"/>
                <w:color w:val="auto"/>
                <w:kern w:val="0"/>
                <w:szCs w:val="21"/>
                <w:lang w:eastAsia="zh-CN"/>
              </w:rPr>
              <w:t>区</w:t>
            </w:r>
            <w:r>
              <w:rPr>
                <w:rFonts w:hint="eastAsia" w:ascii="宋体" w:cs="宋体"/>
                <w:color w:val="auto"/>
                <w:kern w:val="0"/>
                <w:szCs w:val="21"/>
              </w:rPr>
              <w:t>卫生健康局推荐。</w:t>
            </w:r>
          </w:p>
          <w:p>
            <w:pPr>
              <w:widowControl/>
              <w:adjustRightInd w:val="0"/>
              <w:snapToGrid w:val="0"/>
              <w:spacing w:line="300" w:lineRule="exact"/>
              <w:ind w:firstLine="420" w:firstLineChars="200"/>
              <w:rPr>
                <w:rFonts w:ascii="宋体" w:cs="宋体"/>
                <w:color w:val="auto"/>
                <w:kern w:val="0"/>
                <w:szCs w:val="21"/>
              </w:rPr>
            </w:pPr>
            <w:r>
              <w:rPr>
                <w:rFonts w:ascii="宋体" w:cs="宋体"/>
                <w:color w:val="auto"/>
                <w:kern w:val="0"/>
                <w:szCs w:val="21"/>
              </w:rPr>
              <w:t>3.</w:t>
            </w:r>
            <w:r>
              <w:rPr>
                <w:rFonts w:hint="eastAsia" w:ascii="宋体" w:cs="宋体"/>
                <w:color w:val="auto"/>
                <w:kern w:val="0"/>
                <w:szCs w:val="21"/>
              </w:rPr>
              <w:t>审核公示责任：</w:t>
            </w:r>
            <w:r>
              <w:rPr>
                <w:rFonts w:hint="eastAsia" w:ascii="宋体" w:cs="宋体"/>
                <w:color w:val="auto"/>
                <w:kern w:val="0"/>
                <w:szCs w:val="21"/>
                <w:lang w:eastAsia="zh-CN"/>
              </w:rPr>
              <w:t>区</w:t>
            </w:r>
            <w:r>
              <w:rPr>
                <w:rFonts w:hint="eastAsia" w:ascii="宋体" w:cs="宋体"/>
                <w:color w:val="auto"/>
                <w:kern w:val="0"/>
                <w:szCs w:val="21"/>
              </w:rPr>
              <w:t>卫生健康局组织相关股室和相关工作人员对推荐材料审核后、报局党组研究后公示。</w:t>
            </w:r>
          </w:p>
          <w:p>
            <w:pPr>
              <w:widowControl/>
              <w:adjustRightInd w:val="0"/>
              <w:snapToGrid w:val="0"/>
              <w:spacing w:line="300" w:lineRule="exact"/>
              <w:ind w:firstLine="420" w:firstLineChars="200"/>
              <w:rPr>
                <w:rFonts w:ascii="宋体" w:cs="宋体"/>
                <w:color w:val="auto"/>
                <w:kern w:val="0"/>
                <w:szCs w:val="21"/>
              </w:rPr>
            </w:pPr>
            <w:r>
              <w:rPr>
                <w:rFonts w:ascii="宋体" w:cs="宋体"/>
                <w:color w:val="auto"/>
                <w:kern w:val="0"/>
                <w:szCs w:val="21"/>
              </w:rPr>
              <w:t>4.</w:t>
            </w:r>
            <w:r>
              <w:rPr>
                <w:rFonts w:hint="eastAsia" w:ascii="宋体" w:cs="宋体"/>
                <w:color w:val="auto"/>
                <w:kern w:val="0"/>
                <w:szCs w:val="21"/>
              </w:rPr>
              <w:t>表彰责任：公示期满无异议，</w:t>
            </w:r>
            <w:r>
              <w:rPr>
                <w:rFonts w:hint="eastAsia" w:ascii="宋体" w:cs="宋体"/>
                <w:color w:val="auto"/>
                <w:kern w:val="0"/>
                <w:szCs w:val="21"/>
                <w:lang w:eastAsia="zh-CN"/>
              </w:rPr>
              <w:t>区</w:t>
            </w:r>
            <w:r>
              <w:rPr>
                <w:rFonts w:hint="eastAsia" w:ascii="宋体" w:cs="宋体"/>
                <w:color w:val="auto"/>
                <w:kern w:val="0"/>
                <w:szCs w:val="21"/>
              </w:rPr>
              <w:t>人民政府或</w:t>
            </w:r>
            <w:r>
              <w:rPr>
                <w:rFonts w:hint="eastAsia" w:ascii="宋体" w:cs="宋体"/>
                <w:color w:val="auto"/>
                <w:kern w:val="0"/>
                <w:szCs w:val="21"/>
                <w:lang w:eastAsia="zh-CN"/>
              </w:rPr>
              <w:t>区</w:t>
            </w:r>
            <w:r>
              <w:rPr>
                <w:rFonts w:hint="eastAsia" w:ascii="宋体" w:cs="宋体"/>
                <w:color w:val="auto"/>
                <w:kern w:val="0"/>
                <w:szCs w:val="21"/>
              </w:rPr>
              <w:t>卫生健康局根据相关规定给予表彰和奖励。</w:t>
            </w:r>
          </w:p>
          <w:p>
            <w:pPr>
              <w:widowControl/>
              <w:adjustRightInd w:val="0"/>
              <w:snapToGrid w:val="0"/>
              <w:spacing w:line="300" w:lineRule="exact"/>
              <w:ind w:firstLine="420" w:firstLineChars="200"/>
              <w:rPr>
                <w:rFonts w:ascii="仿宋_GB2312" w:eastAsia="仿宋_GB2312" w:cs="仿宋_GB2312"/>
                <w:color w:val="auto"/>
                <w:sz w:val="24"/>
                <w:szCs w:val="24"/>
              </w:rPr>
            </w:pPr>
            <w:r>
              <w:rPr>
                <w:rFonts w:ascii="宋体" w:cs="宋体"/>
                <w:color w:val="auto"/>
                <w:kern w:val="0"/>
                <w:szCs w:val="21"/>
              </w:rPr>
              <w:t>5.</w:t>
            </w:r>
            <w:r>
              <w:rPr>
                <w:rFonts w:hint="eastAsia" w:ascii="宋体" w:cs="宋体"/>
                <w:color w:val="auto"/>
                <w:kern w:val="0"/>
                <w:szCs w:val="21"/>
              </w:rPr>
              <w:t>其它责任：</w:t>
            </w:r>
            <w:r>
              <w:rPr>
                <w:rFonts w:hint="eastAsia" w:ascii="宋体" w:cs="宋体"/>
                <w:color w:val="auto"/>
                <w:kern w:val="0"/>
                <w:szCs w:val="21"/>
                <w:lang w:eastAsia="zh-CN"/>
              </w:rPr>
              <w:t>区</w:t>
            </w:r>
            <w:r>
              <w:rPr>
                <w:rFonts w:hint="eastAsia" w:ascii="宋体" w:cs="宋体"/>
                <w:color w:val="auto"/>
                <w:kern w:val="0"/>
                <w:szCs w:val="21"/>
              </w:rPr>
              <w:t>疾控中心对各级医疗卫生单位</w:t>
            </w:r>
            <w:r>
              <w:rPr>
                <w:rFonts w:hint="eastAsia" w:ascii="宋体" w:cs="宋体"/>
                <w:color w:val="auto"/>
                <w:kern w:val="0"/>
                <w:szCs w:val="21"/>
                <w:lang w:eastAsia="zh-CN"/>
              </w:rPr>
              <w:t>精神病防治</w:t>
            </w:r>
            <w:r>
              <w:rPr>
                <w:rFonts w:hint="eastAsia" w:ascii="宋体" w:cs="宋体"/>
                <w:color w:val="auto"/>
                <w:kern w:val="0"/>
                <w:szCs w:val="21"/>
              </w:rPr>
              <w:t>工作开展有业务指导、监督、检查责任；</w:t>
            </w:r>
            <w:r>
              <w:rPr>
                <w:rFonts w:hint="eastAsia" w:ascii="宋体" w:cs="宋体"/>
                <w:color w:val="auto"/>
                <w:kern w:val="0"/>
                <w:szCs w:val="21"/>
                <w:lang w:eastAsia="zh-CN"/>
              </w:rPr>
              <w:t>区</w:t>
            </w:r>
            <w:r>
              <w:rPr>
                <w:rFonts w:hint="eastAsia" w:ascii="宋体" w:cs="宋体"/>
                <w:color w:val="auto"/>
                <w:kern w:val="0"/>
                <w:szCs w:val="21"/>
              </w:rPr>
              <w:t>人民政府、</w:t>
            </w:r>
            <w:r>
              <w:rPr>
                <w:rFonts w:hint="eastAsia" w:ascii="宋体" w:cs="宋体"/>
                <w:color w:val="auto"/>
                <w:kern w:val="0"/>
                <w:szCs w:val="21"/>
                <w:lang w:eastAsia="zh-CN"/>
              </w:rPr>
              <w:t>区</w:t>
            </w:r>
            <w:r>
              <w:rPr>
                <w:rFonts w:hint="eastAsia" w:ascii="宋体" w:cs="宋体"/>
                <w:color w:val="auto"/>
                <w:kern w:val="0"/>
                <w:szCs w:val="21"/>
              </w:rPr>
              <w:t>卫生健康局对各级医疗卫生单位预防控制狂犬病工作有领导、监督、检查，对推荐的先进单位和个人有审核、调查责任。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547" w:type="dxa"/>
            <w:vAlign w:val="center"/>
          </w:tcPr>
          <w:p>
            <w:pPr>
              <w:spacing w:line="300" w:lineRule="exact"/>
              <w:ind w:firstLine="420" w:firstLineChars="200"/>
              <w:rPr>
                <w:rFonts w:ascii="宋体"/>
                <w:color w:val="auto"/>
                <w:kern w:val="0"/>
                <w:szCs w:val="21"/>
              </w:rPr>
            </w:pPr>
            <w:r>
              <w:rPr>
                <w:rFonts w:hint="eastAsia" w:ascii="宋体" w:cs="方正仿宋_GBK"/>
                <w:color w:val="auto"/>
                <w:kern w:val="0"/>
                <w:szCs w:val="21"/>
              </w:rPr>
              <w:t>对不履行或不正确履行行政职责的行政机关及其工作人员，依据《中华人民共和国监察法》、《四川省预防控制狂犬病条例》</w:t>
            </w:r>
            <w:r>
              <w:rPr>
                <w:rFonts w:hint="eastAsia" w:ascii="宋体" w:cs="仿宋_GB2312"/>
                <w:color w:val="auto"/>
                <w:kern w:val="0"/>
                <w:szCs w:val="21"/>
              </w:rPr>
              <w:t>、</w:t>
            </w:r>
            <w:r>
              <w:rPr>
                <w:rFonts w:hint="eastAsia" w:ascii="宋体" w:cs="宋体"/>
                <w:color w:val="auto"/>
                <w:kern w:val="0"/>
                <w:szCs w:val="21"/>
              </w:rPr>
              <w:t>《四川省国家行政机关工作人员奖惩实施办法》等法律法规规章的相关规定追究相应的责任。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5"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547" w:type="dxa"/>
            <w:vAlign w:val="center"/>
          </w:tcPr>
          <w:p>
            <w:pPr>
              <w:spacing w:line="300" w:lineRule="exact"/>
              <w:jc w:val="center"/>
              <w:rPr>
                <w:rFonts w:hint="eastAsia" w:ascii="宋体" w:eastAsia="宋体"/>
                <w:color w:val="auto"/>
                <w:kern w:val="0"/>
                <w:szCs w:val="21"/>
                <w:lang w:eastAsia="zh-CN"/>
              </w:rPr>
            </w:pPr>
            <w:r>
              <w:rPr>
                <w:rFonts w:ascii="宋体"/>
                <w:color w:val="auto"/>
                <w:kern w:val="0"/>
                <w:szCs w:val="21"/>
              </w:rPr>
              <w:t>0839-</w:t>
            </w:r>
            <w:r>
              <w:rPr>
                <w:rFonts w:hint="eastAsia" w:ascii="宋体"/>
                <w:color w:val="auto"/>
                <w:kern w:val="0"/>
                <w:szCs w:val="21"/>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tabs>
          <w:tab w:val="left" w:pos="1741"/>
        </w:tabs>
        <w:spacing w:line="300" w:lineRule="exact"/>
        <w:ind w:right="1281"/>
        <w:rPr>
          <w:rFonts w:ascii="宋体"/>
          <w:color w:val="auto"/>
          <w:szCs w:val="21"/>
          <w:lang w:val="en-US"/>
        </w:rPr>
      </w:pPr>
      <w:r>
        <w:rPr>
          <w:rFonts w:hint="eastAsia" w:ascii="宋体"/>
          <w:color w:val="auto"/>
          <w:szCs w:val="21"/>
          <w:lang w:eastAsia="zh-CN"/>
        </w:rPr>
        <w:t>表</w:t>
      </w:r>
      <w:r>
        <w:rPr>
          <w:rFonts w:hint="eastAsia" w:ascii="宋体"/>
          <w:color w:val="auto"/>
          <w:szCs w:val="21"/>
          <w:lang w:val="en-US" w:eastAsia="zh-CN"/>
        </w:rPr>
        <w:t>8-9</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422" w:type="dxa"/>
          </w:tcPr>
          <w:p>
            <w:pPr>
              <w:spacing w:line="300" w:lineRule="exact"/>
              <w:jc w:val="center"/>
              <w:rPr>
                <w:rFonts w:hint="eastAsia" w:ascii="宋体" w:eastAsia="宋体"/>
                <w:color w:val="auto"/>
                <w:kern w:val="0"/>
                <w:szCs w:val="21"/>
                <w:lang w:eastAsia="zh-CN"/>
              </w:rPr>
            </w:pPr>
            <w:r>
              <w:rPr>
                <w:rFonts w:hint="eastAsia" w:ascii="宋体"/>
                <w:color w:val="auto"/>
                <w:kern w:val="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422" w:type="dxa"/>
          </w:tcPr>
          <w:p>
            <w:pPr>
              <w:spacing w:line="300" w:lineRule="exact"/>
              <w:jc w:val="center"/>
              <w:rPr>
                <w:rFonts w:ascii="宋体"/>
                <w:color w:val="auto"/>
                <w:kern w:val="0"/>
                <w:szCs w:val="21"/>
              </w:rPr>
            </w:pPr>
            <w:r>
              <w:rPr>
                <w:rFonts w:hint="eastAsia" w:ascii="宋体"/>
                <w:color w:val="auto"/>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422" w:type="dxa"/>
            <w:vAlign w:val="center"/>
          </w:tcPr>
          <w:p>
            <w:pPr>
              <w:spacing w:line="300" w:lineRule="exact"/>
              <w:rPr>
                <w:rFonts w:ascii="宋体"/>
                <w:color w:val="auto"/>
                <w:kern w:val="0"/>
                <w:szCs w:val="21"/>
              </w:rPr>
            </w:pPr>
            <w:r>
              <w:rPr>
                <w:rFonts w:hint="eastAsia" w:ascii="宋体" w:cs="仿宋_GB2312"/>
                <w:color w:val="auto"/>
                <w:kern w:val="0"/>
                <w:szCs w:val="21"/>
              </w:rPr>
              <w:t>对农村预防、保健、医疗服务和突发事件应急处理工作中做出突出成绩的乡村医生的奖励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422" w:type="dxa"/>
            <w:vAlign w:val="center"/>
          </w:tcPr>
          <w:p>
            <w:pPr>
              <w:spacing w:line="300" w:lineRule="exact"/>
              <w:ind w:firstLine="420"/>
              <w:rPr>
                <w:rFonts w:ascii="宋体" w:cs="仿宋_GB2312"/>
                <w:color w:val="auto"/>
                <w:kern w:val="0"/>
                <w:szCs w:val="21"/>
              </w:rPr>
            </w:pPr>
            <w:r>
              <w:rPr>
                <w:rFonts w:hint="eastAsia" w:ascii="宋体" w:cs="仿宋_GB2312"/>
                <w:color w:val="auto"/>
                <w:kern w:val="0"/>
                <w:szCs w:val="21"/>
              </w:rPr>
              <w:t>《乡村医生从业管理条例》第四条国家对在农村预防、保健、医疗服务和突发事件应急处理工作中做出突出成绩的乡村医生，给予奖励。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422" w:type="dxa"/>
            <w:vAlign w:val="center"/>
          </w:tcPr>
          <w:p>
            <w:pPr>
              <w:spacing w:line="300" w:lineRule="exact"/>
              <w:jc w:val="center"/>
              <w:rPr>
                <w:rFonts w:ascii="宋体"/>
                <w:color w:val="auto"/>
                <w:kern w:val="0"/>
                <w:szCs w:val="21"/>
              </w:rPr>
            </w:pPr>
            <w:r>
              <w:rPr>
                <w:rFonts w:hint="eastAsia" w:ascii="宋体" w:cs="仿宋_GB2312"/>
                <w:color w:val="auto"/>
                <w:lang w:eastAsia="zh-CN"/>
              </w:rPr>
              <w:t>基层卫生与妇幼健康</w:t>
            </w:r>
            <w:r>
              <w:rPr>
                <w:rFonts w:hint="eastAsia" w:ascii="宋体" w:cs="仿宋_GB2312"/>
                <w:color w:val="auto"/>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责任事项</w:t>
            </w:r>
          </w:p>
        </w:tc>
        <w:tc>
          <w:tcPr>
            <w:tcW w:w="7422" w:type="dxa"/>
            <w:vAlign w:val="center"/>
          </w:tcPr>
          <w:p>
            <w:pPr>
              <w:widowControl/>
              <w:adjustRightInd w:val="0"/>
              <w:snapToGrid w:val="0"/>
              <w:spacing w:line="300" w:lineRule="exact"/>
              <w:ind w:firstLine="420" w:firstLineChars="200"/>
              <w:rPr>
                <w:rFonts w:ascii="宋体"/>
                <w:color w:val="auto"/>
                <w:kern w:val="0"/>
                <w:szCs w:val="21"/>
              </w:rPr>
            </w:pPr>
            <w:r>
              <w:rPr>
                <w:rFonts w:ascii="宋体" w:cs="宋体"/>
                <w:color w:val="auto"/>
                <w:kern w:val="0"/>
                <w:szCs w:val="21"/>
              </w:rPr>
              <w:t>1.</w:t>
            </w:r>
            <w:r>
              <w:rPr>
                <w:rFonts w:hint="eastAsia" w:ascii="宋体" w:cs="宋体"/>
                <w:color w:val="auto"/>
                <w:kern w:val="0"/>
                <w:szCs w:val="21"/>
              </w:rPr>
              <w:t>制定方案责任：在征求意见的基础上，科学制定表彰方案。</w:t>
            </w:r>
          </w:p>
          <w:p>
            <w:pPr>
              <w:widowControl/>
              <w:adjustRightInd w:val="0"/>
              <w:snapToGrid w:val="0"/>
              <w:spacing w:line="300" w:lineRule="exact"/>
              <w:ind w:firstLine="420" w:firstLineChars="200"/>
              <w:rPr>
                <w:rFonts w:ascii="宋体"/>
                <w:color w:val="auto"/>
                <w:kern w:val="0"/>
                <w:szCs w:val="21"/>
              </w:rPr>
            </w:pPr>
            <w:r>
              <w:rPr>
                <w:rFonts w:ascii="宋体" w:cs="宋体"/>
                <w:color w:val="auto"/>
                <w:kern w:val="0"/>
                <w:szCs w:val="21"/>
              </w:rPr>
              <w:t>2.</w:t>
            </w:r>
            <w:r>
              <w:rPr>
                <w:rFonts w:hint="eastAsia" w:ascii="宋体" w:cs="宋体"/>
                <w:color w:val="auto"/>
                <w:kern w:val="0"/>
                <w:szCs w:val="21"/>
              </w:rPr>
              <w:t>组织推荐责任：严格按照表彰方案规定的条件、程序，组织推荐工作，对推荐对象进行初审。</w:t>
            </w:r>
          </w:p>
          <w:p>
            <w:pPr>
              <w:widowControl/>
              <w:adjustRightInd w:val="0"/>
              <w:snapToGrid w:val="0"/>
              <w:spacing w:line="300" w:lineRule="exact"/>
              <w:ind w:firstLine="420" w:firstLineChars="200"/>
              <w:rPr>
                <w:rFonts w:ascii="宋体"/>
                <w:color w:val="auto"/>
                <w:kern w:val="0"/>
                <w:szCs w:val="21"/>
              </w:rPr>
            </w:pPr>
            <w:r>
              <w:rPr>
                <w:rFonts w:ascii="宋体" w:cs="宋体"/>
                <w:color w:val="auto"/>
                <w:kern w:val="0"/>
                <w:szCs w:val="21"/>
              </w:rPr>
              <w:t>3.</w:t>
            </w:r>
            <w:r>
              <w:rPr>
                <w:rFonts w:hint="eastAsia" w:ascii="宋体" w:cs="宋体"/>
                <w:color w:val="auto"/>
                <w:kern w:val="0"/>
                <w:szCs w:val="21"/>
              </w:rPr>
              <w:t>审核公示责任：对符合条件的推荐对象进行审核，报经研究审定，并进行公示。</w:t>
            </w:r>
          </w:p>
          <w:p>
            <w:pPr>
              <w:widowControl/>
              <w:adjustRightInd w:val="0"/>
              <w:snapToGrid w:val="0"/>
              <w:spacing w:line="300" w:lineRule="exact"/>
              <w:ind w:firstLine="420" w:firstLineChars="200"/>
              <w:rPr>
                <w:rFonts w:ascii="宋体"/>
                <w:color w:val="auto"/>
                <w:kern w:val="0"/>
                <w:szCs w:val="21"/>
              </w:rPr>
            </w:pPr>
            <w:r>
              <w:rPr>
                <w:rFonts w:ascii="宋体" w:cs="宋体"/>
                <w:color w:val="auto"/>
                <w:kern w:val="0"/>
                <w:szCs w:val="21"/>
              </w:rPr>
              <w:t>4.</w:t>
            </w:r>
            <w:r>
              <w:rPr>
                <w:rFonts w:hint="eastAsia" w:ascii="宋体" w:cs="宋体"/>
                <w:color w:val="auto"/>
                <w:kern w:val="0"/>
                <w:szCs w:val="21"/>
              </w:rPr>
              <w:t>表彰责任：按照程序报请研究决定并进行表彰。</w:t>
            </w:r>
          </w:p>
          <w:p>
            <w:pPr>
              <w:spacing w:line="300" w:lineRule="exact"/>
              <w:ind w:firstLine="420" w:firstLineChars="200"/>
              <w:rPr>
                <w:rFonts w:ascii="宋体"/>
                <w:color w:val="auto"/>
                <w:kern w:val="0"/>
                <w:szCs w:val="21"/>
              </w:rPr>
            </w:pPr>
            <w:r>
              <w:rPr>
                <w:rFonts w:ascii="宋体" w:cs="宋体"/>
                <w:color w:val="auto"/>
                <w:kern w:val="0"/>
                <w:szCs w:val="21"/>
              </w:rPr>
              <w:t>5.</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422" w:type="dxa"/>
            <w:vAlign w:val="center"/>
          </w:tcPr>
          <w:p>
            <w:pPr>
              <w:spacing w:line="300" w:lineRule="exact"/>
              <w:ind w:firstLine="420" w:firstLineChars="200"/>
              <w:rPr>
                <w:rFonts w:ascii="宋体"/>
                <w:color w:val="auto"/>
                <w:kern w:val="0"/>
                <w:szCs w:val="21"/>
              </w:rPr>
            </w:pPr>
            <w:r>
              <w:rPr>
                <w:rFonts w:hint="eastAsia" w:ascii="宋体" w:cs="仿宋_GB2312"/>
                <w:color w:val="auto"/>
                <w:kern w:val="0"/>
                <w:szCs w:val="21"/>
              </w:rPr>
              <w:t>对不履行或不正确履行行政职责的行政机关及其工作人员，依据《中华人民共和国监察法》、《乡村医生从业管理条例》、</w:t>
            </w:r>
            <w:r>
              <w:rPr>
                <w:rFonts w:hint="eastAsia" w:ascii="宋体" w:cs="宋体"/>
                <w:color w:val="auto"/>
                <w:kern w:val="0"/>
                <w:szCs w:val="21"/>
              </w:rPr>
              <w:t>《四川省国家行政机关工作人员奖惩实施办法》等法律法规规章的相关规定追究相应的责任。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422" w:type="dxa"/>
            <w:vAlign w:val="center"/>
          </w:tcPr>
          <w:p>
            <w:pPr>
              <w:spacing w:line="300" w:lineRule="exact"/>
              <w:jc w:val="center"/>
              <w:rPr>
                <w:rFonts w:hint="eastAsia" w:ascii="宋体" w:eastAsia="宋体"/>
                <w:color w:val="auto"/>
                <w:kern w:val="0"/>
                <w:szCs w:val="21"/>
                <w:lang w:eastAsia="zh-CN"/>
              </w:rPr>
            </w:pPr>
            <w:r>
              <w:rPr>
                <w:rFonts w:ascii="宋体"/>
                <w:color w:val="auto"/>
                <w:kern w:val="0"/>
                <w:szCs w:val="21"/>
              </w:rPr>
              <w:t>0839-</w:t>
            </w:r>
            <w:r>
              <w:rPr>
                <w:rFonts w:hint="eastAsia" w:ascii="宋体"/>
                <w:color w:val="auto"/>
                <w:kern w:val="0"/>
                <w:szCs w:val="21"/>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 w:val="32"/>
          <w:szCs w:val="32"/>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8-10</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422" w:type="dxa"/>
          </w:tcPr>
          <w:p>
            <w:pPr>
              <w:spacing w:line="300" w:lineRule="exact"/>
              <w:jc w:val="center"/>
              <w:rPr>
                <w:rFonts w:ascii="宋体" w:eastAsia="宋体"/>
                <w:color w:val="auto"/>
                <w:kern w:val="0"/>
                <w:szCs w:val="21"/>
                <w:lang w:val="en-US" w:eastAsia="zh-CN"/>
              </w:rPr>
            </w:pPr>
            <w:r>
              <w:rPr>
                <w:rFonts w:hint="eastAsia" w:ascii="宋体"/>
                <w:color w:val="auto"/>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422" w:type="dxa"/>
          </w:tcPr>
          <w:p>
            <w:pPr>
              <w:spacing w:line="300" w:lineRule="exact"/>
              <w:jc w:val="center"/>
              <w:rPr>
                <w:rFonts w:ascii="宋体"/>
                <w:color w:val="auto"/>
                <w:kern w:val="0"/>
                <w:szCs w:val="21"/>
              </w:rPr>
            </w:pPr>
            <w:r>
              <w:rPr>
                <w:rFonts w:hint="eastAsia" w:ascii="宋体"/>
                <w:color w:val="auto"/>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422" w:type="dxa"/>
            <w:vAlign w:val="center"/>
          </w:tcPr>
          <w:p>
            <w:pPr>
              <w:spacing w:line="300" w:lineRule="exact"/>
              <w:jc w:val="center"/>
              <w:rPr>
                <w:rFonts w:ascii="宋体"/>
                <w:color w:val="auto"/>
                <w:kern w:val="0"/>
                <w:szCs w:val="21"/>
              </w:rPr>
            </w:pPr>
            <w:r>
              <w:rPr>
                <w:rFonts w:hint="eastAsia" w:ascii="宋体" w:cs="方正仿宋_GBK"/>
                <w:color w:val="auto"/>
                <w:kern w:val="0"/>
                <w:szCs w:val="21"/>
              </w:rPr>
              <w:t>对在艾滋病防治工作中作出显著成绩和贡献的单位和个人的表彰和奖励（</w:t>
            </w:r>
            <w:r>
              <w:rPr>
                <w:rFonts w:hint="eastAsia" w:ascii="宋体" w:cs="方正仿宋_GBK"/>
                <w:color w:val="auto"/>
                <w:kern w:val="0"/>
                <w:szCs w:val="21"/>
                <w:lang w:eastAsia="zh-CN"/>
              </w:rPr>
              <w:t>动态调整，已</w:t>
            </w:r>
            <w:r>
              <w:rPr>
                <w:rFonts w:hint="eastAsia" w:ascii="宋体" w:cs="方正仿宋_GBK"/>
                <w:color w:val="auto"/>
                <w:kern w:val="0"/>
                <w:szCs w:val="21"/>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422" w:type="dxa"/>
            <w:vAlign w:val="center"/>
          </w:tcPr>
          <w:p>
            <w:pPr>
              <w:spacing w:line="300" w:lineRule="exact"/>
              <w:ind w:firstLine="420"/>
              <w:rPr>
                <w:rFonts w:ascii="宋体" w:cs="方正仿宋_GBK"/>
                <w:color w:val="auto"/>
                <w:kern w:val="0"/>
                <w:szCs w:val="21"/>
              </w:rPr>
            </w:pPr>
            <w:r>
              <w:rPr>
                <w:rFonts w:hint="eastAsia" w:ascii="宋体" w:cs="方正仿宋_GBK"/>
                <w:color w:val="auto"/>
                <w:kern w:val="0"/>
                <w:szCs w:val="21"/>
              </w:rPr>
              <w:t>《艾滋病防治条例》第九条</w:t>
            </w:r>
            <w:r>
              <w:rPr>
                <w:rFonts w:hint="eastAsia" w:ascii="宋体" w:cs="方正仿宋_GBK"/>
                <w:color w:val="auto"/>
                <w:kern w:val="0"/>
                <w:szCs w:val="21"/>
                <w:lang w:eastAsia="zh-CN"/>
              </w:rPr>
              <w:t>区</w:t>
            </w:r>
            <w:r>
              <w:rPr>
                <w:rFonts w:hint="eastAsia" w:ascii="宋体" w:cs="方正仿宋_GBK"/>
                <w:color w:val="auto"/>
                <w:kern w:val="0"/>
                <w:szCs w:val="21"/>
              </w:rPr>
              <w:t>级以上人民政府和政府有关部门对在艾滋病防治工作中做出显著成绩和贡献的单位和个人，给予表彰和奖励。对因参与艾滋病防治工作或者因执行公务感染艾滋病病毒，以及因此致病、丧失劳动能力或者死亡的人员，按照有关规定给予补助、抚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422" w:type="dxa"/>
            <w:vAlign w:val="center"/>
          </w:tcPr>
          <w:p>
            <w:pPr>
              <w:spacing w:line="300" w:lineRule="exact"/>
              <w:ind w:firstLine="420"/>
              <w:jc w:val="center"/>
              <w:rPr>
                <w:rFonts w:ascii="宋体" w:cs="方正仿宋_GBK"/>
                <w:color w:val="auto"/>
                <w:kern w:val="0"/>
                <w:szCs w:val="21"/>
              </w:rPr>
            </w:pPr>
            <w:r>
              <w:rPr>
                <w:rFonts w:hint="eastAsia" w:ascii="宋体" w:cs="方正仿宋_GBK"/>
                <w:color w:val="auto"/>
                <w:kern w:val="0"/>
                <w:szCs w:val="21"/>
              </w:rPr>
              <w:t>疾病预防控制股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ind w:firstLine="420"/>
              <w:rPr>
                <w:rFonts w:ascii="宋体" w:cs="方正仿宋_GBK"/>
                <w:color w:val="auto"/>
                <w:kern w:val="0"/>
                <w:szCs w:val="21"/>
              </w:rPr>
            </w:pPr>
            <w:r>
              <w:rPr>
                <w:rFonts w:hint="eastAsia" w:ascii="宋体" w:cs="方正仿宋_GBK"/>
                <w:color w:val="auto"/>
                <w:kern w:val="0"/>
                <w:szCs w:val="21"/>
              </w:rPr>
              <w:t>责任事项</w:t>
            </w:r>
          </w:p>
        </w:tc>
        <w:tc>
          <w:tcPr>
            <w:tcW w:w="7422" w:type="dxa"/>
            <w:vAlign w:val="center"/>
          </w:tcPr>
          <w:p>
            <w:pPr>
              <w:spacing w:line="300" w:lineRule="exact"/>
              <w:ind w:firstLine="420"/>
              <w:rPr>
                <w:rFonts w:ascii="宋体" w:cs="方正仿宋_GBK"/>
                <w:color w:val="auto"/>
                <w:kern w:val="0"/>
                <w:szCs w:val="21"/>
              </w:rPr>
            </w:pPr>
            <w:r>
              <w:rPr>
                <w:rFonts w:ascii="宋体" w:cs="方正仿宋_GBK"/>
                <w:color w:val="auto"/>
                <w:kern w:val="0"/>
                <w:szCs w:val="21"/>
              </w:rPr>
              <w:t>1.</w:t>
            </w:r>
            <w:r>
              <w:rPr>
                <w:rFonts w:hint="eastAsia" w:ascii="宋体" w:cs="方正仿宋_GBK"/>
                <w:color w:val="auto"/>
                <w:kern w:val="0"/>
                <w:szCs w:val="21"/>
              </w:rPr>
              <w:t>制定方案责任：卫生健康局、</w:t>
            </w:r>
            <w:r>
              <w:rPr>
                <w:rFonts w:hint="eastAsia" w:ascii="宋体" w:cs="方正仿宋_GBK"/>
                <w:color w:val="auto"/>
                <w:kern w:val="0"/>
                <w:szCs w:val="21"/>
                <w:lang w:eastAsia="zh-CN"/>
              </w:rPr>
              <w:t>区</w:t>
            </w:r>
            <w:r>
              <w:rPr>
                <w:rFonts w:hint="eastAsia" w:ascii="宋体" w:cs="方正仿宋_GBK"/>
                <w:color w:val="auto"/>
                <w:kern w:val="0"/>
                <w:szCs w:val="21"/>
              </w:rPr>
              <w:t>疾控中心根据国家艾滋病监测规划和方案，制定本行政区域的艾滋病监测计划和工作方案，组织开展艾滋病监测和专题调查，掌握艾滋病疫情变化情况和流行趋势。</w:t>
            </w:r>
          </w:p>
          <w:p>
            <w:pPr>
              <w:spacing w:line="300" w:lineRule="exact"/>
              <w:ind w:firstLine="420"/>
              <w:rPr>
                <w:rFonts w:ascii="宋体" w:cs="方正仿宋_GBK"/>
                <w:color w:val="auto"/>
                <w:kern w:val="0"/>
                <w:szCs w:val="21"/>
              </w:rPr>
            </w:pPr>
            <w:r>
              <w:rPr>
                <w:rFonts w:ascii="宋体" w:cs="方正仿宋_GBK"/>
                <w:color w:val="auto"/>
                <w:kern w:val="0"/>
                <w:szCs w:val="21"/>
              </w:rPr>
              <w:t>2.</w:t>
            </w:r>
            <w:r>
              <w:rPr>
                <w:rFonts w:hint="eastAsia" w:ascii="宋体" w:cs="方正仿宋_GBK"/>
                <w:color w:val="auto"/>
                <w:kern w:val="0"/>
                <w:szCs w:val="21"/>
              </w:rPr>
              <w:t>组织推荐责任：</w:t>
            </w:r>
            <w:r>
              <w:rPr>
                <w:rFonts w:hint="eastAsia" w:ascii="宋体" w:cs="方正仿宋_GBK"/>
                <w:color w:val="auto"/>
                <w:kern w:val="0"/>
                <w:szCs w:val="21"/>
                <w:lang w:eastAsia="zh-CN"/>
              </w:rPr>
              <w:t>区</w:t>
            </w:r>
            <w:r>
              <w:rPr>
                <w:rFonts w:hint="eastAsia" w:ascii="宋体" w:cs="方正仿宋_GBK"/>
                <w:color w:val="auto"/>
                <w:kern w:val="0"/>
                <w:szCs w:val="21"/>
              </w:rPr>
              <w:t>疾控中心对在本年度艾滋病防治工作中做出显著成绩和贡献的单位和个人，以书面形式向</w:t>
            </w:r>
            <w:r>
              <w:rPr>
                <w:rFonts w:hint="eastAsia" w:ascii="宋体" w:cs="方正仿宋_GBK"/>
                <w:color w:val="auto"/>
                <w:kern w:val="0"/>
                <w:szCs w:val="21"/>
                <w:lang w:eastAsia="zh-CN"/>
              </w:rPr>
              <w:t>区</w:t>
            </w:r>
            <w:r>
              <w:rPr>
                <w:rFonts w:hint="eastAsia" w:ascii="宋体" w:cs="方正仿宋_GBK"/>
                <w:color w:val="auto"/>
                <w:kern w:val="0"/>
                <w:szCs w:val="21"/>
              </w:rPr>
              <w:t>卫生健康局推荐。</w:t>
            </w:r>
          </w:p>
          <w:p>
            <w:pPr>
              <w:spacing w:line="300" w:lineRule="exact"/>
              <w:ind w:firstLine="420"/>
              <w:rPr>
                <w:rFonts w:ascii="宋体" w:cs="方正仿宋_GBK"/>
                <w:color w:val="auto"/>
                <w:kern w:val="0"/>
                <w:szCs w:val="21"/>
              </w:rPr>
            </w:pPr>
            <w:r>
              <w:rPr>
                <w:rFonts w:ascii="宋体" w:cs="方正仿宋_GBK"/>
                <w:color w:val="auto"/>
                <w:kern w:val="0"/>
                <w:szCs w:val="21"/>
              </w:rPr>
              <w:t>3.</w:t>
            </w:r>
            <w:r>
              <w:rPr>
                <w:rFonts w:hint="eastAsia" w:ascii="宋体" w:cs="方正仿宋_GBK"/>
                <w:color w:val="auto"/>
                <w:kern w:val="0"/>
                <w:szCs w:val="21"/>
              </w:rPr>
              <w:t>审核公示责任：</w:t>
            </w:r>
            <w:r>
              <w:rPr>
                <w:rFonts w:hint="eastAsia" w:ascii="宋体" w:cs="方正仿宋_GBK"/>
                <w:color w:val="auto"/>
                <w:kern w:val="0"/>
                <w:szCs w:val="21"/>
                <w:lang w:eastAsia="zh-CN"/>
              </w:rPr>
              <w:t>区</w:t>
            </w:r>
            <w:r>
              <w:rPr>
                <w:rFonts w:hint="eastAsia" w:ascii="宋体" w:cs="方正仿宋_GBK"/>
                <w:color w:val="auto"/>
                <w:kern w:val="0"/>
                <w:szCs w:val="21"/>
              </w:rPr>
              <w:t>卫生健康局组织相关股室和相关工作人员对推荐材料审核后、报局党组研究后公示。</w:t>
            </w:r>
          </w:p>
          <w:p>
            <w:pPr>
              <w:spacing w:line="300" w:lineRule="exact"/>
              <w:ind w:firstLine="420"/>
              <w:rPr>
                <w:rFonts w:ascii="宋体" w:cs="方正仿宋_GBK"/>
                <w:color w:val="auto"/>
                <w:kern w:val="0"/>
                <w:szCs w:val="21"/>
              </w:rPr>
            </w:pPr>
            <w:r>
              <w:rPr>
                <w:rFonts w:ascii="宋体" w:cs="方正仿宋_GBK"/>
                <w:color w:val="auto"/>
                <w:kern w:val="0"/>
                <w:szCs w:val="21"/>
              </w:rPr>
              <w:t>4.</w:t>
            </w:r>
            <w:r>
              <w:rPr>
                <w:rFonts w:hint="eastAsia" w:ascii="宋体" w:cs="方正仿宋_GBK"/>
                <w:color w:val="auto"/>
                <w:kern w:val="0"/>
                <w:szCs w:val="21"/>
              </w:rPr>
              <w:t>表彰责任：公示期满无异议，</w:t>
            </w:r>
            <w:r>
              <w:rPr>
                <w:rFonts w:hint="eastAsia" w:ascii="宋体" w:cs="方正仿宋_GBK"/>
                <w:color w:val="auto"/>
                <w:kern w:val="0"/>
                <w:szCs w:val="21"/>
                <w:lang w:eastAsia="zh-CN"/>
              </w:rPr>
              <w:t>区</w:t>
            </w:r>
            <w:r>
              <w:rPr>
                <w:rFonts w:hint="eastAsia" w:ascii="宋体" w:cs="方正仿宋_GBK"/>
                <w:color w:val="auto"/>
                <w:kern w:val="0"/>
                <w:szCs w:val="21"/>
              </w:rPr>
              <w:t>人民政府或</w:t>
            </w:r>
            <w:r>
              <w:rPr>
                <w:rFonts w:hint="eastAsia" w:ascii="宋体" w:cs="方正仿宋_GBK"/>
                <w:color w:val="auto"/>
                <w:kern w:val="0"/>
                <w:szCs w:val="21"/>
                <w:lang w:eastAsia="zh-CN"/>
              </w:rPr>
              <w:t>区</w:t>
            </w:r>
            <w:r>
              <w:rPr>
                <w:rFonts w:hint="eastAsia" w:ascii="宋体" w:cs="方正仿宋_GBK"/>
                <w:color w:val="auto"/>
                <w:kern w:val="0"/>
                <w:szCs w:val="21"/>
              </w:rPr>
              <w:t>卫生健康局根据相关规定给予表彰和奖励。</w:t>
            </w:r>
          </w:p>
          <w:p>
            <w:pPr>
              <w:spacing w:line="300" w:lineRule="exact"/>
              <w:ind w:firstLine="420"/>
              <w:rPr>
                <w:rFonts w:ascii="宋体" w:cs="方正仿宋_GBK"/>
                <w:color w:val="auto"/>
                <w:kern w:val="0"/>
                <w:szCs w:val="21"/>
              </w:rPr>
            </w:pPr>
            <w:r>
              <w:rPr>
                <w:rFonts w:ascii="宋体" w:cs="方正仿宋_GBK"/>
                <w:color w:val="auto"/>
                <w:kern w:val="0"/>
                <w:szCs w:val="21"/>
              </w:rPr>
              <w:t>5.</w:t>
            </w:r>
            <w:r>
              <w:rPr>
                <w:rFonts w:hint="eastAsia" w:ascii="宋体" w:cs="方正仿宋_GBK"/>
                <w:color w:val="auto"/>
                <w:kern w:val="0"/>
                <w:szCs w:val="21"/>
              </w:rPr>
              <w:t>其它责任：</w:t>
            </w:r>
            <w:r>
              <w:rPr>
                <w:rFonts w:hint="eastAsia" w:ascii="宋体" w:cs="方正仿宋_GBK"/>
                <w:color w:val="auto"/>
                <w:kern w:val="0"/>
                <w:szCs w:val="21"/>
                <w:lang w:eastAsia="zh-CN"/>
              </w:rPr>
              <w:t>区</w:t>
            </w:r>
            <w:r>
              <w:rPr>
                <w:rFonts w:hint="eastAsia" w:ascii="宋体" w:cs="方正仿宋_GBK"/>
                <w:color w:val="auto"/>
                <w:kern w:val="0"/>
                <w:szCs w:val="21"/>
              </w:rPr>
              <w:t>疾控中心负责对艾滋病发生、流行以及影响其发生、流行的因素开展监测活动；医疗卫生机构按照国家有关规定确定承担艾滋病检测工作的实验室；</w:t>
            </w:r>
            <w:r>
              <w:rPr>
                <w:rFonts w:hint="eastAsia" w:ascii="宋体" w:cs="方正仿宋_GBK"/>
                <w:color w:val="auto"/>
                <w:kern w:val="0"/>
                <w:szCs w:val="21"/>
                <w:lang w:eastAsia="zh-CN"/>
              </w:rPr>
              <w:t>区</w:t>
            </w:r>
            <w:r>
              <w:rPr>
                <w:rFonts w:hint="eastAsia" w:ascii="宋体" w:cs="方正仿宋_GBK"/>
                <w:color w:val="auto"/>
                <w:kern w:val="0"/>
                <w:szCs w:val="21"/>
              </w:rPr>
              <w:t>卫生健康局对各级医疗卫生单位艾滋病防治工作有领导、监督、检查，对推荐的先进单位和个人有审核、调查责任。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422" w:type="dxa"/>
            <w:vAlign w:val="center"/>
          </w:tcPr>
          <w:p>
            <w:pPr>
              <w:spacing w:line="300" w:lineRule="exact"/>
              <w:ind w:firstLine="420" w:firstLineChars="200"/>
              <w:rPr>
                <w:rFonts w:ascii="宋体"/>
                <w:color w:val="auto"/>
                <w:kern w:val="0"/>
                <w:szCs w:val="21"/>
              </w:rPr>
            </w:pPr>
            <w:r>
              <w:rPr>
                <w:rFonts w:hint="eastAsia" w:ascii="宋体" w:cs="方正仿宋_GBK"/>
                <w:color w:val="auto"/>
                <w:kern w:val="0"/>
                <w:szCs w:val="21"/>
              </w:rPr>
              <w:t>对不履行或不正确履行行政职责的行政机关及其工作人员，依据《中华人民共和国监察法》、《艾滋病防治条例》</w:t>
            </w:r>
            <w:r>
              <w:rPr>
                <w:rFonts w:hint="eastAsia" w:ascii="宋体" w:cs="仿宋_GB2312"/>
                <w:color w:val="auto"/>
                <w:kern w:val="0"/>
                <w:szCs w:val="21"/>
              </w:rPr>
              <w:t>、</w:t>
            </w:r>
            <w:r>
              <w:rPr>
                <w:rFonts w:hint="eastAsia" w:ascii="宋体" w:cs="宋体"/>
                <w:color w:val="auto"/>
                <w:kern w:val="0"/>
                <w:szCs w:val="21"/>
              </w:rPr>
              <w:t>《四川省国家行政机关工作人员奖惩实施办法》等法律法规规章的相关规定追究相应的责任。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422" w:type="dxa"/>
            <w:vAlign w:val="center"/>
          </w:tcPr>
          <w:p>
            <w:pPr>
              <w:jc w:val="center"/>
              <w:rPr>
                <w:rFonts w:hint="eastAsia" w:ascii="宋体" w:eastAsia="宋体"/>
                <w:color w:val="auto"/>
                <w:kern w:val="0"/>
                <w:szCs w:val="21"/>
                <w:lang w:eastAsia="zh-CN"/>
              </w:rPr>
            </w:pPr>
            <w:r>
              <w:rPr>
                <w:rFonts w:ascii="宋体"/>
                <w:color w:val="auto"/>
                <w:kern w:val="0"/>
                <w:szCs w:val="21"/>
              </w:rPr>
              <w:t>0839-</w:t>
            </w:r>
            <w:r>
              <w:rPr>
                <w:rFonts w:hint="eastAsia" w:ascii="宋体"/>
                <w:color w:val="auto"/>
                <w:kern w:val="0"/>
                <w:szCs w:val="21"/>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8-11</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7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491" w:type="dxa"/>
            <w:vAlign w:val="center"/>
          </w:tcPr>
          <w:p>
            <w:pPr>
              <w:spacing w:line="300" w:lineRule="exact"/>
              <w:jc w:val="center"/>
              <w:rPr>
                <w:rFonts w:ascii="宋体" w:eastAsia="宋体"/>
                <w:color w:val="auto"/>
                <w:kern w:val="0"/>
                <w:szCs w:val="21"/>
                <w:lang w:val="en-US" w:eastAsia="zh-CN"/>
              </w:rPr>
            </w:pPr>
            <w:r>
              <w:rPr>
                <w:rFonts w:hint="eastAsia" w:ascii="宋体"/>
                <w:color w:val="auto"/>
                <w:kern w:val="0"/>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491" w:type="dxa"/>
            <w:vAlign w:val="center"/>
          </w:tcPr>
          <w:p>
            <w:pPr>
              <w:spacing w:line="300" w:lineRule="exact"/>
              <w:jc w:val="center"/>
              <w:rPr>
                <w:rFonts w:ascii="宋体"/>
                <w:color w:val="auto"/>
                <w:kern w:val="0"/>
                <w:szCs w:val="21"/>
              </w:rPr>
            </w:pPr>
            <w:r>
              <w:rPr>
                <w:rFonts w:hint="eastAsia" w:ascii="宋体"/>
                <w:color w:val="auto"/>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491" w:type="dxa"/>
            <w:vAlign w:val="center"/>
          </w:tcPr>
          <w:p>
            <w:pPr>
              <w:spacing w:line="300" w:lineRule="exact"/>
              <w:jc w:val="center"/>
              <w:rPr>
                <w:rFonts w:ascii="宋体" w:cs="方正仿宋_GBK"/>
                <w:color w:val="auto"/>
                <w:kern w:val="0"/>
                <w:szCs w:val="21"/>
              </w:rPr>
            </w:pPr>
            <w:r>
              <w:rPr>
                <w:rFonts w:hint="eastAsia" w:ascii="宋体" w:cs="方正仿宋_GBK"/>
                <w:color w:val="auto"/>
                <w:kern w:val="0"/>
                <w:szCs w:val="21"/>
              </w:rPr>
              <w:t>对在血吸虫病防治工作中做出显著成绩的单位和个人的表彰或者奖励（</w:t>
            </w:r>
            <w:r>
              <w:rPr>
                <w:rFonts w:hint="eastAsia" w:ascii="宋体" w:cs="方正仿宋_GBK"/>
                <w:color w:val="auto"/>
                <w:kern w:val="0"/>
                <w:szCs w:val="21"/>
                <w:lang w:eastAsia="zh-CN"/>
              </w:rPr>
              <w:t>动态调整，已</w:t>
            </w:r>
            <w:r>
              <w:rPr>
                <w:rFonts w:hint="eastAsia" w:ascii="宋体" w:cs="方正仿宋_GBK"/>
                <w:color w:val="auto"/>
                <w:kern w:val="0"/>
                <w:szCs w:val="21"/>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491" w:type="dxa"/>
            <w:vAlign w:val="center"/>
          </w:tcPr>
          <w:p>
            <w:pPr>
              <w:spacing w:line="300" w:lineRule="exact"/>
              <w:rPr>
                <w:rFonts w:ascii="宋体" w:cs="方正仿宋_GBK"/>
                <w:color w:val="auto"/>
                <w:kern w:val="0"/>
                <w:szCs w:val="21"/>
              </w:rPr>
            </w:pPr>
            <w:r>
              <w:rPr>
                <w:rFonts w:ascii="宋体" w:cs="方正仿宋_GBK"/>
                <w:color w:val="auto"/>
                <w:kern w:val="0"/>
                <w:szCs w:val="21"/>
              </w:rPr>
              <w:t xml:space="preserve">   </w:t>
            </w:r>
            <w:r>
              <w:rPr>
                <w:rFonts w:hint="eastAsia" w:ascii="宋体" w:cs="方正仿宋_GBK"/>
                <w:color w:val="auto"/>
                <w:kern w:val="0"/>
                <w:szCs w:val="21"/>
              </w:rPr>
              <w:t>《血吸虫病防治条例》第七条国务院有关部门、血吸虫病防治地区</w:t>
            </w:r>
            <w:r>
              <w:rPr>
                <w:rFonts w:hint="eastAsia" w:ascii="宋体" w:cs="方正仿宋_GBK"/>
                <w:color w:val="auto"/>
                <w:kern w:val="0"/>
                <w:szCs w:val="21"/>
                <w:lang w:eastAsia="zh-CN"/>
              </w:rPr>
              <w:t>区</w:t>
            </w:r>
            <w:r>
              <w:rPr>
                <w:rFonts w:hint="eastAsia" w:ascii="宋体" w:cs="方正仿宋_GBK"/>
                <w:color w:val="auto"/>
                <w:kern w:val="0"/>
                <w:szCs w:val="21"/>
              </w:rPr>
              <w:t>级以上地方人民政府及其有关部门对在血吸虫病防治工作中做出显著成绩的单位和个人，给予表彰或者奖励。</w:t>
            </w:r>
          </w:p>
          <w:p>
            <w:pPr>
              <w:spacing w:line="300" w:lineRule="exact"/>
              <w:rPr>
                <w:rFonts w:ascii="宋体" w:cs="方正仿宋_GBK"/>
                <w:color w:val="auto"/>
                <w:kern w:val="0"/>
                <w:szCs w:val="21"/>
              </w:rPr>
            </w:pPr>
            <w:r>
              <w:rPr>
                <w:rFonts w:ascii="宋体" w:cs="方正仿宋_GBK"/>
                <w:color w:val="auto"/>
                <w:kern w:val="0"/>
                <w:szCs w:val="21"/>
              </w:rPr>
              <w:t xml:space="preserve">   </w:t>
            </w:r>
            <w:r>
              <w:rPr>
                <w:rFonts w:hint="eastAsia" w:ascii="宋体" w:cs="方正仿宋_GBK"/>
                <w:color w:val="auto"/>
                <w:kern w:val="0"/>
                <w:szCs w:val="21"/>
              </w:rPr>
              <w:t>《四川省血吸虫病防治管理办法》</w:t>
            </w:r>
            <w:r>
              <w:rPr>
                <w:rFonts w:ascii="宋体" w:cs="方正仿宋_GBK"/>
                <w:color w:val="auto"/>
                <w:kern w:val="0"/>
                <w:szCs w:val="21"/>
              </w:rPr>
              <w:t xml:space="preserve"> </w:t>
            </w:r>
            <w:r>
              <w:rPr>
                <w:rFonts w:hint="eastAsia" w:ascii="宋体" w:cs="方正仿宋_GBK"/>
                <w:color w:val="auto"/>
                <w:kern w:val="0"/>
                <w:szCs w:val="21"/>
              </w:rPr>
              <w:t>第三十四条</w:t>
            </w:r>
            <w:r>
              <w:rPr>
                <w:rFonts w:ascii="宋体" w:cs="方正仿宋_GBK"/>
                <w:color w:val="auto"/>
                <w:kern w:val="0"/>
                <w:szCs w:val="21"/>
              </w:rPr>
              <w:t xml:space="preserve"> </w:t>
            </w:r>
            <w:r>
              <w:rPr>
                <w:rFonts w:hint="eastAsia" w:ascii="宋体" w:cs="方正仿宋_GBK"/>
                <w:color w:val="auto"/>
                <w:kern w:val="0"/>
                <w:szCs w:val="21"/>
              </w:rPr>
              <w:t>对在预防、控制和消灭血吸虫病工作中做出显著成绩的单位和个人，给予表彰、奖励。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491" w:type="dxa"/>
            <w:vAlign w:val="center"/>
          </w:tcPr>
          <w:p>
            <w:pPr>
              <w:spacing w:line="300" w:lineRule="exact"/>
              <w:jc w:val="center"/>
              <w:rPr>
                <w:rFonts w:ascii="宋体" w:cs="方正仿宋_GBK"/>
                <w:color w:val="auto"/>
                <w:kern w:val="0"/>
                <w:szCs w:val="21"/>
              </w:rPr>
            </w:pPr>
            <w:r>
              <w:rPr>
                <w:rFonts w:hint="eastAsia" w:ascii="宋体" w:cs="方正仿宋_GBK"/>
                <w:color w:val="auto"/>
                <w:kern w:val="0"/>
                <w:szCs w:val="21"/>
              </w:rPr>
              <w:t>疾病预防控制股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Align w:val="center"/>
          </w:tcPr>
          <w:p>
            <w:pPr>
              <w:spacing w:line="300" w:lineRule="exact"/>
              <w:rPr>
                <w:rFonts w:ascii="宋体" w:cs="方正仿宋_GBK"/>
                <w:color w:val="auto"/>
                <w:kern w:val="0"/>
                <w:szCs w:val="21"/>
              </w:rPr>
            </w:pPr>
            <w:r>
              <w:rPr>
                <w:rFonts w:hint="eastAsia" w:ascii="宋体" w:cs="方正仿宋_GBK"/>
                <w:color w:val="auto"/>
                <w:kern w:val="0"/>
                <w:szCs w:val="21"/>
              </w:rPr>
              <w:t>责任事项</w:t>
            </w:r>
          </w:p>
        </w:tc>
        <w:tc>
          <w:tcPr>
            <w:tcW w:w="7491" w:type="dxa"/>
            <w:vAlign w:val="center"/>
          </w:tcPr>
          <w:p>
            <w:pPr>
              <w:spacing w:line="300" w:lineRule="exact"/>
              <w:ind w:firstLine="420" w:firstLineChars="200"/>
              <w:rPr>
                <w:rFonts w:ascii="宋体" w:cs="方正仿宋_GBK"/>
                <w:color w:val="auto"/>
                <w:kern w:val="0"/>
                <w:szCs w:val="21"/>
              </w:rPr>
            </w:pPr>
            <w:r>
              <w:rPr>
                <w:rFonts w:ascii="宋体" w:cs="方正仿宋_GBK"/>
                <w:color w:val="auto"/>
                <w:kern w:val="0"/>
                <w:szCs w:val="21"/>
              </w:rPr>
              <w:t>1.</w:t>
            </w:r>
            <w:r>
              <w:rPr>
                <w:rFonts w:hint="eastAsia" w:ascii="宋体" w:cs="方正仿宋_GBK"/>
                <w:color w:val="auto"/>
                <w:kern w:val="0"/>
                <w:szCs w:val="21"/>
              </w:rPr>
              <w:t>制定方案责任：</w:t>
            </w:r>
            <w:r>
              <w:rPr>
                <w:rFonts w:hint="eastAsia" w:ascii="宋体" w:cs="方正仿宋_GBK"/>
                <w:color w:val="auto"/>
                <w:kern w:val="0"/>
                <w:szCs w:val="21"/>
                <w:lang w:eastAsia="zh-CN"/>
              </w:rPr>
              <w:t>区</w:t>
            </w:r>
            <w:r>
              <w:rPr>
                <w:rFonts w:hint="eastAsia" w:ascii="宋体" w:cs="方正仿宋_GBK"/>
                <w:color w:val="auto"/>
                <w:kern w:val="0"/>
                <w:szCs w:val="21"/>
              </w:rPr>
              <w:t>疾控中心制定年度实施方案，统筹安排全</w:t>
            </w:r>
            <w:r>
              <w:rPr>
                <w:rFonts w:hint="eastAsia" w:ascii="宋体" w:cs="方正仿宋_GBK"/>
                <w:color w:val="auto"/>
                <w:kern w:val="0"/>
                <w:szCs w:val="21"/>
                <w:lang w:eastAsia="zh-CN"/>
              </w:rPr>
              <w:t>区</w:t>
            </w:r>
            <w:r>
              <w:rPr>
                <w:rFonts w:hint="eastAsia" w:ascii="宋体" w:cs="方正仿宋_GBK"/>
                <w:color w:val="auto"/>
                <w:kern w:val="0"/>
                <w:szCs w:val="21"/>
              </w:rPr>
              <w:t>血吸虫病防治工作。</w:t>
            </w:r>
          </w:p>
          <w:p>
            <w:pPr>
              <w:spacing w:line="300" w:lineRule="exact"/>
              <w:ind w:firstLine="420" w:firstLineChars="200"/>
              <w:rPr>
                <w:rFonts w:ascii="宋体" w:cs="方正仿宋_GBK"/>
                <w:color w:val="auto"/>
                <w:kern w:val="0"/>
                <w:szCs w:val="21"/>
              </w:rPr>
            </w:pPr>
            <w:r>
              <w:rPr>
                <w:rFonts w:ascii="宋体" w:cs="方正仿宋_GBK"/>
                <w:color w:val="auto"/>
                <w:kern w:val="0"/>
                <w:szCs w:val="21"/>
              </w:rPr>
              <w:t>2.</w:t>
            </w:r>
            <w:r>
              <w:rPr>
                <w:rFonts w:hint="eastAsia" w:ascii="宋体" w:cs="方正仿宋_GBK"/>
                <w:color w:val="auto"/>
                <w:kern w:val="0"/>
                <w:szCs w:val="21"/>
              </w:rPr>
              <w:t>组织推荐责任：</w:t>
            </w:r>
            <w:r>
              <w:rPr>
                <w:rFonts w:hint="eastAsia" w:ascii="宋体" w:cs="方正仿宋_GBK"/>
                <w:color w:val="auto"/>
                <w:kern w:val="0"/>
                <w:szCs w:val="21"/>
                <w:lang w:eastAsia="zh-CN"/>
              </w:rPr>
              <w:t>区</w:t>
            </w:r>
            <w:r>
              <w:rPr>
                <w:rFonts w:hint="eastAsia" w:ascii="宋体" w:cs="方正仿宋_GBK"/>
                <w:color w:val="auto"/>
                <w:kern w:val="0"/>
                <w:szCs w:val="21"/>
              </w:rPr>
              <w:t>疾控中心对在本年度血吸虫病防治工作中做出显著成绩和贡献的单位和个人，以书面形式向</w:t>
            </w:r>
            <w:r>
              <w:rPr>
                <w:rFonts w:hint="eastAsia" w:ascii="宋体" w:cs="方正仿宋_GBK"/>
                <w:color w:val="auto"/>
                <w:kern w:val="0"/>
                <w:szCs w:val="21"/>
                <w:lang w:eastAsia="zh-CN"/>
              </w:rPr>
              <w:t>区</w:t>
            </w:r>
            <w:r>
              <w:rPr>
                <w:rFonts w:hint="eastAsia" w:ascii="宋体" w:cs="方正仿宋_GBK"/>
                <w:color w:val="auto"/>
                <w:kern w:val="0"/>
                <w:szCs w:val="21"/>
              </w:rPr>
              <w:t>卫生健康局推荐。</w:t>
            </w:r>
          </w:p>
          <w:p>
            <w:pPr>
              <w:spacing w:line="300" w:lineRule="exact"/>
              <w:ind w:firstLine="420" w:firstLineChars="200"/>
              <w:rPr>
                <w:rFonts w:ascii="宋体" w:cs="方正仿宋_GBK"/>
                <w:color w:val="auto"/>
                <w:kern w:val="0"/>
                <w:szCs w:val="21"/>
              </w:rPr>
            </w:pPr>
            <w:r>
              <w:rPr>
                <w:rFonts w:ascii="宋体" w:cs="方正仿宋_GBK"/>
                <w:color w:val="auto"/>
                <w:kern w:val="0"/>
                <w:szCs w:val="21"/>
              </w:rPr>
              <w:t>3.</w:t>
            </w:r>
            <w:r>
              <w:rPr>
                <w:rFonts w:hint="eastAsia" w:ascii="宋体" w:cs="方正仿宋_GBK"/>
                <w:color w:val="auto"/>
                <w:kern w:val="0"/>
                <w:szCs w:val="21"/>
              </w:rPr>
              <w:t>审核公示责任：</w:t>
            </w:r>
            <w:r>
              <w:rPr>
                <w:rFonts w:hint="eastAsia" w:ascii="宋体" w:cs="方正仿宋_GBK"/>
                <w:color w:val="auto"/>
                <w:kern w:val="0"/>
                <w:szCs w:val="21"/>
                <w:lang w:eastAsia="zh-CN"/>
              </w:rPr>
              <w:t>区</w:t>
            </w:r>
            <w:r>
              <w:rPr>
                <w:rFonts w:hint="eastAsia" w:ascii="宋体" w:cs="方正仿宋_GBK"/>
                <w:color w:val="auto"/>
                <w:kern w:val="0"/>
                <w:szCs w:val="21"/>
              </w:rPr>
              <w:t>卫生健康局组织相关股室和相关工作人员对推荐材料审核后、报局党组研究后公示。</w:t>
            </w:r>
          </w:p>
          <w:p>
            <w:pPr>
              <w:spacing w:line="300" w:lineRule="exact"/>
              <w:ind w:firstLine="420" w:firstLineChars="200"/>
              <w:rPr>
                <w:rFonts w:ascii="宋体" w:cs="方正仿宋_GBK"/>
                <w:color w:val="auto"/>
                <w:kern w:val="0"/>
                <w:szCs w:val="21"/>
              </w:rPr>
            </w:pPr>
            <w:r>
              <w:rPr>
                <w:rFonts w:ascii="宋体" w:cs="方正仿宋_GBK"/>
                <w:color w:val="auto"/>
                <w:kern w:val="0"/>
                <w:szCs w:val="21"/>
              </w:rPr>
              <w:t>4.</w:t>
            </w:r>
            <w:r>
              <w:rPr>
                <w:rFonts w:hint="eastAsia" w:ascii="宋体" w:cs="方正仿宋_GBK"/>
                <w:color w:val="auto"/>
                <w:kern w:val="0"/>
                <w:szCs w:val="21"/>
              </w:rPr>
              <w:t>表彰责任：公示期满无异议，</w:t>
            </w:r>
            <w:r>
              <w:rPr>
                <w:rFonts w:hint="eastAsia" w:ascii="宋体" w:cs="方正仿宋_GBK"/>
                <w:color w:val="auto"/>
                <w:kern w:val="0"/>
                <w:szCs w:val="21"/>
                <w:lang w:eastAsia="zh-CN"/>
              </w:rPr>
              <w:t>区</w:t>
            </w:r>
            <w:r>
              <w:rPr>
                <w:rFonts w:hint="eastAsia" w:ascii="宋体" w:cs="方正仿宋_GBK"/>
                <w:color w:val="auto"/>
                <w:kern w:val="0"/>
                <w:szCs w:val="21"/>
              </w:rPr>
              <w:t>人民政府或</w:t>
            </w:r>
            <w:r>
              <w:rPr>
                <w:rFonts w:hint="eastAsia" w:ascii="宋体" w:cs="方正仿宋_GBK"/>
                <w:color w:val="auto"/>
                <w:kern w:val="0"/>
                <w:szCs w:val="21"/>
                <w:lang w:eastAsia="zh-CN"/>
              </w:rPr>
              <w:t>区</w:t>
            </w:r>
            <w:r>
              <w:rPr>
                <w:rFonts w:hint="eastAsia" w:ascii="宋体" w:cs="方正仿宋_GBK"/>
                <w:color w:val="auto"/>
                <w:kern w:val="0"/>
                <w:szCs w:val="21"/>
              </w:rPr>
              <w:t>卫生健康局根据相关规定给予表彰和奖励。</w:t>
            </w:r>
          </w:p>
          <w:p>
            <w:pPr>
              <w:spacing w:line="300" w:lineRule="exact"/>
              <w:ind w:firstLine="420" w:firstLineChars="200"/>
              <w:rPr>
                <w:rFonts w:ascii="宋体" w:cs="方正仿宋_GBK"/>
                <w:color w:val="auto"/>
                <w:kern w:val="0"/>
                <w:szCs w:val="21"/>
              </w:rPr>
            </w:pPr>
            <w:r>
              <w:rPr>
                <w:rFonts w:ascii="宋体" w:cs="方正仿宋_GBK"/>
                <w:color w:val="auto"/>
                <w:kern w:val="0"/>
                <w:szCs w:val="21"/>
              </w:rPr>
              <w:t>5.</w:t>
            </w:r>
            <w:r>
              <w:rPr>
                <w:rFonts w:hint="eastAsia" w:ascii="宋体" w:cs="方正仿宋_GBK"/>
                <w:color w:val="auto"/>
                <w:kern w:val="0"/>
                <w:szCs w:val="21"/>
              </w:rPr>
              <w:t>其它责任：</w:t>
            </w:r>
            <w:r>
              <w:rPr>
                <w:rFonts w:hint="eastAsia" w:ascii="宋体" w:cs="方正仿宋_GBK"/>
                <w:color w:val="auto"/>
                <w:kern w:val="0"/>
                <w:szCs w:val="21"/>
                <w:lang w:eastAsia="zh-CN"/>
              </w:rPr>
              <w:t>区</w:t>
            </w:r>
            <w:r>
              <w:rPr>
                <w:rFonts w:hint="eastAsia" w:ascii="宋体" w:cs="方正仿宋_GBK"/>
                <w:color w:val="auto"/>
                <w:kern w:val="0"/>
                <w:szCs w:val="21"/>
              </w:rPr>
              <w:t>疾控中心对各级医疗卫生单位血吸虫病防治工作开展有业务指导，病人的诊治和疫情监测、血防技术指导及培训工作；</w:t>
            </w:r>
            <w:r>
              <w:rPr>
                <w:rFonts w:hint="eastAsia" w:ascii="宋体" w:cs="方正仿宋_GBK"/>
                <w:color w:val="auto"/>
                <w:kern w:val="0"/>
                <w:szCs w:val="21"/>
                <w:lang w:eastAsia="zh-CN"/>
              </w:rPr>
              <w:t>区</w:t>
            </w:r>
            <w:r>
              <w:rPr>
                <w:rFonts w:hint="eastAsia" w:ascii="宋体" w:cs="方正仿宋_GBK"/>
                <w:color w:val="auto"/>
                <w:kern w:val="0"/>
                <w:szCs w:val="21"/>
              </w:rPr>
              <w:t>卫生健康局对各级医疗卫生单位血吸虫病防治工作有领导、监督、检查，对推荐的先进单位和个人有审核、调查责任。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491" w:type="dxa"/>
            <w:vAlign w:val="center"/>
          </w:tcPr>
          <w:p>
            <w:pPr>
              <w:spacing w:line="300" w:lineRule="exact"/>
              <w:ind w:firstLine="420" w:firstLineChars="200"/>
              <w:rPr>
                <w:rFonts w:ascii="宋体"/>
                <w:color w:val="auto"/>
                <w:kern w:val="0"/>
                <w:szCs w:val="21"/>
              </w:rPr>
            </w:pPr>
            <w:r>
              <w:rPr>
                <w:rFonts w:hint="eastAsia" w:ascii="宋体" w:cs="方正仿宋_GBK"/>
                <w:color w:val="auto"/>
                <w:kern w:val="0"/>
                <w:szCs w:val="21"/>
              </w:rPr>
              <w:t>对不履行或不正确履行行政职责的行政机关及其工作人员，依据《中华人民共和国监察法》、《血吸虫病防治条例》</w:t>
            </w:r>
            <w:r>
              <w:rPr>
                <w:rFonts w:hint="eastAsia" w:ascii="宋体" w:cs="仿宋_GB2312"/>
                <w:color w:val="auto"/>
                <w:kern w:val="0"/>
                <w:szCs w:val="21"/>
              </w:rPr>
              <w:t>、</w:t>
            </w:r>
            <w:r>
              <w:rPr>
                <w:rFonts w:hint="eastAsia" w:ascii="宋体" w:cs="宋体"/>
                <w:color w:val="auto"/>
                <w:kern w:val="0"/>
                <w:szCs w:val="21"/>
              </w:rPr>
              <w:t>《四川省国家行政机关工作人员奖惩实施办法》等法律法规规章的相关规定追究相应的责任。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491" w:type="dxa"/>
            <w:vAlign w:val="center"/>
          </w:tcPr>
          <w:p>
            <w:pPr>
              <w:spacing w:line="300" w:lineRule="exact"/>
              <w:jc w:val="center"/>
              <w:rPr>
                <w:rFonts w:hint="eastAsia" w:ascii="宋体" w:eastAsia="宋体"/>
                <w:color w:val="auto"/>
                <w:kern w:val="0"/>
                <w:szCs w:val="21"/>
                <w:lang w:eastAsia="zh-CN"/>
              </w:rPr>
            </w:pPr>
            <w:r>
              <w:rPr>
                <w:rFonts w:ascii="宋体"/>
                <w:color w:val="auto"/>
                <w:kern w:val="0"/>
                <w:szCs w:val="21"/>
              </w:rPr>
              <w:t>0839-</w:t>
            </w:r>
            <w:r>
              <w:rPr>
                <w:rFonts w:hint="eastAsia" w:ascii="宋体"/>
                <w:color w:val="auto"/>
                <w:kern w:val="0"/>
                <w:szCs w:val="21"/>
                <w:lang w:eastAsia="zh-CN"/>
              </w:rPr>
              <w:t>3213041</w:t>
            </w:r>
          </w:p>
        </w:tc>
      </w:tr>
    </w:tbl>
    <w:p>
      <w:pPr>
        <w:rPr>
          <w:rFonts w:ascii="宋体"/>
          <w:color w:val="auto"/>
          <w:szCs w:val="21"/>
        </w:rPr>
      </w:pPr>
    </w:p>
    <w:p>
      <w:pPr>
        <w:rPr>
          <w:rFonts w:ascii="宋体"/>
          <w:color w:val="auto"/>
          <w:szCs w:val="21"/>
        </w:rPr>
      </w:pPr>
    </w:p>
    <w:p>
      <w:pPr>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8-12</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cs="仿宋_GB2312"/>
                <w:color w:val="auto"/>
                <w:szCs w:val="21"/>
              </w:rPr>
            </w:pPr>
            <w:r>
              <w:rPr>
                <w:rFonts w:hint="eastAsia" w:ascii="宋体" w:cs="仿宋_GB2312"/>
                <w:color w:val="auto"/>
                <w:szCs w:val="21"/>
              </w:rPr>
              <w:t>序号</w:t>
            </w:r>
          </w:p>
        </w:tc>
        <w:tc>
          <w:tcPr>
            <w:tcW w:w="7888" w:type="dxa"/>
            <w:vAlign w:val="center"/>
          </w:tcPr>
          <w:p>
            <w:pPr>
              <w:jc w:val="center"/>
              <w:rPr>
                <w:rFonts w:ascii="宋体" w:eastAsia="宋体" w:cs="仿宋_GB2312"/>
                <w:color w:val="auto"/>
                <w:szCs w:val="21"/>
                <w:lang w:val="en-US" w:eastAsia="zh-CN"/>
              </w:rPr>
            </w:pPr>
            <w:r>
              <w:rPr>
                <w:rFonts w:hint="eastAsia" w:ascii="宋体" w:cs="仿宋_GB2312"/>
                <w:color w:val="auto"/>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cs="仿宋_GB2312"/>
                <w:color w:val="auto"/>
                <w:szCs w:val="21"/>
              </w:rPr>
            </w:pPr>
            <w:r>
              <w:rPr>
                <w:rFonts w:hint="eastAsia" w:ascii="宋体" w:cs="仿宋_GB2312"/>
                <w:color w:val="auto"/>
                <w:szCs w:val="21"/>
              </w:rPr>
              <w:t>权力类型</w:t>
            </w:r>
          </w:p>
        </w:tc>
        <w:tc>
          <w:tcPr>
            <w:tcW w:w="7888" w:type="dxa"/>
            <w:vAlign w:val="center"/>
          </w:tcPr>
          <w:p>
            <w:pPr>
              <w:jc w:val="center"/>
              <w:rPr>
                <w:rFonts w:ascii="宋体" w:cs="仿宋_GB2312"/>
                <w:color w:val="auto"/>
                <w:szCs w:val="21"/>
              </w:rPr>
            </w:pPr>
            <w:r>
              <w:rPr>
                <w:rFonts w:hint="eastAsia" w:ascii="宋体" w:cs="仿宋_GB2312"/>
                <w:color w:val="auto"/>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cs="仿宋_GB2312"/>
                <w:color w:val="auto"/>
                <w:szCs w:val="21"/>
              </w:rPr>
            </w:pPr>
            <w:r>
              <w:rPr>
                <w:rFonts w:hint="eastAsia" w:ascii="宋体" w:cs="仿宋_GB2312"/>
                <w:color w:val="auto"/>
                <w:szCs w:val="21"/>
              </w:rPr>
              <w:t>权力项</w:t>
            </w:r>
          </w:p>
          <w:p>
            <w:pPr>
              <w:jc w:val="center"/>
              <w:rPr>
                <w:rFonts w:ascii="宋体" w:cs="仿宋_GB2312"/>
                <w:color w:val="auto"/>
                <w:szCs w:val="21"/>
              </w:rPr>
            </w:pPr>
            <w:r>
              <w:rPr>
                <w:rFonts w:hint="eastAsia" w:ascii="宋体" w:cs="仿宋_GB2312"/>
                <w:color w:val="auto"/>
                <w:szCs w:val="21"/>
              </w:rPr>
              <w:t>目名称</w:t>
            </w:r>
          </w:p>
        </w:tc>
        <w:tc>
          <w:tcPr>
            <w:tcW w:w="7888" w:type="dxa"/>
            <w:vAlign w:val="center"/>
          </w:tcPr>
          <w:p>
            <w:pPr>
              <w:widowControl/>
              <w:spacing w:line="240" w:lineRule="exact"/>
              <w:jc w:val="left"/>
              <w:rPr>
                <w:rFonts w:ascii="宋体" w:cs="仿宋_GB2312"/>
                <w:color w:val="auto"/>
                <w:szCs w:val="21"/>
              </w:rPr>
            </w:pPr>
            <w:r>
              <w:rPr>
                <w:rFonts w:hint="eastAsia" w:ascii="宋体" w:cs="宋体"/>
                <w:color w:val="auto"/>
                <w:kern w:val="0"/>
                <w:szCs w:val="21"/>
              </w:rPr>
              <w:t>对在爱国卫生工作中取得显著成绩的组织和个人的表彰、奖励（</w:t>
            </w:r>
            <w:r>
              <w:rPr>
                <w:rFonts w:hint="eastAsia" w:ascii="宋体" w:cs="宋体"/>
                <w:color w:val="auto"/>
                <w:kern w:val="0"/>
                <w:szCs w:val="21"/>
                <w:lang w:eastAsia="zh-CN"/>
              </w:rPr>
              <w:t>动态调整，已</w:t>
            </w:r>
            <w:r>
              <w:rPr>
                <w:rFonts w:hint="eastAsia" w:ascii="宋体" w:cs="宋体"/>
                <w:color w:val="auto"/>
                <w:kern w:val="0"/>
                <w:szCs w:val="21"/>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84" w:type="dxa"/>
            <w:vAlign w:val="center"/>
          </w:tcPr>
          <w:p>
            <w:pPr>
              <w:jc w:val="center"/>
              <w:rPr>
                <w:rFonts w:ascii="宋体" w:cs="仿宋_GB2312"/>
                <w:color w:val="auto"/>
                <w:szCs w:val="21"/>
              </w:rPr>
            </w:pPr>
            <w:r>
              <w:rPr>
                <w:rFonts w:hint="eastAsia" w:ascii="宋体" w:cs="仿宋_GB2312"/>
                <w:color w:val="auto"/>
                <w:szCs w:val="21"/>
              </w:rPr>
              <w:t>实施依据</w:t>
            </w:r>
          </w:p>
        </w:tc>
        <w:tc>
          <w:tcPr>
            <w:tcW w:w="7888" w:type="dxa"/>
            <w:vAlign w:val="center"/>
          </w:tcPr>
          <w:p>
            <w:pPr>
              <w:jc w:val="left"/>
              <w:rPr>
                <w:rFonts w:ascii="宋体" w:cs="仿宋_GB2312"/>
                <w:color w:val="auto"/>
                <w:szCs w:val="21"/>
              </w:rPr>
            </w:pPr>
            <w:r>
              <w:rPr>
                <w:rFonts w:hint="eastAsia" w:ascii="宋体" w:cs="宋体"/>
                <w:color w:val="auto"/>
                <w:szCs w:val="21"/>
              </w:rPr>
              <w:t>《四川省爱国卫生条例》第六条对在爱国卫生工作中取得显著成绩的组织和个人，按照国家有关规定予以表彰、奖励。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cs="仿宋_GB2312"/>
                <w:color w:val="auto"/>
                <w:szCs w:val="21"/>
              </w:rPr>
            </w:pPr>
            <w:r>
              <w:rPr>
                <w:rFonts w:hint="eastAsia" w:ascii="宋体" w:cs="仿宋_GB2312"/>
                <w:color w:val="auto"/>
                <w:szCs w:val="21"/>
              </w:rPr>
              <w:t>责任主体</w:t>
            </w:r>
          </w:p>
        </w:tc>
        <w:tc>
          <w:tcPr>
            <w:tcW w:w="7888" w:type="dxa"/>
            <w:vAlign w:val="center"/>
          </w:tcPr>
          <w:p>
            <w:pPr>
              <w:jc w:val="center"/>
              <w:rPr>
                <w:rFonts w:ascii="宋体" w:cs="仿宋_GB2312"/>
                <w:color w:val="auto"/>
                <w:szCs w:val="21"/>
              </w:rPr>
            </w:pPr>
            <w:r>
              <w:rPr>
                <w:rFonts w:hint="eastAsia" w:ascii="宋体" w:cs="宋体"/>
                <w:color w:val="auto"/>
                <w:kern w:val="0"/>
                <w:szCs w:val="21"/>
                <w:lang w:eastAsia="zh-CN"/>
              </w:rPr>
              <w:t>区</w:t>
            </w:r>
            <w:r>
              <w:rPr>
                <w:rFonts w:hint="eastAsia" w:ascii="宋体" w:cs="宋体"/>
                <w:color w:val="auto"/>
                <w:kern w:val="0"/>
                <w:szCs w:val="21"/>
              </w:rPr>
              <w:t>爱国卫生运动委员会办公室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cs="仿宋_GB2312"/>
                <w:color w:val="auto"/>
                <w:szCs w:val="21"/>
              </w:rPr>
            </w:pPr>
            <w:r>
              <w:rPr>
                <w:rFonts w:hint="eastAsia" w:ascii="宋体" w:cs="仿宋_GB2312"/>
                <w:color w:val="auto"/>
                <w:szCs w:val="21"/>
              </w:rPr>
              <w:t>责任事项</w:t>
            </w:r>
          </w:p>
        </w:tc>
        <w:tc>
          <w:tcPr>
            <w:tcW w:w="7888" w:type="dxa"/>
            <w:vAlign w:val="center"/>
          </w:tcPr>
          <w:p>
            <w:pPr>
              <w:widowControl/>
              <w:adjustRightInd w:val="0"/>
              <w:snapToGrid w:val="0"/>
              <w:spacing w:line="300" w:lineRule="exact"/>
              <w:ind w:firstLine="420" w:firstLineChars="200"/>
              <w:rPr>
                <w:rFonts w:ascii="宋体"/>
                <w:color w:val="auto"/>
                <w:kern w:val="0"/>
                <w:szCs w:val="21"/>
              </w:rPr>
            </w:pPr>
            <w:r>
              <w:rPr>
                <w:rFonts w:ascii="宋体" w:cs="宋体"/>
                <w:color w:val="auto"/>
                <w:kern w:val="0"/>
                <w:szCs w:val="21"/>
              </w:rPr>
              <w:t>1.</w:t>
            </w:r>
            <w:r>
              <w:rPr>
                <w:rFonts w:hint="eastAsia" w:ascii="宋体" w:cs="宋体"/>
                <w:color w:val="auto"/>
                <w:kern w:val="0"/>
                <w:szCs w:val="21"/>
              </w:rPr>
              <w:t>制定方案责任：在征求意见的基础上，科学制定表彰方案。</w:t>
            </w:r>
          </w:p>
          <w:p>
            <w:pPr>
              <w:widowControl/>
              <w:adjustRightInd w:val="0"/>
              <w:snapToGrid w:val="0"/>
              <w:spacing w:line="300" w:lineRule="exact"/>
              <w:ind w:firstLine="420" w:firstLineChars="200"/>
              <w:rPr>
                <w:rFonts w:ascii="宋体"/>
                <w:color w:val="auto"/>
                <w:kern w:val="0"/>
                <w:szCs w:val="21"/>
              </w:rPr>
            </w:pPr>
            <w:r>
              <w:rPr>
                <w:rFonts w:ascii="宋体" w:cs="宋体"/>
                <w:color w:val="auto"/>
                <w:kern w:val="0"/>
                <w:szCs w:val="21"/>
              </w:rPr>
              <w:t>2.</w:t>
            </w:r>
            <w:r>
              <w:rPr>
                <w:rFonts w:hint="eastAsia" w:ascii="宋体" w:cs="宋体"/>
                <w:color w:val="auto"/>
                <w:kern w:val="0"/>
                <w:szCs w:val="21"/>
              </w:rPr>
              <w:t>组织推荐责任：严格按照表彰方案规定的条件、程序，组织推荐工作，对推荐对象进行初审。</w:t>
            </w:r>
          </w:p>
          <w:p>
            <w:pPr>
              <w:widowControl/>
              <w:adjustRightInd w:val="0"/>
              <w:snapToGrid w:val="0"/>
              <w:spacing w:line="300" w:lineRule="exact"/>
              <w:ind w:firstLine="420" w:firstLineChars="200"/>
              <w:rPr>
                <w:rFonts w:ascii="宋体"/>
                <w:color w:val="auto"/>
                <w:kern w:val="0"/>
                <w:szCs w:val="21"/>
              </w:rPr>
            </w:pPr>
            <w:r>
              <w:rPr>
                <w:rFonts w:ascii="宋体" w:cs="宋体"/>
                <w:color w:val="auto"/>
                <w:kern w:val="0"/>
                <w:szCs w:val="21"/>
              </w:rPr>
              <w:t>3.</w:t>
            </w:r>
            <w:r>
              <w:rPr>
                <w:rFonts w:hint="eastAsia" w:ascii="宋体" w:cs="宋体"/>
                <w:color w:val="auto"/>
                <w:kern w:val="0"/>
                <w:szCs w:val="21"/>
              </w:rPr>
              <w:t>审核公示责任：对符合条件的推荐对象进行审核，报经研究审定，并进行公示。</w:t>
            </w:r>
          </w:p>
          <w:p>
            <w:pPr>
              <w:widowControl/>
              <w:adjustRightInd w:val="0"/>
              <w:snapToGrid w:val="0"/>
              <w:spacing w:line="300" w:lineRule="exact"/>
              <w:ind w:firstLine="420" w:firstLineChars="200"/>
              <w:rPr>
                <w:rFonts w:ascii="宋体"/>
                <w:color w:val="auto"/>
                <w:kern w:val="0"/>
                <w:szCs w:val="21"/>
              </w:rPr>
            </w:pPr>
            <w:r>
              <w:rPr>
                <w:rFonts w:ascii="宋体" w:cs="宋体"/>
                <w:color w:val="auto"/>
                <w:kern w:val="0"/>
                <w:szCs w:val="21"/>
              </w:rPr>
              <w:t>4.</w:t>
            </w:r>
            <w:r>
              <w:rPr>
                <w:rFonts w:hint="eastAsia" w:ascii="宋体" w:cs="宋体"/>
                <w:color w:val="auto"/>
                <w:kern w:val="0"/>
                <w:szCs w:val="21"/>
              </w:rPr>
              <w:t>表彰责任：按照程序报请研究决定并进行表彰。</w:t>
            </w:r>
          </w:p>
          <w:p>
            <w:pPr>
              <w:ind w:firstLine="420" w:firstLineChars="200"/>
              <w:rPr>
                <w:rFonts w:ascii="宋体" w:cs="仿宋_GB2312"/>
                <w:color w:val="auto"/>
                <w:szCs w:val="21"/>
              </w:rPr>
            </w:pPr>
            <w:r>
              <w:rPr>
                <w:rFonts w:ascii="宋体" w:cs="宋体"/>
                <w:color w:val="auto"/>
                <w:kern w:val="0"/>
                <w:szCs w:val="21"/>
              </w:rPr>
              <w:t>5.</w:t>
            </w:r>
            <w:r>
              <w:rPr>
                <w:rFonts w:hint="eastAsia" w:ascii="宋体" w:cs="宋体"/>
                <w:color w:val="auto"/>
                <w:kern w:val="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cs="仿宋_GB2312"/>
                <w:color w:val="auto"/>
                <w:szCs w:val="21"/>
              </w:rPr>
            </w:pPr>
            <w:r>
              <w:rPr>
                <w:rFonts w:hint="eastAsia" w:ascii="宋体" w:cs="仿宋_GB2312"/>
                <w:color w:val="auto"/>
                <w:szCs w:val="21"/>
              </w:rPr>
              <w:t>追责情形</w:t>
            </w:r>
          </w:p>
        </w:tc>
        <w:tc>
          <w:tcPr>
            <w:tcW w:w="7888" w:type="dxa"/>
            <w:vAlign w:val="center"/>
          </w:tcPr>
          <w:p>
            <w:pPr>
              <w:ind w:firstLine="420" w:firstLineChars="200"/>
              <w:rPr>
                <w:rFonts w:ascii="宋体" w:cs="仿宋_GB2312"/>
                <w:color w:val="auto"/>
                <w:szCs w:val="21"/>
              </w:rPr>
            </w:pPr>
            <w:r>
              <w:rPr>
                <w:rFonts w:hint="eastAsia" w:ascii="宋体" w:cs="仿宋_GB2312"/>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cs="仿宋_GB2312"/>
                <w:color w:val="auto"/>
                <w:szCs w:val="21"/>
              </w:rPr>
            </w:pPr>
            <w:r>
              <w:rPr>
                <w:rFonts w:hint="eastAsia" w:ascii="宋体" w:cs="仿宋_GB2312"/>
                <w:color w:val="auto"/>
                <w:szCs w:val="21"/>
              </w:rPr>
              <w:t>监督电话</w:t>
            </w:r>
          </w:p>
        </w:tc>
        <w:tc>
          <w:tcPr>
            <w:tcW w:w="7888" w:type="dxa"/>
            <w:vAlign w:val="center"/>
          </w:tcPr>
          <w:p>
            <w:pPr>
              <w:jc w:val="center"/>
              <w:rPr>
                <w:rFonts w:hint="eastAsia" w:ascii="宋体" w:eastAsia="宋体" w:cs="仿宋_GB2312"/>
                <w:color w:val="auto"/>
                <w:szCs w:val="21"/>
                <w:lang w:eastAsia="zh-CN"/>
              </w:rPr>
            </w:pPr>
            <w:r>
              <w:rPr>
                <w:rFonts w:ascii="宋体" w:cs="仿宋_GB2312"/>
                <w:color w:val="auto"/>
                <w:szCs w:val="21"/>
              </w:rPr>
              <w:t>0839-</w:t>
            </w:r>
            <w:r>
              <w:rPr>
                <w:rFonts w:hint="eastAsia" w:ascii="宋体" w:cs="仿宋_GB2312"/>
                <w:color w:val="auto"/>
                <w:szCs w:val="21"/>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ind w:right="1281"/>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8-13</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序号</w:t>
            </w:r>
          </w:p>
        </w:tc>
        <w:tc>
          <w:tcPr>
            <w:tcW w:w="7422" w:type="dxa"/>
            <w:vAlign w:val="center"/>
          </w:tcPr>
          <w:p>
            <w:pPr>
              <w:spacing w:line="300" w:lineRule="exact"/>
              <w:jc w:val="center"/>
              <w:rPr>
                <w:rFonts w:ascii="宋体" w:eastAsia="宋体"/>
                <w:color w:val="auto"/>
                <w:kern w:val="0"/>
                <w:szCs w:val="21"/>
                <w:lang w:val="en-US" w:eastAsia="zh-CN"/>
              </w:rPr>
            </w:pPr>
            <w:r>
              <w:rPr>
                <w:rFonts w:hint="eastAsia" w:ascii="宋体"/>
                <w:color w:val="auto"/>
                <w:kern w:val="0"/>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权力类型</w:t>
            </w:r>
          </w:p>
        </w:tc>
        <w:tc>
          <w:tcPr>
            <w:tcW w:w="7422" w:type="dxa"/>
            <w:vAlign w:val="center"/>
          </w:tcPr>
          <w:p>
            <w:pPr>
              <w:jc w:val="center"/>
              <w:rPr>
                <w:rFonts w:ascii="宋体" w:cs="宋体"/>
                <w:color w:val="auto"/>
                <w:kern w:val="0"/>
                <w:szCs w:val="21"/>
              </w:rPr>
            </w:pPr>
            <w:r>
              <w:rPr>
                <w:rFonts w:hint="eastAsia" w:ascii="宋体" w:cs="宋体"/>
                <w:color w:val="auto"/>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权力项目名称</w:t>
            </w:r>
          </w:p>
        </w:tc>
        <w:tc>
          <w:tcPr>
            <w:tcW w:w="7422" w:type="dxa"/>
            <w:vAlign w:val="center"/>
          </w:tcPr>
          <w:p>
            <w:pPr>
              <w:jc w:val="center"/>
              <w:rPr>
                <w:rFonts w:ascii="宋体" w:cs="宋体"/>
                <w:color w:val="auto"/>
                <w:kern w:val="0"/>
                <w:szCs w:val="21"/>
              </w:rPr>
            </w:pPr>
            <w:r>
              <w:rPr>
                <w:rFonts w:hint="eastAsia" w:ascii="宋体" w:cs="宋体"/>
                <w:color w:val="auto"/>
                <w:kern w:val="0"/>
                <w:szCs w:val="21"/>
              </w:rPr>
              <w:t>对参加突发事件应急处理的作出贡献的医疗卫生单位人员给予表彰和奖励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实施依据</w:t>
            </w:r>
          </w:p>
        </w:tc>
        <w:tc>
          <w:tcPr>
            <w:tcW w:w="7422" w:type="dxa"/>
            <w:vAlign w:val="center"/>
          </w:tcPr>
          <w:p>
            <w:pPr>
              <w:rPr>
                <w:rFonts w:ascii="宋体" w:cs="宋体"/>
                <w:color w:val="auto"/>
                <w:kern w:val="0"/>
                <w:szCs w:val="21"/>
              </w:rPr>
            </w:pPr>
            <w:r>
              <w:rPr>
                <w:rFonts w:ascii="宋体" w:cs="宋体"/>
                <w:color w:val="auto"/>
                <w:kern w:val="0"/>
                <w:szCs w:val="21"/>
              </w:rPr>
              <w:t xml:space="preserve">  </w:t>
            </w:r>
            <w:r>
              <w:rPr>
                <w:rFonts w:hint="eastAsia" w:ascii="宋体" w:cs="宋体"/>
                <w:color w:val="auto"/>
                <w:kern w:val="0"/>
                <w:szCs w:val="21"/>
              </w:rPr>
              <w:t>《突发公共卫生事件应急条例》第九条</w:t>
            </w:r>
            <w:r>
              <w:rPr>
                <w:rFonts w:ascii="宋体" w:cs="宋体"/>
                <w:color w:val="auto"/>
                <w:kern w:val="0"/>
                <w:szCs w:val="21"/>
              </w:rPr>
              <w:t> </w:t>
            </w:r>
            <w:r>
              <w:rPr>
                <w:rFonts w:hint="eastAsia" w:ascii="宋体" w:cs="宋体"/>
                <w:color w:val="auto"/>
                <w:kern w:val="0"/>
                <w:szCs w:val="21"/>
                <w:lang w:eastAsia="zh-CN"/>
              </w:rPr>
              <w:t>区</w:t>
            </w:r>
            <w:r>
              <w:rPr>
                <w:rFonts w:hint="eastAsia" w:ascii="宋体" w:cs="宋体"/>
                <w:color w:val="auto"/>
                <w:kern w:val="0"/>
                <w:szCs w:val="21"/>
              </w:rPr>
              <w:t>级以上各级人民政府及其卫生行政主管部门，应当对参加突发事件应急处理的医疗卫生人员，给予适当补助和保健津贴</w:t>
            </w:r>
            <w:r>
              <w:rPr>
                <w:rFonts w:ascii="宋体" w:cs="宋体"/>
                <w:color w:val="auto"/>
                <w:kern w:val="0"/>
                <w:szCs w:val="21"/>
              </w:rPr>
              <w:t>;</w:t>
            </w:r>
            <w:r>
              <w:rPr>
                <w:rFonts w:hint="eastAsia" w:ascii="宋体" w:cs="宋体"/>
                <w:color w:val="auto"/>
                <w:kern w:val="0"/>
                <w:szCs w:val="21"/>
              </w:rPr>
              <w:t>对参加突发事件应急处理作出贡献的人员，给予表彰和奖励</w:t>
            </w:r>
            <w:r>
              <w:rPr>
                <w:rFonts w:ascii="宋体" w:cs="宋体"/>
                <w:color w:val="auto"/>
                <w:kern w:val="0"/>
                <w:szCs w:val="21"/>
              </w:rPr>
              <w:t>;</w:t>
            </w:r>
            <w:r>
              <w:rPr>
                <w:rFonts w:hint="eastAsia" w:ascii="宋体" w:cs="宋体"/>
                <w:color w:val="auto"/>
                <w:kern w:val="0"/>
                <w:szCs w:val="21"/>
              </w:rPr>
              <w:t>对因参与应急处理工作致病、致残、死亡的人员，按照国家有关规定，给予相应的补助和抚恤。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责任主体</w:t>
            </w:r>
          </w:p>
        </w:tc>
        <w:tc>
          <w:tcPr>
            <w:tcW w:w="7422" w:type="dxa"/>
            <w:vAlign w:val="center"/>
          </w:tcPr>
          <w:p>
            <w:pPr>
              <w:jc w:val="center"/>
              <w:rPr>
                <w:rFonts w:ascii="宋体" w:cs="宋体"/>
                <w:color w:val="auto"/>
                <w:kern w:val="0"/>
                <w:szCs w:val="21"/>
              </w:rPr>
            </w:pPr>
            <w:r>
              <w:rPr>
                <w:rFonts w:hint="eastAsia" w:ascii="宋体" w:cs="宋体"/>
                <w:color w:val="auto"/>
                <w:kern w:val="0"/>
                <w:szCs w:val="21"/>
              </w:rPr>
              <w:t>疾病预防控制股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rPr>
                <w:rFonts w:ascii="宋体" w:cs="宋体"/>
                <w:color w:val="auto"/>
                <w:kern w:val="0"/>
                <w:szCs w:val="21"/>
              </w:rPr>
            </w:pPr>
            <w:r>
              <w:rPr>
                <w:rFonts w:hint="eastAsia" w:ascii="宋体" w:cs="宋体"/>
                <w:color w:val="auto"/>
                <w:kern w:val="0"/>
                <w:szCs w:val="21"/>
              </w:rPr>
              <w:t>责任事项</w:t>
            </w:r>
          </w:p>
        </w:tc>
        <w:tc>
          <w:tcPr>
            <w:tcW w:w="7422" w:type="dxa"/>
            <w:vAlign w:val="center"/>
          </w:tcPr>
          <w:p>
            <w:pPr>
              <w:ind w:firstLine="420" w:firstLineChars="200"/>
              <w:jc w:val="left"/>
              <w:rPr>
                <w:rFonts w:ascii="宋体" w:cs="宋体"/>
                <w:color w:val="auto"/>
                <w:kern w:val="0"/>
                <w:szCs w:val="21"/>
              </w:rPr>
            </w:pPr>
            <w:r>
              <w:rPr>
                <w:rFonts w:ascii="宋体" w:cs="宋体"/>
                <w:color w:val="auto"/>
                <w:kern w:val="0"/>
                <w:szCs w:val="21"/>
              </w:rPr>
              <w:t>1.</w:t>
            </w:r>
            <w:r>
              <w:rPr>
                <w:rFonts w:hint="eastAsia" w:ascii="宋体" w:cs="宋体"/>
                <w:color w:val="auto"/>
                <w:kern w:val="0"/>
                <w:szCs w:val="21"/>
              </w:rPr>
              <w:t>制定方案责任：</w:t>
            </w:r>
            <w:r>
              <w:rPr>
                <w:rFonts w:hint="eastAsia" w:ascii="宋体" w:cs="宋体"/>
                <w:color w:val="auto"/>
                <w:kern w:val="0"/>
                <w:szCs w:val="21"/>
                <w:lang w:eastAsia="zh-CN"/>
              </w:rPr>
              <w:t>区</w:t>
            </w:r>
            <w:r>
              <w:rPr>
                <w:rFonts w:hint="eastAsia" w:ascii="宋体" w:cs="宋体"/>
                <w:color w:val="auto"/>
                <w:kern w:val="0"/>
                <w:szCs w:val="21"/>
              </w:rPr>
              <w:t>卫生健康局科学制定方案报</w:t>
            </w:r>
            <w:r>
              <w:rPr>
                <w:rFonts w:hint="eastAsia" w:ascii="宋体" w:cs="宋体"/>
                <w:color w:val="auto"/>
                <w:kern w:val="0"/>
                <w:szCs w:val="21"/>
                <w:lang w:eastAsia="zh-CN"/>
              </w:rPr>
              <w:t>区</w:t>
            </w:r>
            <w:r>
              <w:rPr>
                <w:rFonts w:hint="eastAsia" w:ascii="宋体" w:cs="宋体"/>
                <w:color w:val="auto"/>
                <w:kern w:val="0"/>
                <w:szCs w:val="21"/>
              </w:rPr>
              <w:t>应急委员会和</w:t>
            </w:r>
            <w:r>
              <w:rPr>
                <w:rFonts w:hint="eastAsia" w:ascii="宋体" w:cs="宋体"/>
                <w:color w:val="auto"/>
                <w:kern w:val="0"/>
                <w:szCs w:val="21"/>
                <w:lang w:eastAsia="zh-CN"/>
              </w:rPr>
              <w:t>区</w:t>
            </w:r>
            <w:r>
              <w:rPr>
                <w:rFonts w:hint="eastAsia" w:ascii="宋体" w:cs="宋体"/>
                <w:color w:val="auto"/>
                <w:kern w:val="0"/>
                <w:szCs w:val="21"/>
              </w:rPr>
              <w:t>人民政府。</w:t>
            </w:r>
          </w:p>
          <w:p>
            <w:pPr>
              <w:ind w:firstLine="420" w:firstLineChars="200"/>
              <w:jc w:val="left"/>
              <w:rPr>
                <w:rFonts w:ascii="宋体" w:cs="宋体"/>
                <w:color w:val="auto"/>
                <w:kern w:val="0"/>
                <w:szCs w:val="21"/>
              </w:rPr>
            </w:pPr>
            <w:r>
              <w:rPr>
                <w:rFonts w:ascii="宋体" w:cs="宋体"/>
                <w:color w:val="auto"/>
                <w:kern w:val="0"/>
                <w:szCs w:val="21"/>
              </w:rPr>
              <w:t>2.</w:t>
            </w:r>
            <w:r>
              <w:rPr>
                <w:rFonts w:hint="eastAsia" w:ascii="宋体" w:cs="宋体"/>
                <w:color w:val="auto"/>
                <w:kern w:val="0"/>
                <w:szCs w:val="21"/>
              </w:rPr>
              <w:t>组织推荐责任：在突发事件应急处理工作中做出显著成绩和贡献的单位和个人，严格按照方案自下而上逐级审核推荐进行初审，以书面形式向</w:t>
            </w:r>
            <w:r>
              <w:rPr>
                <w:rFonts w:hint="eastAsia" w:ascii="宋体" w:cs="宋体"/>
                <w:color w:val="auto"/>
                <w:kern w:val="0"/>
                <w:szCs w:val="21"/>
                <w:lang w:eastAsia="zh-CN"/>
              </w:rPr>
              <w:t>区</w:t>
            </w:r>
            <w:r>
              <w:rPr>
                <w:rFonts w:hint="eastAsia" w:ascii="宋体" w:cs="宋体"/>
                <w:color w:val="auto"/>
                <w:kern w:val="0"/>
                <w:szCs w:val="21"/>
              </w:rPr>
              <w:t>卫生健康局推荐。</w:t>
            </w:r>
          </w:p>
          <w:p>
            <w:pPr>
              <w:ind w:firstLine="420" w:firstLineChars="200"/>
              <w:jc w:val="left"/>
              <w:rPr>
                <w:rFonts w:ascii="宋体" w:cs="宋体"/>
                <w:color w:val="auto"/>
                <w:kern w:val="0"/>
                <w:szCs w:val="21"/>
              </w:rPr>
            </w:pPr>
            <w:r>
              <w:rPr>
                <w:rFonts w:ascii="宋体" w:cs="宋体"/>
                <w:color w:val="auto"/>
                <w:kern w:val="0"/>
                <w:szCs w:val="21"/>
              </w:rPr>
              <w:t>3.</w:t>
            </w:r>
            <w:r>
              <w:rPr>
                <w:rFonts w:hint="eastAsia" w:ascii="宋体" w:cs="宋体"/>
                <w:color w:val="auto"/>
                <w:kern w:val="0"/>
                <w:szCs w:val="21"/>
              </w:rPr>
              <w:t>审核公示责任：</w:t>
            </w:r>
            <w:r>
              <w:rPr>
                <w:rFonts w:hint="eastAsia" w:ascii="宋体" w:cs="宋体"/>
                <w:color w:val="auto"/>
                <w:kern w:val="0"/>
                <w:szCs w:val="21"/>
                <w:lang w:eastAsia="zh-CN"/>
              </w:rPr>
              <w:t>区</w:t>
            </w:r>
            <w:r>
              <w:rPr>
                <w:rFonts w:hint="eastAsia" w:ascii="宋体" w:cs="宋体"/>
                <w:color w:val="auto"/>
                <w:kern w:val="0"/>
                <w:szCs w:val="21"/>
              </w:rPr>
              <w:t>卫生健康局组织相关股室和相关工作人员对推荐材料审核后、报局党组研究后公示。</w:t>
            </w:r>
          </w:p>
          <w:p>
            <w:pPr>
              <w:ind w:firstLine="420" w:firstLineChars="200"/>
              <w:jc w:val="left"/>
              <w:rPr>
                <w:rFonts w:ascii="宋体" w:cs="宋体"/>
                <w:color w:val="auto"/>
                <w:kern w:val="0"/>
                <w:szCs w:val="21"/>
              </w:rPr>
            </w:pPr>
            <w:r>
              <w:rPr>
                <w:rFonts w:ascii="宋体" w:cs="宋体"/>
                <w:color w:val="auto"/>
                <w:kern w:val="0"/>
                <w:szCs w:val="21"/>
              </w:rPr>
              <w:t>4.</w:t>
            </w:r>
            <w:r>
              <w:rPr>
                <w:rFonts w:hint="eastAsia" w:ascii="宋体" w:cs="宋体"/>
                <w:color w:val="auto"/>
                <w:kern w:val="0"/>
                <w:szCs w:val="21"/>
              </w:rPr>
              <w:t>表彰责任：公示期满无异议，</w:t>
            </w:r>
            <w:r>
              <w:rPr>
                <w:rFonts w:hint="eastAsia" w:ascii="宋体" w:cs="宋体"/>
                <w:color w:val="auto"/>
                <w:kern w:val="0"/>
                <w:szCs w:val="21"/>
                <w:lang w:eastAsia="zh-CN"/>
              </w:rPr>
              <w:t>区</w:t>
            </w:r>
            <w:r>
              <w:rPr>
                <w:rFonts w:hint="eastAsia" w:ascii="宋体" w:cs="宋体"/>
                <w:color w:val="auto"/>
                <w:kern w:val="0"/>
                <w:szCs w:val="21"/>
              </w:rPr>
              <w:t>人民政府或</w:t>
            </w:r>
            <w:r>
              <w:rPr>
                <w:rFonts w:hint="eastAsia" w:ascii="宋体" w:cs="宋体"/>
                <w:color w:val="auto"/>
                <w:kern w:val="0"/>
                <w:szCs w:val="21"/>
                <w:lang w:eastAsia="zh-CN"/>
              </w:rPr>
              <w:t>区</w:t>
            </w:r>
            <w:r>
              <w:rPr>
                <w:rFonts w:hint="eastAsia" w:ascii="宋体" w:cs="宋体"/>
                <w:color w:val="auto"/>
                <w:kern w:val="0"/>
                <w:szCs w:val="21"/>
              </w:rPr>
              <w:t>卫生健康局根据相关规定给予表彰和奖励。</w:t>
            </w:r>
          </w:p>
          <w:p>
            <w:pPr>
              <w:ind w:firstLine="420" w:firstLineChars="200"/>
              <w:jc w:val="left"/>
              <w:rPr>
                <w:rFonts w:ascii="宋体" w:cs="宋体"/>
                <w:color w:val="auto"/>
                <w:kern w:val="0"/>
                <w:szCs w:val="21"/>
              </w:rPr>
            </w:pPr>
            <w:r>
              <w:rPr>
                <w:rFonts w:ascii="宋体" w:cs="宋体"/>
                <w:color w:val="auto"/>
                <w:kern w:val="0"/>
                <w:szCs w:val="21"/>
              </w:rPr>
              <w:t>5.</w:t>
            </w:r>
            <w:r>
              <w:rPr>
                <w:rFonts w:hint="eastAsia" w:ascii="宋体" w:cs="宋体"/>
                <w:color w:val="auto"/>
                <w:kern w:val="0"/>
                <w:szCs w:val="21"/>
              </w:rPr>
              <w:t>其它责任：</w:t>
            </w:r>
            <w:r>
              <w:rPr>
                <w:rFonts w:hint="eastAsia" w:ascii="宋体" w:cs="宋体"/>
                <w:color w:val="auto"/>
                <w:kern w:val="0"/>
                <w:szCs w:val="21"/>
                <w:lang w:eastAsia="zh-CN"/>
              </w:rPr>
              <w:t>区</w:t>
            </w:r>
            <w:r>
              <w:rPr>
                <w:rFonts w:hint="eastAsia" w:ascii="宋体" w:cs="宋体"/>
                <w:color w:val="auto"/>
                <w:kern w:val="0"/>
                <w:szCs w:val="21"/>
              </w:rPr>
              <w:t>卫生健康局对各级医疗卫生单位突发事件应急处理工作开展有业务指导、监督、检查责任；</w:t>
            </w:r>
            <w:r>
              <w:rPr>
                <w:rFonts w:hint="eastAsia" w:ascii="宋体" w:cs="宋体"/>
                <w:color w:val="auto"/>
                <w:kern w:val="0"/>
                <w:szCs w:val="21"/>
                <w:lang w:eastAsia="zh-CN"/>
              </w:rPr>
              <w:t>区</w:t>
            </w:r>
            <w:r>
              <w:rPr>
                <w:rFonts w:hint="eastAsia" w:ascii="宋体" w:cs="宋体"/>
                <w:color w:val="auto"/>
                <w:kern w:val="0"/>
                <w:szCs w:val="21"/>
              </w:rPr>
              <w:t>卫生健康局对各级医疗卫生单位突发事件处理工作有领导、监督、检查，对推荐的先进单位和个人有审核、调查责任。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追责情形</w:t>
            </w:r>
          </w:p>
        </w:tc>
        <w:tc>
          <w:tcPr>
            <w:tcW w:w="7422" w:type="dxa"/>
            <w:vAlign w:val="center"/>
          </w:tcPr>
          <w:p>
            <w:pPr>
              <w:spacing w:line="300" w:lineRule="exact"/>
              <w:ind w:firstLine="420" w:firstLineChars="200"/>
              <w:rPr>
                <w:rFonts w:ascii="宋体"/>
                <w:color w:val="auto"/>
                <w:kern w:val="0"/>
                <w:szCs w:val="21"/>
              </w:rPr>
            </w:pPr>
            <w:r>
              <w:rPr>
                <w:rFonts w:hint="eastAsia" w:ascii="宋体" w:cs="方正仿宋_GBK"/>
                <w:color w:val="auto"/>
                <w:kern w:val="0"/>
                <w:szCs w:val="21"/>
              </w:rPr>
              <w:t>对不履行或不正确履行行政职责的行政机关及其工作人员，依据《中华人民共和国监察法》</w:t>
            </w:r>
            <w:r>
              <w:rPr>
                <w:rFonts w:hint="eastAsia"/>
                <w:color w:val="auto"/>
              </w:rPr>
              <w:t>《</w:t>
            </w:r>
            <w:r>
              <w:rPr>
                <w:rFonts w:hint="eastAsia" w:ascii="宋体" w:cs="宋体"/>
                <w:color w:val="auto"/>
                <w:kern w:val="0"/>
                <w:szCs w:val="21"/>
              </w:rPr>
              <w:t>突发公共卫生事件应急条例》《四川省国家行政机关工作人员奖惩实施办法》等法律法规规章的相关规定追究相应的责任。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vAlign w:val="center"/>
          </w:tcPr>
          <w:p>
            <w:pPr>
              <w:spacing w:line="300" w:lineRule="exact"/>
              <w:jc w:val="center"/>
              <w:rPr>
                <w:rFonts w:ascii="宋体"/>
                <w:color w:val="auto"/>
                <w:kern w:val="0"/>
                <w:szCs w:val="21"/>
              </w:rPr>
            </w:pPr>
            <w:r>
              <w:rPr>
                <w:rFonts w:hint="eastAsia" w:ascii="宋体"/>
                <w:color w:val="auto"/>
                <w:kern w:val="0"/>
                <w:szCs w:val="21"/>
              </w:rPr>
              <w:t>监督电话</w:t>
            </w:r>
          </w:p>
        </w:tc>
        <w:tc>
          <w:tcPr>
            <w:tcW w:w="7422" w:type="dxa"/>
            <w:vAlign w:val="center"/>
          </w:tcPr>
          <w:p>
            <w:pPr>
              <w:spacing w:line="300" w:lineRule="exact"/>
              <w:jc w:val="center"/>
              <w:rPr>
                <w:rFonts w:hint="eastAsia" w:ascii="宋体" w:eastAsia="宋体"/>
                <w:color w:val="auto"/>
                <w:kern w:val="0"/>
                <w:szCs w:val="21"/>
                <w:lang w:eastAsia="zh-CN"/>
              </w:rPr>
            </w:pPr>
            <w:r>
              <w:rPr>
                <w:rFonts w:ascii="宋体"/>
                <w:color w:val="auto"/>
                <w:kern w:val="0"/>
                <w:szCs w:val="21"/>
              </w:rPr>
              <w:t>0839-</w:t>
            </w:r>
            <w:r>
              <w:rPr>
                <w:rFonts w:hint="eastAsia" w:ascii="宋体"/>
                <w:color w:val="auto"/>
                <w:kern w:val="0"/>
                <w:szCs w:val="21"/>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spacing w:line="300" w:lineRule="exact"/>
        <w:jc w:val="left"/>
        <w:rPr>
          <w:rFonts w:ascii="宋体" w:eastAsia="宋体"/>
          <w:color w:val="auto"/>
          <w:kern w:val="0"/>
          <w:szCs w:val="21"/>
          <w:lang w:val="en-US" w:eastAsia="zh-CN"/>
        </w:rPr>
      </w:pPr>
      <w:r>
        <w:rPr>
          <w:rFonts w:hint="eastAsia" w:ascii="宋体"/>
          <w:color w:val="auto"/>
          <w:kern w:val="0"/>
          <w:szCs w:val="21"/>
          <w:lang w:eastAsia="zh-CN"/>
        </w:rPr>
        <w:t>表</w:t>
      </w:r>
      <w:r>
        <w:rPr>
          <w:rFonts w:hint="eastAsia" w:ascii="宋体"/>
          <w:color w:val="auto"/>
          <w:kern w:val="0"/>
          <w:szCs w:val="21"/>
          <w:lang w:val="en-US" w:eastAsia="zh-CN"/>
        </w:rPr>
        <w:t>8-14</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48" w:type="dxa"/>
            <w:vAlign w:val="center"/>
          </w:tcPr>
          <w:p>
            <w:pPr>
              <w:jc w:val="center"/>
              <w:rPr>
                <w:rFonts w:ascii="宋体"/>
                <w:color w:val="auto"/>
                <w:kern w:val="0"/>
                <w:szCs w:val="21"/>
              </w:rPr>
            </w:pPr>
            <w:r>
              <w:rPr>
                <w:rFonts w:hint="eastAsia" w:ascii="宋体"/>
                <w:color w:val="auto"/>
                <w:kern w:val="0"/>
                <w:szCs w:val="21"/>
              </w:rPr>
              <w:t>序号</w:t>
            </w:r>
          </w:p>
        </w:tc>
        <w:tc>
          <w:tcPr>
            <w:tcW w:w="7412" w:type="dxa"/>
            <w:vAlign w:val="center"/>
          </w:tcPr>
          <w:p>
            <w:pPr>
              <w:keepNext/>
              <w:keepLines/>
              <w:widowControl w:val="0"/>
              <w:jc w:val="center"/>
              <w:rPr>
                <w:rFonts w:ascii="宋体" w:eastAsia="宋体"/>
                <w:color w:val="auto"/>
                <w:kern w:val="0"/>
                <w:szCs w:val="21"/>
                <w:lang w:val="en-US" w:eastAsia="zh-CN"/>
              </w:rPr>
            </w:pPr>
            <w:r>
              <w:rPr>
                <w:rFonts w:hint="eastAsia" w:ascii="宋体" w:cs="仿宋_GB2312"/>
                <w:color w:val="auto"/>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48" w:type="dxa"/>
            <w:vAlign w:val="center"/>
          </w:tcPr>
          <w:p>
            <w:pPr>
              <w:jc w:val="center"/>
              <w:rPr>
                <w:rFonts w:ascii="宋体"/>
                <w:color w:val="auto"/>
                <w:kern w:val="0"/>
                <w:szCs w:val="21"/>
              </w:rPr>
            </w:pPr>
            <w:r>
              <w:rPr>
                <w:rFonts w:hint="eastAsia" w:ascii="宋体"/>
                <w:color w:val="auto"/>
                <w:kern w:val="0"/>
                <w:szCs w:val="21"/>
              </w:rPr>
              <w:t>权力类型</w:t>
            </w:r>
          </w:p>
        </w:tc>
        <w:tc>
          <w:tcPr>
            <w:tcW w:w="7412" w:type="dxa"/>
            <w:vAlign w:val="center"/>
          </w:tcPr>
          <w:p>
            <w:pPr>
              <w:keepNext/>
              <w:keepLines/>
              <w:widowControl w:val="0"/>
              <w:jc w:val="center"/>
              <w:rPr>
                <w:rFonts w:ascii="宋体"/>
                <w:color w:val="auto"/>
                <w:kern w:val="0"/>
                <w:szCs w:val="21"/>
              </w:rPr>
            </w:pPr>
            <w:r>
              <w:rPr>
                <w:rFonts w:hint="eastAsia" w:ascii="宋体"/>
                <w:color w:val="auto"/>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48" w:type="dxa"/>
            <w:vAlign w:val="center"/>
          </w:tcPr>
          <w:p>
            <w:pPr>
              <w:jc w:val="center"/>
              <w:rPr>
                <w:rFonts w:ascii="宋体"/>
                <w:color w:val="auto"/>
                <w:kern w:val="0"/>
                <w:szCs w:val="21"/>
              </w:rPr>
            </w:pPr>
            <w:r>
              <w:rPr>
                <w:rFonts w:hint="eastAsia" w:ascii="宋体"/>
                <w:color w:val="auto"/>
                <w:kern w:val="0"/>
                <w:szCs w:val="21"/>
              </w:rPr>
              <w:t>权力项目名称</w:t>
            </w:r>
          </w:p>
        </w:tc>
        <w:tc>
          <w:tcPr>
            <w:tcW w:w="7412" w:type="dxa"/>
            <w:vAlign w:val="center"/>
          </w:tcPr>
          <w:p>
            <w:pPr>
              <w:keepNext/>
              <w:keepLines/>
              <w:widowControl w:val="0"/>
              <w:jc w:val="center"/>
              <w:rPr>
                <w:rFonts w:ascii="宋体"/>
                <w:color w:val="auto"/>
                <w:kern w:val="0"/>
                <w:szCs w:val="21"/>
              </w:rPr>
            </w:pPr>
            <w:r>
              <w:rPr>
                <w:rFonts w:hint="eastAsia" w:ascii="宋体"/>
                <w:color w:val="auto"/>
                <w:kern w:val="0"/>
                <w:szCs w:val="21"/>
              </w:rPr>
              <w:t>对防治职业病成绩显著的单位和个人给予奖励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8" w:type="dxa"/>
            <w:vAlign w:val="center"/>
          </w:tcPr>
          <w:p>
            <w:pPr>
              <w:jc w:val="center"/>
              <w:rPr>
                <w:rFonts w:ascii="宋体"/>
                <w:color w:val="auto"/>
                <w:kern w:val="0"/>
                <w:szCs w:val="21"/>
              </w:rPr>
            </w:pPr>
            <w:r>
              <w:rPr>
                <w:rFonts w:hint="eastAsia" w:ascii="宋体"/>
                <w:color w:val="auto"/>
                <w:kern w:val="0"/>
                <w:szCs w:val="21"/>
              </w:rPr>
              <w:t>实施依据</w:t>
            </w:r>
          </w:p>
        </w:tc>
        <w:tc>
          <w:tcPr>
            <w:tcW w:w="7412" w:type="dxa"/>
          </w:tcPr>
          <w:p>
            <w:pPr>
              <w:rPr>
                <w:color w:val="auto"/>
              </w:rPr>
            </w:pPr>
            <w:r>
              <w:rPr>
                <w:rFonts w:hint="eastAsia" w:ascii="新宋体" w:eastAsia="新宋体" w:cs="新宋体"/>
                <w:bCs/>
                <w:color w:val="auto"/>
                <w:szCs w:val="21"/>
                <w:shd w:val="clear" w:color="auto" w:fill="FFFFFF"/>
              </w:rPr>
              <w:t>《中华人民共和国职业病防治法》</w:t>
            </w:r>
            <w:r>
              <w:rPr>
                <w:rFonts w:hint="eastAsia"/>
                <w:color w:val="auto"/>
              </w:rPr>
              <w:t>第十三条 任何单位和个人有权对违反本法的行为进行检举和控告。有关部门收到相关的检举和控告后，应当及时处理。</w:t>
            </w:r>
          </w:p>
          <w:p>
            <w:pPr>
              <w:rPr>
                <w:color w:val="auto"/>
              </w:rPr>
            </w:pPr>
            <w:r>
              <w:rPr>
                <w:rFonts w:hint="eastAsia"/>
                <w:color w:val="auto"/>
              </w:rPr>
              <w:t>对防治职业病成绩显著的单位和个人，给予奖励。</w:t>
            </w:r>
          </w:p>
          <w:p>
            <w:pPr>
              <w:keepNext/>
              <w:keepLines/>
              <w:widowControl w:val="0"/>
              <w:rPr>
                <w:rFonts w:asci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8" w:type="dxa"/>
            <w:vAlign w:val="center"/>
          </w:tcPr>
          <w:p>
            <w:pPr>
              <w:jc w:val="center"/>
              <w:rPr>
                <w:rFonts w:ascii="宋体"/>
                <w:color w:val="auto"/>
                <w:kern w:val="0"/>
                <w:szCs w:val="21"/>
              </w:rPr>
            </w:pPr>
            <w:r>
              <w:rPr>
                <w:rFonts w:hint="eastAsia" w:ascii="宋体"/>
                <w:color w:val="auto"/>
                <w:kern w:val="0"/>
                <w:szCs w:val="21"/>
              </w:rPr>
              <w:t>责任主体</w:t>
            </w:r>
          </w:p>
        </w:tc>
        <w:tc>
          <w:tcPr>
            <w:tcW w:w="7412" w:type="dxa"/>
          </w:tcPr>
          <w:p>
            <w:pPr>
              <w:keepNext/>
              <w:keepLines/>
              <w:widowControl w:val="0"/>
              <w:jc w:val="center"/>
              <w:rPr>
                <w:rFonts w:hint="eastAsia" w:ascii="宋体" w:eastAsia="宋体"/>
                <w:color w:val="auto"/>
                <w:kern w:val="0"/>
                <w:szCs w:val="21"/>
                <w:lang w:eastAsia="zh-CN"/>
              </w:rPr>
            </w:pPr>
            <w:r>
              <w:rPr>
                <w:rFonts w:hint="eastAsia" w:ascii="宋体" w:cs="仿宋_GB2312"/>
                <w:color w:val="auto"/>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48" w:type="dxa"/>
            <w:vAlign w:val="center"/>
          </w:tcPr>
          <w:p>
            <w:pPr>
              <w:jc w:val="center"/>
              <w:rPr>
                <w:rFonts w:ascii="宋体"/>
                <w:color w:val="auto"/>
                <w:kern w:val="0"/>
                <w:szCs w:val="21"/>
              </w:rPr>
            </w:pPr>
            <w:r>
              <w:rPr>
                <w:rFonts w:hint="eastAsia" w:ascii="宋体"/>
                <w:color w:val="auto"/>
                <w:kern w:val="0"/>
                <w:szCs w:val="21"/>
              </w:rPr>
              <w:t>责任事项</w:t>
            </w:r>
          </w:p>
        </w:tc>
        <w:tc>
          <w:tcPr>
            <w:tcW w:w="7412" w:type="dxa"/>
            <w:vAlign w:val="center"/>
          </w:tcPr>
          <w:p>
            <w:pPr>
              <w:ind w:firstLine="420" w:firstLineChars="200"/>
              <w:jc w:val="left"/>
              <w:rPr>
                <w:rFonts w:ascii="宋体" w:cs="仿宋_GB2312"/>
                <w:color w:val="auto"/>
              </w:rPr>
            </w:pPr>
            <w:r>
              <w:rPr>
                <w:rFonts w:ascii="宋体" w:cs="仿宋_GB2312"/>
                <w:color w:val="auto"/>
              </w:rPr>
              <w:t>1.</w:t>
            </w:r>
            <w:r>
              <w:rPr>
                <w:rFonts w:hint="eastAsia" w:ascii="宋体" w:cs="仿宋_GB2312"/>
                <w:color w:val="auto"/>
              </w:rPr>
              <w:t>制定方案责任：在征求有关部门和单位意见的基础上，科学制定表彰方案。</w:t>
            </w:r>
            <w:r>
              <w:rPr>
                <w:rFonts w:ascii="宋体" w:cs="仿宋_GB2312"/>
                <w:color w:val="auto"/>
              </w:rPr>
              <w:t xml:space="preserve">   </w:t>
            </w:r>
          </w:p>
          <w:p>
            <w:pPr>
              <w:ind w:firstLine="420" w:firstLineChars="200"/>
              <w:jc w:val="left"/>
              <w:rPr>
                <w:rFonts w:ascii="宋体" w:cs="仿宋_GB2312"/>
                <w:color w:val="auto"/>
              </w:rPr>
            </w:pPr>
            <w:r>
              <w:rPr>
                <w:rFonts w:ascii="宋体" w:cs="仿宋_GB2312"/>
                <w:color w:val="auto"/>
              </w:rPr>
              <w:t>2.</w:t>
            </w:r>
            <w:r>
              <w:rPr>
                <w:rFonts w:hint="eastAsia" w:ascii="宋体" w:cs="仿宋_GB2312"/>
                <w:color w:val="auto"/>
              </w:rPr>
              <w:t>组织推荐责任：严格按照表彰方案规定的条件、程序，组织推荐工作。</w:t>
            </w:r>
          </w:p>
          <w:p>
            <w:pPr>
              <w:ind w:firstLine="420" w:firstLineChars="200"/>
              <w:jc w:val="left"/>
              <w:rPr>
                <w:rFonts w:ascii="宋体" w:cs="仿宋_GB2312"/>
                <w:color w:val="auto"/>
              </w:rPr>
            </w:pPr>
            <w:r>
              <w:rPr>
                <w:rFonts w:ascii="宋体" w:cs="仿宋_GB2312"/>
                <w:color w:val="auto"/>
              </w:rPr>
              <w:t>3.</w:t>
            </w:r>
            <w:r>
              <w:rPr>
                <w:rFonts w:hint="eastAsia" w:ascii="宋体" w:cs="仿宋_GB2312"/>
                <w:color w:val="auto"/>
              </w:rPr>
              <w:t>审核公示责任：组织专家开展初评，对专家评审结果进行审核，并提</w:t>
            </w:r>
            <w:r>
              <w:rPr>
                <w:rFonts w:ascii="宋体" w:cs="仿宋_GB2312"/>
                <w:color w:val="auto"/>
              </w:rPr>
              <w:t xml:space="preserve">  </w:t>
            </w:r>
            <w:r>
              <w:rPr>
                <w:rFonts w:hint="eastAsia" w:ascii="宋体" w:cs="仿宋_GB2312"/>
                <w:color w:val="auto"/>
              </w:rPr>
              <w:t>请审议、公示。</w:t>
            </w:r>
            <w:r>
              <w:rPr>
                <w:rFonts w:ascii="宋体" w:cs="仿宋_GB2312"/>
                <w:color w:val="auto"/>
              </w:rPr>
              <w:t xml:space="preserve">   </w:t>
            </w:r>
          </w:p>
          <w:p>
            <w:pPr>
              <w:ind w:firstLine="420" w:firstLineChars="200"/>
              <w:jc w:val="left"/>
              <w:rPr>
                <w:rFonts w:ascii="宋体" w:cs="仿宋_GB2312"/>
                <w:color w:val="auto"/>
              </w:rPr>
            </w:pPr>
            <w:r>
              <w:rPr>
                <w:rFonts w:ascii="宋体" w:cs="仿宋_GB2312"/>
                <w:color w:val="auto"/>
              </w:rPr>
              <w:t>4.</w:t>
            </w:r>
            <w:r>
              <w:rPr>
                <w:rFonts w:hint="eastAsia" w:ascii="宋体" w:cs="仿宋_GB2312"/>
                <w:color w:val="auto"/>
              </w:rPr>
              <w:t>表彰责任：按照程序报经批准后，予以表彰。</w:t>
            </w:r>
            <w:r>
              <w:rPr>
                <w:rFonts w:ascii="宋体" w:cs="仿宋_GB2312"/>
                <w:color w:val="auto"/>
              </w:rPr>
              <w:t xml:space="preserve">  </w:t>
            </w:r>
          </w:p>
          <w:p>
            <w:pPr>
              <w:ind w:firstLine="420" w:firstLineChars="200"/>
              <w:jc w:val="left"/>
              <w:rPr>
                <w:rFonts w:ascii="宋体"/>
                <w:color w:val="auto"/>
                <w:kern w:val="0"/>
                <w:szCs w:val="21"/>
              </w:rPr>
            </w:pPr>
            <w:r>
              <w:rPr>
                <w:rFonts w:ascii="宋体" w:cs="仿宋_GB2312"/>
                <w:color w:val="auto"/>
              </w:rPr>
              <w:t>5.</w:t>
            </w:r>
            <w:r>
              <w:rPr>
                <w:rFonts w:hint="eastAsia" w:ascii="宋体" w:cs="仿宋_GB2312"/>
                <w:color w:val="auto"/>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48" w:type="dxa"/>
            <w:vAlign w:val="center"/>
          </w:tcPr>
          <w:p>
            <w:pPr>
              <w:jc w:val="center"/>
              <w:rPr>
                <w:rFonts w:ascii="宋体"/>
                <w:color w:val="auto"/>
                <w:kern w:val="0"/>
                <w:szCs w:val="21"/>
              </w:rPr>
            </w:pPr>
            <w:r>
              <w:rPr>
                <w:rFonts w:hint="eastAsia" w:ascii="宋体"/>
                <w:color w:val="auto"/>
                <w:kern w:val="0"/>
                <w:szCs w:val="21"/>
              </w:rPr>
              <w:t>追责情形</w:t>
            </w:r>
          </w:p>
        </w:tc>
        <w:tc>
          <w:tcPr>
            <w:tcW w:w="7412" w:type="dxa"/>
            <w:vAlign w:val="center"/>
          </w:tcPr>
          <w:p>
            <w:pPr>
              <w:keepNext/>
              <w:keepLines/>
              <w:widowControl w:val="0"/>
              <w:ind w:firstLine="420" w:firstLineChars="200"/>
              <w:rPr>
                <w:rFonts w:ascii="宋体"/>
                <w:color w:val="auto"/>
                <w:kern w:val="0"/>
                <w:szCs w:val="21"/>
              </w:rPr>
            </w:pPr>
            <w:r>
              <w:rPr>
                <w:rFonts w:hint="eastAsia" w:ascii="宋体"/>
                <w:color w:val="auto"/>
                <w:kern w:val="0"/>
                <w:szCs w:val="21"/>
              </w:rPr>
              <w:t>对不履行或不正确履行职责的行政机关及其工作人员，依据《中华人民共和国监察法》、《中华人民共和国职业病防治法》、《行政机关公务员处分条例》、</w:t>
            </w:r>
            <w:r>
              <w:rPr>
                <w:rFonts w:hint="eastAsia" w:ascii="宋体" w:cs="宋体"/>
                <w:color w:val="auto"/>
                <w:kern w:val="0"/>
                <w:szCs w:val="21"/>
              </w:rPr>
              <w:t>《四川省国家行政机关工作人员奖惩实施办法》</w:t>
            </w:r>
            <w:r>
              <w:rPr>
                <w:rFonts w:hint="eastAsia" w:ascii="宋体"/>
                <w:color w:val="auto"/>
                <w:kern w:val="0"/>
                <w:szCs w:val="21"/>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48" w:type="dxa"/>
            <w:vAlign w:val="center"/>
          </w:tcPr>
          <w:p>
            <w:pPr>
              <w:jc w:val="center"/>
              <w:rPr>
                <w:rFonts w:ascii="宋体"/>
                <w:color w:val="auto"/>
                <w:kern w:val="0"/>
                <w:szCs w:val="21"/>
              </w:rPr>
            </w:pPr>
            <w:r>
              <w:rPr>
                <w:rFonts w:hint="eastAsia" w:ascii="宋体"/>
                <w:color w:val="auto"/>
                <w:kern w:val="0"/>
                <w:szCs w:val="21"/>
              </w:rPr>
              <w:t>监督电话</w:t>
            </w:r>
          </w:p>
        </w:tc>
        <w:tc>
          <w:tcPr>
            <w:tcW w:w="7412" w:type="dxa"/>
            <w:vAlign w:val="center"/>
          </w:tcPr>
          <w:p>
            <w:pPr>
              <w:keepNext/>
              <w:keepLines/>
              <w:widowControl w:val="0"/>
              <w:jc w:val="center"/>
              <w:rPr>
                <w:rFonts w:hint="eastAsia" w:ascii="宋体" w:eastAsia="宋体"/>
                <w:color w:val="auto"/>
                <w:kern w:val="0"/>
                <w:szCs w:val="21"/>
                <w:lang w:eastAsia="zh-CN"/>
              </w:rPr>
            </w:pPr>
            <w:r>
              <w:rPr>
                <w:rFonts w:ascii="宋体"/>
                <w:color w:val="auto"/>
                <w:kern w:val="0"/>
                <w:szCs w:val="21"/>
              </w:rPr>
              <w:t>0839-</w:t>
            </w:r>
            <w:r>
              <w:rPr>
                <w:rFonts w:hint="eastAsia" w:ascii="宋体"/>
                <w:color w:val="auto"/>
                <w:kern w:val="0"/>
                <w:szCs w:val="21"/>
                <w:lang w:eastAsia="zh-CN"/>
              </w:rPr>
              <w:t>3213041</w:t>
            </w:r>
          </w:p>
        </w:tc>
      </w:tr>
    </w:tbl>
    <w:p>
      <w:pPr>
        <w:rPr>
          <w:rFonts w:ascii="宋体"/>
          <w:color w:val="auto"/>
          <w:szCs w:val="21"/>
        </w:rPr>
      </w:pPr>
    </w:p>
    <w:p>
      <w:pPr>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8-15</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48" w:type="dxa"/>
            <w:vAlign w:val="center"/>
          </w:tcPr>
          <w:p>
            <w:pPr>
              <w:jc w:val="center"/>
              <w:rPr>
                <w:rFonts w:ascii="宋体"/>
                <w:color w:val="auto"/>
                <w:kern w:val="0"/>
                <w:szCs w:val="21"/>
              </w:rPr>
            </w:pPr>
            <w:r>
              <w:rPr>
                <w:rFonts w:hint="eastAsia" w:ascii="宋体"/>
                <w:color w:val="auto"/>
                <w:kern w:val="0"/>
                <w:szCs w:val="21"/>
              </w:rPr>
              <w:t>序号</w:t>
            </w:r>
          </w:p>
        </w:tc>
        <w:tc>
          <w:tcPr>
            <w:tcW w:w="7412" w:type="dxa"/>
            <w:vAlign w:val="center"/>
          </w:tcPr>
          <w:p>
            <w:pPr>
              <w:keepNext/>
              <w:keepLines/>
              <w:widowControl w:val="0"/>
              <w:jc w:val="center"/>
              <w:rPr>
                <w:rFonts w:ascii="宋体" w:eastAsia="宋体"/>
                <w:color w:val="auto"/>
                <w:kern w:val="0"/>
                <w:szCs w:val="21"/>
                <w:lang w:val="en-US" w:eastAsia="zh-CN"/>
              </w:rPr>
            </w:pPr>
            <w:r>
              <w:rPr>
                <w:rFonts w:hint="eastAsia" w:ascii="宋体" w:cs="仿宋_GB2312"/>
                <w:color w:va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48" w:type="dxa"/>
            <w:vAlign w:val="center"/>
          </w:tcPr>
          <w:p>
            <w:pPr>
              <w:jc w:val="center"/>
              <w:rPr>
                <w:rFonts w:ascii="宋体"/>
                <w:color w:val="auto"/>
                <w:kern w:val="0"/>
                <w:szCs w:val="21"/>
              </w:rPr>
            </w:pPr>
            <w:r>
              <w:rPr>
                <w:rFonts w:hint="eastAsia" w:ascii="宋体"/>
                <w:color w:val="auto"/>
                <w:kern w:val="0"/>
                <w:szCs w:val="21"/>
              </w:rPr>
              <w:t>权力类型</w:t>
            </w:r>
          </w:p>
        </w:tc>
        <w:tc>
          <w:tcPr>
            <w:tcW w:w="7412" w:type="dxa"/>
            <w:vAlign w:val="center"/>
          </w:tcPr>
          <w:p>
            <w:pPr>
              <w:keepNext/>
              <w:keepLines/>
              <w:widowControl w:val="0"/>
              <w:jc w:val="center"/>
              <w:rPr>
                <w:rFonts w:ascii="宋体"/>
                <w:color w:val="auto"/>
                <w:kern w:val="0"/>
                <w:szCs w:val="21"/>
              </w:rPr>
            </w:pPr>
            <w:r>
              <w:rPr>
                <w:rFonts w:hint="eastAsia" w:ascii="宋体"/>
                <w:color w:val="auto"/>
                <w:kern w:val="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48" w:type="dxa"/>
            <w:vAlign w:val="center"/>
          </w:tcPr>
          <w:p>
            <w:pPr>
              <w:jc w:val="center"/>
              <w:rPr>
                <w:rFonts w:ascii="宋体"/>
                <w:color w:val="auto"/>
                <w:kern w:val="0"/>
                <w:szCs w:val="21"/>
              </w:rPr>
            </w:pPr>
            <w:r>
              <w:rPr>
                <w:rFonts w:hint="eastAsia" w:ascii="宋体"/>
                <w:color w:val="auto"/>
                <w:kern w:val="0"/>
                <w:szCs w:val="21"/>
              </w:rPr>
              <w:t>权力项目名称</w:t>
            </w:r>
          </w:p>
        </w:tc>
        <w:tc>
          <w:tcPr>
            <w:tcW w:w="7412" w:type="dxa"/>
            <w:vAlign w:val="center"/>
          </w:tcPr>
          <w:p>
            <w:pPr>
              <w:keepNext/>
              <w:keepLines/>
              <w:widowControl w:val="0"/>
              <w:jc w:val="center"/>
              <w:rPr>
                <w:rFonts w:ascii="宋体"/>
                <w:color w:val="auto"/>
                <w:kern w:val="0"/>
                <w:szCs w:val="21"/>
              </w:rPr>
            </w:pPr>
            <w:r>
              <w:rPr>
                <w:rFonts w:hint="eastAsia" w:ascii="宋体" w:cs="宋体"/>
                <w:color w:val="auto"/>
                <w:kern w:val="0"/>
                <w:sz w:val="21"/>
                <w:szCs w:val="21"/>
              </w:rPr>
              <w:t>对在中医药事业、产业、文化发展中做出突出贡献的单位和个人的奖励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8" w:type="dxa"/>
            <w:vAlign w:val="center"/>
          </w:tcPr>
          <w:p>
            <w:pPr>
              <w:jc w:val="center"/>
              <w:rPr>
                <w:rFonts w:ascii="宋体"/>
                <w:color w:val="auto"/>
                <w:kern w:val="0"/>
                <w:szCs w:val="21"/>
              </w:rPr>
            </w:pPr>
            <w:r>
              <w:rPr>
                <w:rFonts w:hint="eastAsia" w:ascii="宋体"/>
                <w:color w:val="auto"/>
                <w:kern w:val="0"/>
                <w:szCs w:val="21"/>
              </w:rPr>
              <w:t>实施依据</w:t>
            </w:r>
          </w:p>
        </w:tc>
        <w:tc>
          <w:tcPr>
            <w:tcW w:w="7412" w:type="dxa"/>
          </w:tcPr>
          <w:p>
            <w:pPr>
              <w:rPr>
                <w:rFonts w:ascii="宋体"/>
                <w:color w:val="auto"/>
                <w:kern w:val="0"/>
                <w:szCs w:val="21"/>
              </w:rPr>
            </w:pPr>
            <w:r>
              <w:rPr>
                <w:rFonts w:hint="eastAsia" w:ascii="宋体" w:eastAsia="宋体" w:cs="宋体"/>
                <w:i w:val="0"/>
                <w:caps w:val="0"/>
                <w:smallCaps w:val="0"/>
                <w:color w:val="auto"/>
                <w:spacing w:val="0"/>
                <w:sz w:val="21"/>
                <w:szCs w:val="21"/>
                <w:shd w:val="clear" w:color="auto" w:fill="FFFFFF"/>
                <w:lang w:eastAsia="zh-CN"/>
              </w:rPr>
              <w:t>《</w:t>
            </w:r>
            <w:r>
              <w:rPr>
                <w:rFonts w:hint="eastAsia" w:ascii="宋体" w:eastAsia="宋体" w:cs="宋体"/>
                <w:i w:val="0"/>
                <w:caps w:val="0"/>
                <w:smallCaps w:val="0"/>
                <w:color w:val="auto"/>
                <w:spacing w:val="0"/>
                <w:sz w:val="21"/>
                <w:szCs w:val="21"/>
                <w:shd w:val="clear" w:color="auto" w:fill="FFFFFF"/>
              </w:rPr>
              <w:t>中华人民共和国中医药条例》第七条对在继承和发展中医药事业中做出显著贡献和在边远地区从事中医药工作做出突出成绩的单位和个人，</w:t>
            </w:r>
            <w:r>
              <w:rPr>
                <w:rFonts w:hint="eastAsia" w:ascii="宋体" w:cs="宋体"/>
                <w:i w:val="0"/>
                <w:caps w:val="0"/>
                <w:smallCaps w:val="0"/>
                <w:color w:val="auto"/>
                <w:spacing w:val="0"/>
                <w:sz w:val="21"/>
                <w:szCs w:val="21"/>
                <w:shd w:val="clear" w:color="auto" w:fill="FFFFFF"/>
                <w:lang w:eastAsia="zh-CN"/>
              </w:rPr>
              <w:t>区</w:t>
            </w:r>
            <w:r>
              <w:rPr>
                <w:rFonts w:hint="eastAsia" w:ascii="宋体" w:eastAsia="宋体" w:cs="宋体"/>
                <w:i w:val="0"/>
                <w:caps w:val="0"/>
                <w:smallCaps w:val="0"/>
                <w:color w:val="auto"/>
                <w:spacing w:val="0"/>
                <w:sz w:val="21"/>
                <w:szCs w:val="21"/>
                <w:shd w:val="clear" w:color="auto" w:fill="FFFFFF"/>
              </w:rPr>
              <w:t>级以上各级人民政府应当给予奖励。 《中华人民共和国中医药法》第十条对在中医药事业中做出突出贡献的组织和个人，按国家有关规定给予表彰、奖励。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8" w:type="dxa"/>
            <w:vAlign w:val="center"/>
          </w:tcPr>
          <w:p>
            <w:pPr>
              <w:jc w:val="center"/>
              <w:rPr>
                <w:rFonts w:ascii="宋体"/>
                <w:color w:val="auto"/>
                <w:kern w:val="0"/>
                <w:szCs w:val="21"/>
              </w:rPr>
            </w:pPr>
            <w:r>
              <w:rPr>
                <w:rFonts w:hint="eastAsia" w:ascii="宋体"/>
                <w:color w:val="auto"/>
                <w:kern w:val="0"/>
                <w:szCs w:val="21"/>
              </w:rPr>
              <w:t>责任主体</w:t>
            </w:r>
          </w:p>
        </w:tc>
        <w:tc>
          <w:tcPr>
            <w:tcW w:w="7412" w:type="dxa"/>
          </w:tcPr>
          <w:p>
            <w:pPr>
              <w:keepNext/>
              <w:keepLines/>
              <w:widowControl w:val="0"/>
              <w:jc w:val="center"/>
              <w:rPr>
                <w:rFonts w:ascii="宋体"/>
                <w:color w:val="auto"/>
                <w:kern w:val="0"/>
                <w:szCs w:val="21"/>
              </w:rPr>
            </w:pPr>
            <w:r>
              <w:rPr>
                <w:rFonts w:hint="eastAsia"/>
                <w:color w:val="auto"/>
                <w:szCs w:val="22"/>
              </w:rPr>
              <w:t>中医药</w:t>
            </w:r>
            <w:r>
              <w:rPr>
                <w:rFonts w:hint="eastAsia" w:ascii="宋体" w:cs="仿宋_GB2312"/>
                <w:color w:val="auto"/>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48" w:type="dxa"/>
            <w:vAlign w:val="center"/>
          </w:tcPr>
          <w:p>
            <w:pPr>
              <w:jc w:val="center"/>
              <w:rPr>
                <w:rFonts w:ascii="宋体"/>
                <w:color w:val="auto"/>
                <w:kern w:val="0"/>
                <w:szCs w:val="21"/>
              </w:rPr>
            </w:pPr>
            <w:r>
              <w:rPr>
                <w:rFonts w:hint="eastAsia" w:ascii="宋体"/>
                <w:color w:val="auto"/>
                <w:kern w:val="0"/>
                <w:szCs w:val="21"/>
              </w:rPr>
              <w:t>责任事项</w:t>
            </w:r>
          </w:p>
        </w:tc>
        <w:tc>
          <w:tcPr>
            <w:tcW w:w="7412" w:type="dxa"/>
            <w:vAlign w:val="center"/>
          </w:tcPr>
          <w:p>
            <w:pPr>
              <w:ind w:firstLine="420" w:firstLineChars="200"/>
              <w:jc w:val="left"/>
              <w:rPr>
                <w:rFonts w:ascii="宋体" w:cs="仿宋_GB2312"/>
                <w:color w:val="auto"/>
              </w:rPr>
            </w:pPr>
            <w:r>
              <w:rPr>
                <w:rFonts w:ascii="宋体" w:cs="仿宋_GB2312"/>
                <w:color w:val="auto"/>
              </w:rPr>
              <w:t>1.</w:t>
            </w:r>
            <w:r>
              <w:rPr>
                <w:rFonts w:hint="eastAsia" w:ascii="宋体" w:cs="仿宋_GB2312"/>
                <w:color w:val="auto"/>
              </w:rPr>
              <w:t>制定方案责任：在征求有关部门和单位意见的基础上，科学制定表彰方案。</w:t>
            </w:r>
            <w:r>
              <w:rPr>
                <w:rFonts w:ascii="宋体" w:cs="仿宋_GB2312"/>
                <w:color w:val="auto"/>
              </w:rPr>
              <w:t xml:space="preserve">   </w:t>
            </w:r>
          </w:p>
          <w:p>
            <w:pPr>
              <w:ind w:firstLine="420" w:firstLineChars="200"/>
              <w:jc w:val="left"/>
              <w:rPr>
                <w:rFonts w:ascii="宋体" w:cs="仿宋_GB2312"/>
                <w:color w:val="auto"/>
              </w:rPr>
            </w:pPr>
            <w:r>
              <w:rPr>
                <w:rFonts w:ascii="宋体" w:cs="仿宋_GB2312"/>
                <w:color w:val="auto"/>
              </w:rPr>
              <w:t>2.</w:t>
            </w:r>
            <w:r>
              <w:rPr>
                <w:rFonts w:hint="eastAsia" w:ascii="宋体" w:cs="仿宋_GB2312"/>
                <w:color w:val="auto"/>
              </w:rPr>
              <w:t>组织推荐责任：严格按照表彰方案规定的条件、程序，组织推荐工作。</w:t>
            </w:r>
          </w:p>
          <w:p>
            <w:pPr>
              <w:ind w:firstLine="420" w:firstLineChars="200"/>
              <w:jc w:val="left"/>
              <w:rPr>
                <w:rFonts w:ascii="宋体" w:cs="仿宋_GB2312"/>
                <w:color w:val="auto"/>
              </w:rPr>
            </w:pPr>
            <w:r>
              <w:rPr>
                <w:rFonts w:ascii="宋体" w:cs="仿宋_GB2312"/>
                <w:color w:val="auto"/>
              </w:rPr>
              <w:t>3.</w:t>
            </w:r>
            <w:r>
              <w:rPr>
                <w:rFonts w:hint="eastAsia" w:ascii="宋体" w:cs="仿宋_GB2312"/>
                <w:color w:val="auto"/>
              </w:rPr>
              <w:t>审核公示责任：组织专家开展初评，对专家评审结果进行审核，并提</w:t>
            </w:r>
            <w:r>
              <w:rPr>
                <w:rFonts w:ascii="宋体" w:cs="仿宋_GB2312"/>
                <w:color w:val="auto"/>
              </w:rPr>
              <w:t xml:space="preserve">  </w:t>
            </w:r>
            <w:r>
              <w:rPr>
                <w:rFonts w:hint="eastAsia" w:ascii="宋体" w:cs="仿宋_GB2312"/>
                <w:color w:val="auto"/>
              </w:rPr>
              <w:t>请审议、公示。</w:t>
            </w:r>
            <w:r>
              <w:rPr>
                <w:rFonts w:ascii="宋体" w:cs="仿宋_GB2312"/>
                <w:color w:val="auto"/>
              </w:rPr>
              <w:t xml:space="preserve">   </w:t>
            </w:r>
          </w:p>
          <w:p>
            <w:pPr>
              <w:ind w:firstLine="420" w:firstLineChars="200"/>
              <w:jc w:val="left"/>
              <w:rPr>
                <w:rFonts w:ascii="宋体" w:cs="仿宋_GB2312"/>
                <w:color w:val="auto"/>
              </w:rPr>
            </w:pPr>
            <w:r>
              <w:rPr>
                <w:rFonts w:ascii="宋体" w:cs="仿宋_GB2312"/>
                <w:color w:val="auto"/>
              </w:rPr>
              <w:t>4.</w:t>
            </w:r>
            <w:r>
              <w:rPr>
                <w:rFonts w:hint="eastAsia" w:ascii="宋体" w:cs="仿宋_GB2312"/>
                <w:color w:val="auto"/>
              </w:rPr>
              <w:t>表彰责任：按照程序报经批准后，予以表彰。</w:t>
            </w:r>
            <w:r>
              <w:rPr>
                <w:rFonts w:ascii="宋体" w:cs="仿宋_GB2312"/>
                <w:color w:val="auto"/>
              </w:rPr>
              <w:t xml:space="preserve">  </w:t>
            </w:r>
          </w:p>
          <w:p>
            <w:pPr>
              <w:ind w:firstLine="420" w:firstLineChars="200"/>
              <w:jc w:val="left"/>
              <w:rPr>
                <w:rFonts w:ascii="宋体"/>
                <w:color w:val="auto"/>
                <w:kern w:val="0"/>
                <w:szCs w:val="21"/>
              </w:rPr>
            </w:pPr>
            <w:r>
              <w:rPr>
                <w:rFonts w:ascii="宋体" w:cs="仿宋_GB2312"/>
                <w:color w:val="auto"/>
              </w:rPr>
              <w:t>5.</w:t>
            </w:r>
            <w:r>
              <w:rPr>
                <w:rFonts w:hint="eastAsia" w:ascii="宋体" w:cs="仿宋_GB2312"/>
                <w:color w:val="auto"/>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48" w:type="dxa"/>
            <w:vAlign w:val="center"/>
          </w:tcPr>
          <w:p>
            <w:pPr>
              <w:jc w:val="center"/>
              <w:rPr>
                <w:rFonts w:ascii="宋体"/>
                <w:color w:val="auto"/>
                <w:kern w:val="0"/>
                <w:szCs w:val="21"/>
              </w:rPr>
            </w:pPr>
            <w:r>
              <w:rPr>
                <w:rFonts w:hint="eastAsia" w:ascii="宋体"/>
                <w:color w:val="auto"/>
                <w:kern w:val="0"/>
                <w:szCs w:val="21"/>
              </w:rPr>
              <w:t>追责情形</w:t>
            </w:r>
          </w:p>
        </w:tc>
        <w:tc>
          <w:tcPr>
            <w:tcW w:w="7412" w:type="dxa"/>
            <w:vAlign w:val="center"/>
          </w:tcPr>
          <w:p>
            <w:pPr>
              <w:keepNext/>
              <w:keepLines/>
              <w:widowControl w:val="0"/>
              <w:ind w:firstLine="420" w:firstLineChars="200"/>
              <w:rPr>
                <w:rFonts w:ascii="宋体"/>
                <w:color w:val="auto"/>
                <w:kern w:val="0"/>
                <w:szCs w:val="21"/>
              </w:rPr>
            </w:pPr>
            <w:r>
              <w:rPr>
                <w:rFonts w:hint="eastAsia" w:ascii="宋体"/>
                <w:color w:val="auto"/>
                <w:kern w:val="0"/>
                <w:szCs w:val="21"/>
              </w:rPr>
              <w:t>对不履行或不正确履行职责的行政机关及其工作人员，依据《中华人民共和国监察法》、《行政机关公务员处分条例》、</w:t>
            </w:r>
            <w:r>
              <w:rPr>
                <w:rFonts w:hint="eastAsia" w:ascii="宋体" w:cs="宋体"/>
                <w:color w:val="auto"/>
                <w:kern w:val="0"/>
                <w:szCs w:val="21"/>
              </w:rPr>
              <w:t>《四川省国家行政机关工作人员奖惩实施办法》</w:t>
            </w:r>
            <w:r>
              <w:rPr>
                <w:rFonts w:hint="eastAsia" w:ascii="宋体"/>
                <w:color w:val="auto"/>
                <w:kern w:val="0"/>
                <w:szCs w:val="21"/>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48" w:type="dxa"/>
            <w:vAlign w:val="center"/>
          </w:tcPr>
          <w:p>
            <w:pPr>
              <w:jc w:val="center"/>
              <w:rPr>
                <w:rFonts w:ascii="宋体"/>
                <w:color w:val="auto"/>
                <w:kern w:val="0"/>
                <w:szCs w:val="21"/>
              </w:rPr>
            </w:pPr>
            <w:r>
              <w:rPr>
                <w:rFonts w:hint="eastAsia" w:ascii="宋体"/>
                <w:color w:val="auto"/>
                <w:kern w:val="0"/>
                <w:szCs w:val="21"/>
              </w:rPr>
              <w:t>监督电话</w:t>
            </w:r>
          </w:p>
        </w:tc>
        <w:tc>
          <w:tcPr>
            <w:tcW w:w="7412" w:type="dxa"/>
            <w:vAlign w:val="center"/>
          </w:tcPr>
          <w:p>
            <w:pPr>
              <w:keepNext/>
              <w:keepLines/>
              <w:widowControl w:val="0"/>
              <w:jc w:val="center"/>
              <w:rPr>
                <w:rFonts w:hint="eastAsia" w:ascii="宋体" w:eastAsia="宋体"/>
                <w:color w:val="auto"/>
                <w:kern w:val="0"/>
                <w:szCs w:val="21"/>
                <w:lang w:eastAsia="zh-CN"/>
              </w:rPr>
            </w:pPr>
            <w:r>
              <w:rPr>
                <w:rFonts w:ascii="宋体"/>
                <w:color w:val="auto"/>
                <w:kern w:val="0"/>
                <w:szCs w:val="21"/>
              </w:rPr>
              <w:t>0839-</w:t>
            </w:r>
            <w:r>
              <w:rPr>
                <w:rFonts w:hint="eastAsia" w:ascii="宋体"/>
                <w:color w:val="auto"/>
                <w:kern w:val="0"/>
                <w:szCs w:val="21"/>
                <w:lang w:eastAsia="zh-CN"/>
              </w:rPr>
              <w:t>3213041</w:t>
            </w:r>
          </w:p>
        </w:tc>
      </w:tr>
    </w:tbl>
    <w:p>
      <w:pPr>
        <w:spacing w:line="300" w:lineRule="exact"/>
        <w:ind w:right="1281"/>
        <w:rPr>
          <w:rFonts w:ascii="宋体"/>
          <w:color w:val="auto"/>
          <w:szCs w:val="21"/>
        </w:rPr>
      </w:pPr>
    </w:p>
    <w:p>
      <w:pPr>
        <w:spacing w:line="300" w:lineRule="exact"/>
        <w:ind w:right="1281"/>
        <w:rPr>
          <w:rFonts w:ascii="宋体"/>
          <w:color w:val="auto"/>
          <w:szCs w:val="21"/>
        </w:rPr>
      </w:pPr>
    </w:p>
    <w:p>
      <w:pPr>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9-1</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cs="宋体"/>
                <w:color w:val="auto"/>
                <w:szCs w:val="21"/>
              </w:rPr>
            </w:pPr>
            <w:r>
              <w:rPr>
                <w:rFonts w:hint="eastAsia" w:ascii="宋体" w:cs="宋体"/>
                <w:color w:val="auto"/>
                <w:szCs w:val="21"/>
              </w:rPr>
              <w:t>序号</w:t>
            </w:r>
          </w:p>
        </w:tc>
        <w:tc>
          <w:tcPr>
            <w:tcW w:w="7888" w:type="dxa"/>
            <w:vAlign w:val="center"/>
          </w:tcPr>
          <w:p>
            <w:pPr>
              <w:jc w:val="center"/>
              <w:rPr>
                <w:rFonts w:hint="eastAsia" w:ascii="宋体" w:eastAsia="宋体" w:cs="宋体"/>
                <w:color w:val="auto"/>
                <w:szCs w:val="21"/>
                <w:lang w:eastAsia="zh-CN"/>
              </w:rPr>
            </w:pPr>
            <w:r>
              <w:rPr>
                <w:rFonts w:hint="eastAsia" w:ascii="宋体" w:cs="宋体"/>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cs="宋体"/>
                <w:color w:val="auto"/>
                <w:szCs w:val="21"/>
              </w:rPr>
            </w:pPr>
            <w:r>
              <w:rPr>
                <w:rFonts w:hint="eastAsia" w:ascii="宋体" w:cs="宋体"/>
                <w:color w:val="auto"/>
                <w:szCs w:val="21"/>
              </w:rPr>
              <w:t>权力类型</w:t>
            </w:r>
          </w:p>
        </w:tc>
        <w:tc>
          <w:tcPr>
            <w:tcW w:w="7888" w:type="dxa"/>
            <w:vAlign w:val="center"/>
          </w:tcPr>
          <w:p>
            <w:pPr>
              <w:jc w:val="center"/>
              <w:rPr>
                <w:rFonts w:ascii="宋体" w:cs="宋体"/>
                <w:color w:val="auto"/>
                <w:szCs w:val="21"/>
              </w:rPr>
            </w:pPr>
            <w:r>
              <w:rPr>
                <w:rFonts w:hint="eastAsia" w:ascii="宋体" w:cs="宋体"/>
                <w:color w:val="auto"/>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cs="宋体"/>
                <w:color w:val="auto"/>
                <w:szCs w:val="21"/>
              </w:rPr>
            </w:pPr>
            <w:r>
              <w:rPr>
                <w:rFonts w:hint="eastAsia" w:ascii="宋体" w:cs="宋体"/>
                <w:color w:val="auto"/>
                <w:szCs w:val="21"/>
              </w:rPr>
              <w:t>权力项</w:t>
            </w:r>
          </w:p>
          <w:p>
            <w:pPr>
              <w:jc w:val="center"/>
              <w:rPr>
                <w:rFonts w:ascii="宋体" w:cs="宋体"/>
                <w:color w:val="auto"/>
                <w:szCs w:val="21"/>
              </w:rPr>
            </w:pPr>
            <w:r>
              <w:rPr>
                <w:rFonts w:hint="eastAsia" w:ascii="宋体" w:cs="宋体"/>
                <w:color w:val="auto"/>
                <w:szCs w:val="21"/>
              </w:rPr>
              <w:t>目名称</w:t>
            </w:r>
          </w:p>
        </w:tc>
        <w:tc>
          <w:tcPr>
            <w:tcW w:w="7888" w:type="dxa"/>
            <w:vAlign w:val="center"/>
          </w:tcPr>
          <w:p>
            <w:pPr>
              <w:jc w:val="center"/>
              <w:rPr>
                <w:rFonts w:ascii="宋体" w:cs="宋体"/>
                <w:color w:val="auto"/>
                <w:szCs w:val="21"/>
              </w:rPr>
            </w:pPr>
            <w:r>
              <w:rPr>
                <w:rFonts w:hint="eastAsia" w:ascii="宋体" w:cs="宋体"/>
                <w:color w:val="auto"/>
                <w:szCs w:val="21"/>
              </w:rPr>
              <w:t>对海外留学回国服务人员医师资格的认定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spacing w:line="300" w:lineRule="exact"/>
              <w:jc w:val="both"/>
              <w:rPr>
                <w:rFonts w:ascii="宋体" w:cs="仿宋_GB2312"/>
                <w:color w:val="auto"/>
                <w:szCs w:val="21"/>
              </w:rPr>
            </w:pPr>
            <w:r>
              <w:rPr>
                <w:rFonts w:hint="eastAsia" w:ascii="宋体" w:cs="仿宋_GB2312"/>
                <w:color w:val="auto"/>
                <w:szCs w:val="21"/>
              </w:rPr>
              <w:t>实施依据</w:t>
            </w:r>
          </w:p>
        </w:tc>
        <w:tc>
          <w:tcPr>
            <w:tcW w:w="7888" w:type="dxa"/>
            <w:vAlign w:val="center"/>
          </w:tcPr>
          <w:p>
            <w:pPr>
              <w:spacing w:line="300" w:lineRule="exact"/>
              <w:ind w:firstLine="420" w:firstLineChars="200"/>
              <w:rPr>
                <w:rFonts w:ascii="宋体" w:cs="仿宋_GB2312"/>
                <w:color w:val="auto"/>
                <w:szCs w:val="21"/>
              </w:rPr>
            </w:pPr>
            <w:r>
              <w:rPr>
                <w:rFonts w:ascii="宋体" w:cs="仿宋_GB2312"/>
                <w:color w:val="auto"/>
                <w:szCs w:val="21"/>
              </w:rPr>
              <w:t>1.</w:t>
            </w:r>
            <w:r>
              <w:rPr>
                <w:rFonts w:hint="eastAsia" w:ascii="宋体" w:cs="仿宋_GB2312"/>
                <w:color w:val="auto"/>
                <w:szCs w:val="21"/>
              </w:rPr>
              <w:t>根据《中华人民共和国执业医师法》</w:t>
            </w:r>
            <w:r>
              <w:rPr>
                <w:rFonts w:ascii="宋体" w:cs="仿宋_GB2312"/>
                <w:color w:val="auto"/>
                <w:szCs w:val="21"/>
              </w:rPr>
              <w:t>(1998</w:t>
            </w:r>
            <w:r>
              <w:rPr>
                <w:rFonts w:hint="eastAsia" w:ascii="宋体" w:cs="仿宋_GB2312"/>
                <w:color w:val="auto"/>
                <w:szCs w:val="21"/>
              </w:rPr>
              <w:t>年</w:t>
            </w:r>
            <w:r>
              <w:rPr>
                <w:rFonts w:ascii="宋体" w:cs="仿宋_GB2312"/>
                <w:color w:val="auto"/>
                <w:szCs w:val="21"/>
              </w:rPr>
              <w:t>)</w:t>
            </w:r>
            <w:r>
              <w:rPr>
                <w:rFonts w:hint="eastAsia" w:ascii="宋体" w:cs="仿宋_GB2312"/>
                <w:color w:val="auto"/>
                <w:szCs w:val="21"/>
              </w:rPr>
              <w:t>第四十三条：本法颁布之日前按照国家有关规定取得医学专业技术职称和医学专业技术职务的人员，由所在机构报请</w:t>
            </w:r>
            <w:r>
              <w:rPr>
                <w:rFonts w:hint="eastAsia" w:ascii="宋体" w:cs="仿宋_GB2312"/>
                <w:color w:val="auto"/>
                <w:szCs w:val="21"/>
                <w:lang w:eastAsia="zh-CN"/>
              </w:rPr>
              <w:t>区</w:t>
            </w:r>
            <w:r>
              <w:rPr>
                <w:rFonts w:hint="eastAsia" w:ascii="宋体" w:cs="仿宋_GB2312"/>
                <w:color w:val="auto"/>
                <w:szCs w:val="21"/>
              </w:rPr>
              <w:t>级以上人民政府卫生行政部门认定，取得相应的医师资格。</w:t>
            </w:r>
          </w:p>
          <w:p>
            <w:pPr>
              <w:spacing w:line="300" w:lineRule="exact"/>
              <w:ind w:firstLine="420" w:firstLineChars="200"/>
              <w:rPr>
                <w:rFonts w:ascii="宋体" w:cs="仿宋_GB2312"/>
                <w:color w:val="auto"/>
                <w:szCs w:val="21"/>
              </w:rPr>
            </w:pPr>
            <w:r>
              <w:rPr>
                <w:rFonts w:ascii="宋体" w:cs="仿宋_GB2312"/>
                <w:color w:val="auto"/>
                <w:szCs w:val="21"/>
              </w:rPr>
              <w:t>2.</w:t>
            </w:r>
            <w:r>
              <w:rPr>
                <w:rFonts w:hint="eastAsia" w:ascii="宋体" w:cs="仿宋_GB2312"/>
                <w:color w:val="auto"/>
                <w:szCs w:val="21"/>
              </w:rPr>
              <w:t>卫生部关于妥善解决医师资格认定工作有关问题的通知</w:t>
            </w:r>
            <w:r>
              <w:rPr>
                <w:rFonts w:ascii="宋体" w:cs="仿宋_GB2312"/>
                <w:color w:val="auto"/>
                <w:szCs w:val="21"/>
              </w:rPr>
              <w:t>(</w:t>
            </w:r>
            <w:r>
              <w:rPr>
                <w:rFonts w:hint="eastAsia" w:ascii="宋体" w:cs="仿宋_GB2312"/>
                <w:color w:val="auto"/>
                <w:szCs w:val="21"/>
              </w:rPr>
              <w:t>卫人发〔</w:t>
            </w:r>
            <w:r>
              <w:rPr>
                <w:rFonts w:ascii="宋体" w:cs="仿宋_GB2312"/>
                <w:color w:val="auto"/>
                <w:szCs w:val="21"/>
              </w:rPr>
              <w:t>2003</w:t>
            </w:r>
            <w:r>
              <w:rPr>
                <w:rFonts w:hint="eastAsia" w:ascii="宋体" w:cs="仿宋_GB2312"/>
                <w:color w:val="auto"/>
                <w:szCs w:val="21"/>
              </w:rPr>
              <w:t>〕</w:t>
            </w:r>
            <w:r>
              <w:rPr>
                <w:rFonts w:ascii="宋体" w:cs="仿宋_GB2312"/>
                <w:color w:val="auto"/>
                <w:szCs w:val="21"/>
              </w:rPr>
              <w:t>316</w:t>
            </w:r>
            <w:r>
              <w:rPr>
                <w:rFonts w:hint="eastAsia" w:ascii="宋体" w:cs="仿宋_GB2312"/>
                <w:color w:val="auto"/>
                <w:szCs w:val="21"/>
              </w:rPr>
              <w:t>号</w:t>
            </w:r>
            <w:r>
              <w:rPr>
                <w:rFonts w:ascii="宋体" w:cs="仿宋_GB2312"/>
                <w:color w:val="auto"/>
                <w:szCs w:val="21"/>
              </w:rPr>
              <w:t>)</w:t>
            </w:r>
            <w:r>
              <w:rPr>
                <w:rFonts w:hint="eastAsia" w:ascii="宋体" w:cs="仿宋_GB2312"/>
                <w:color w:val="auto"/>
                <w:szCs w:val="21"/>
              </w:rPr>
              <w:t>规定，医师资格认定补办工作截止时间为</w:t>
            </w:r>
            <w:r>
              <w:rPr>
                <w:rFonts w:ascii="宋体" w:cs="仿宋_GB2312"/>
                <w:color w:val="auto"/>
                <w:szCs w:val="21"/>
              </w:rPr>
              <w:t>2004</w:t>
            </w:r>
            <w:r>
              <w:rPr>
                <w:rFonts w:hint="eastAsia" w:ascii="宋体" w:cs="仿宋_GB2312"/>
                <w:color w:val="auto"/>
                <w:szCs w:val="21"/>
              </w:rPr>
              <w:t>年</w:t>
            </w:r>
            <w:r>
              <w:rPr>
                <w:rFonts w:ascii="宋体" w:cs="仿宋_GB2312"/>
                <w:color w:val="auto"/>
                <w:szCs w:val="21"/>
              </w:rPr>
              <w:t>6</w:t>
            </w:r>
            <w:r>
              <w:rPr>
                <w:rFonts w:hint="eastAsia" w:ascii="宋体" w:cs="仿宋_GB2312"/>
                <w:color w:val="auto"/>
                <w:szCs w:val="21"/>
              </w:rPr>
              <w:t>月</w:t>
            </w:r>
            <w:r>
              <w:rPr>
                <w:rFonts w:ascii="宋体" w:cs="仿宋_GB2312"/>
                <w:color w:val="auto"/>
                <w:szCs w:val="21"/>
              </w:rPr>
              <w:t>30</w:t>
            </w:r>
            <w:r>
              <w:rPr>
                <w:rFonts w:hint="eastAsia" w:ascii="宋体" w:cs="仿宋_GB2312"/>
                <w:color w:val="auto"/>
                <w:szCs w:val="21"/>
              </w:rPr>
              <w:t>日，同时规定海外留学回国服务人员符合条件的可继续申请认定医师资格。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cs="宋体"/>
                <w:color w:val="auto"/>
                <w:szCs w:val="21"/>
              </w:rPr>
            </w:pPr>
            <w:r>
              <w:rPr>
                <w:rFonts w:hint="eastAsia" w:ascii="宋体" w:cs="宋体"/>
                <w:color w:val="auto"/>
                <w:szCs w:val="21"/>
              </w:rPr>
              <w:t>责任主体</w:t>
            </w:r>
          </w:p>
        </w:tc>
        <w:tc>
          <w:tcPr>
            <w:tcW w:w="7888" w:type="dxa"/>
            <w:vAlign w:val="center"/>
          </w:tcPr>
          <w:p>
            <w:pPr>
              <w:jc w:val="center"/>
              <w:rPr>
                <w:rFonts w:ascii="宋体" w:cs="宋体"/>
                <w:color w:val="auto"/>
                <w:szCs w:val="21"/>
              </w:rPr>
            </w:pPr>
            <w:r>
              <w:rPr>
                <w:rFonts w:hint="eastAsia" w:ascii="宋体" w:cs="宋体"/>
                <w:color w:val="auto"/>
                <w:szCs w:val="21"/>
              </w:rPr>
              <w:t>医政</w:t>
            </w:r>
            <w:r>
              <w:rPr>
                <w:rFonts w:hint="eastAsia" w:ascii="宋体" w:cs="宋体"/>
                <w:color w:val="auto"/>
                <w:szCs w:val="21"/>
                <w:lang w:eastAsia="zh-CN"/>
              </w:rPr>
              <w:t>医管</w:t>
            </w:r>
            <w:r>
              <w:rPr>
                <w:rFonts w:hint="eastAsia" w:ascii="宋体" w:cs="宋体"/>
                <w:color w:val="auto"/>
                <w:szCs w:val="21"/>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spacing w:line="300" w:lineRule="exact"/>
              <w:rPr>
                <w:rFonts w:ascii="宋体" w:cs="仿宋_GB2312"/>
                <w:color w:val="auto"/>
                <w:szCs w:val="21"/>
              </w:rPr>
            </w:pPr>
            <w:r>
              <w:rPr>
                <w:rFonts w:hint="eastAsia" w:ascii="宋体" w:cs="仿宋_GB2312"/>
                <w:color w:val="auto"/>
                <w:szCs w:val="21"/>
              </w:rPr>
              <w:t>责任事项</w:t>
            </w:r>
          </w:p>
        </w:tc>
        <w:tc>
          <w:tcPr>
            <w:tcW w:w="7888" w:type="dxa"/>
            <w:vAlign w:val="center"/>
          </w:tcPr>
          <w:p>
            <w:pPr>
              <w:spacing w:line="300" w:lineRule="exact"/>
              <w:ind w:firstLine="420" w:firstLineChars="200"/>
              <w:rPr>
                <w:rFonts w:ascii="宋体" w:cs="仿宋_GB2312"/>
                <w:color w:val="auto"/>
                <w:szCs w:val="21"/>
              </w:rPr>
            </w:pPr>
            <w:r>
              <w:rPr>
                <w:rFonts w:ascii="宋体" w:cs="仿宋_GB2312"/>
                <w:color w:val="auto"/>
                <w:szCs w:val="21"/>
              </w:rPr>
              <w:t>1.</w:t>
            </w:r>
            <w:r>
              <w:rPr>
                <w:rFonts w:hint="eastAsia" w:ascii="宋体" w:cs="仿宋_GB2312"/>
                <w:color w:val="auto"/>
                <w:szCs w:val="21"/>
                <w:lang w:val="zh-CN"/>
              </w:rPr>
              <w:t>立项责任：</w:t>
            </w:r>
            <w:r>
              <w:rPr>
                <w:rFonts w:hint="eastAsia" w:ascii="宋体" w:cs="仿宋_GB2312"/>
                <w:color w:val="auto"/>
                <w:szCs w:val="21"/>
              </w:rPr>
              <w:t>卫生健康</w:t>
            </w:r>
            <w:r>
              <w:rPr>
                <w:rFonts w:hint="eastAsia" w:ascii="宋体" w:cs="仿宋_GB2312"/>
                <w:color w:val="auto"/>
                <w:szCs w:val="21"/>
                <w:lang w:val="zh-CN"/>
              </w:rPr>
              <w:t>部门对发现或接到举报</w:t>
            </w:r>
            <w:r>
              <w:rPr>
                <w:rFonts w:hint="eastAsia" w:ascii="宋体" w:cs="仿宋_GB2312"/>
                <w:color w:val="auto"/>
                <w:szCs w:val="21"/>
              </w:rPr>
              <w:t>单位或个人</w:t>
            </w:r>
            <w:r>
              <w:rPr>
                <w:rFonts w:hint="eastAsia" w:ascii="宋体" w:cs="仿宋_GB2312"/>
                <w:color w:val="auto"/>
                <w:szCs w:val="21"/>
                <w:lang w:val="zh-CN"/>
              </w:rPr>
              <w:t>违反《</w:t>
            </w:r>
            <w:r>
              <w:rPr>
                <w:rFonts w:hint="eastAsia" w:ascii="宋体" w:cs="仿宋_GB2312"/>
                <w:color w:val="auto"/>
                <w:szCs w:val="21"/>
              </w:rPr>
              <w:t>中华人民共和国执业医师法</w:t>
            </w:r>
            <w:r>
              <w:rPr>
                <w:rFonts w:hint="eastAsia" w:ascii="宋体" w:cs="仿宋_GB2312"/>
                <w:color w:val="auto"/>
                <w:szCs w:val="21"/>
                <w:lang w:val="zh-CN"/>
              </w:rPr>
              <w:t>》的规定，应予以审查，决定是否立案。</w:t>
            </w:r>
            <w:r>
              <w:rPr>
                <w:rFonts w:ascii="宋体" w:cs="仿宋_GB2312"/>
                <w:color w:val="auto"/>
                <w:szCs w:val="21"/>
              </w:rPr>
              <w:t xml:space="preserve"> </w:t>
            </w:r>
            <w:r>
              <w:rPr>
                <w:rFonts w:ascii="宋体" w:cs="仿宋_GB2312"/>
                <w:color w:val="auto"/>
                <w:szCs w:val="21"/>
              </w:rPr>
              <w:br w:type="textWrapping"/>
            </w:r>
            <w:r>
              <w:rPr>
                <w:rFonts w:ascii="宋体" w:cs="仿宋_GB2312"/>
                <w:color w:val="auto"/>
                <w:szCs w:val="21"/>
              </w:rPr>
              <w:t xml:space="preserve">    2.</w:t>
            </w:r>
            <w:r>
              <w:rPr>
                <w:rFonts w:hint="eastAsia" w:ascii="宋体" w:cs="仿宋_GB2312"/>
                <w:color w:val="auto"/>
                <w:szCs w:val="21"/>
                <w:lang w:val="zh-CN"/>
              </w:rPr>
              <w:t>审查责任：对单位</w:t>
            </w:r>
            <w:r>
              <w:rPr>
                <w:rFonts w:hint="eastAsia" w:ascii="宋体" w:cs="仿宋_GB2312"/>
                <w:color w:val="auto"/>
                <w:szCs w:val="21"/>
              </w:rPr>
              <w:t>或个人</w:t>
            </w:r>
            <w:r>
              <w:rPr>
                <w:rFonts w:hint="eastAsia" w:ascii="宋体" w:cs="仿宋_GB2312"/>
                <w:color w:val="auto"/>
                <w:szCs w:val="21"/>
                <w:lang w:val="zh-CN"/>
              </w:rPr>
              <w:t>违法的事实和证据、处罚种类和幅度、当事人陈述和申辩的理由等进行审查，提出处理意见。</w:t>
            </w:r>
            <w:r>
              <w:rPr>
                <w:rFonts w:ascii="宋体" w:cs="仿宋_GB2312"/>
                <w:color w:val="auto"/>
                <w:szCs w:val="21"/>
              </w:rPr>
              <w:t xml:space="preserve"> </w:t>
            </w:r>
            <w:r>
              <w:rPr>
                <w:rFonts w:ascii="宋体" w:cs="仿宋_GB2312"/>
                <w:color w:val="auto"/>
                <w:szCs w:val="21"/>
              </w:rPr>
              <w:br w:type="textWrapping"/>
            </w:r>
            <w:r>
              <w:rPr>
                <w:rFonts w:ascii="宋体" w:cs="仿宋_GB2312"/>
                <w:color w:val="auto"/>
                <w:szCs w:val="21"/>
              </w:rPr>
              <w:t xml:space="preserve">    3.</w:t>
            </w:r>
            <w:r>
              <w:rPr>
                <w:rFonts w:hint="eastAsia" w:ascii="宋体" w:cs="仿宋_GB2312"/>
                <w:color w:val="auto"/>
                <w:szCs w:val="21"/>
              </w:rPr>
              <w:t>决定公布责任</w:t>
            </w:r>
            <w:r>
              <w:rPr>
                <w:rFonts w:ascii="宋体" w:cs="仿宋_GB2312"/>
                <w:color w:val="auto"/>
                <w:szCs w:val="21"/>
              </w:rPr>
              <w:t>:</w:t>
            </w:r>
            <w:r>
              <w:rPr>
                <w:rFonts w:hint="eastAsia" w:ascii="宋体" w:cs="仿宋_GB2312"/>
                <w:color w:val="auto"/>
                <w:szCs w:val="21"/>
                <w:lang w:val="zh-CN"/>
              </w:rPr>
              <w:t>在规定时限内，作出同意或者不同意的决定，法定告知（不同意的应当书面告知理由）。</w:t>
            </w:r>
            <w:r>
              <w:rPr>
                <w:rFonts w:hint="eastAsia" w:ascii="宋体" w:cs="仿宋_GB2312"/>
                <w:color w:val="auto"/>
                <w:szCs w:val="21"/>
              </w:rPr>
              <w:t>按照相关规定办理信息公开事项。</w:t>
            </w:r>
          </w:p>
          <w:p>
            <w:pPr>
              <w:spacing w:line="300" w:lineRule="exact"/>
              <w:ind w:firstLine="420" w:firstLineChars="200"/>
              <w:rPr>
                <w:rFonts w:ascii="宋体" w:cs="仿宋_GB2312"/>
                <w:color w:val="auto"/>
                <w:szCs w:val="21"/>
                <w:lang w:val="zh-CN"/>
              </w:rPr>
            </w:pPr>
            <w:r>
              <w:rPr>
                <w:rFonts w:ascii="宋体" w:cs="仿宋_GB2312"/>
                <w:color w:val="auto"/>
                <w:szCs w:val="21"/>
              </w:rPr>
              <w:t>4.</w:t>
            </w:r>
            <w:r>
              <w:rPr>
                <w:rFonts w:hint="eastAsia" w:ascii="宋体" w:cs="仿宋_GB2312"/>
                <w:color w:val="auto"/>
                <w:szCs w:val="21"/>
                <w:lang w:val="zh-CN"/>
              </w:rPr>
              <w:t>事后监管责任：建立实施监督检查的运行机制和管理制度，按照监督执法计划开展检查，依法采取相关处置措施。</w:t>
            </w:r>
          </w:p>
          <w:p>
            <w:pPr>
              <w:spacing w:line="300" w:lineRule="exact"/>
              <w:ind w:firstLine="420" w:firstLineChars="200"/>
              <w:rPr>
                <w:rFonts w:ascii="宋体" w:cs="仿宋_GB2312"/>
                <w:color w:val="auto"/>
                <w:szCs w:val="21"/>
              </w:rPr>
            </w:pPr>
            <w:r>
              <w:rPr>
                <w:rFonts w:ascii="宋体" w:cs="仿宋_GB2312"/>
                <w:color w:val="auto"/>
                <w:szCs w:val="21"/>
              </w:rPr>
              <w:t>5.</w:t>
            </w:r>
            <w:r>
              <w:rPr>
                <w:rFonts w:hint="eastAsia" w:ascii="宋体" w:cs="仿宋_GB2312"/>
                <w:color w:val="auto"/>
                <w:szCs w:val="21"/>
                <w:lang w:val="zh-CN"/>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cs="宋体"/>
                <w:color w:val="auto"/>
                <w:szCs w:val="21"/>
              </w:rPr>
            </w:pPr>
            <w:r>
              <w:rPr>
                <w:rFonts w:hint="eastAsia" w:ascii="宋体" w:cs="宋体"/>
                <w:color w:val="auto"/>
                <w:szCs w:val="21"/>
              </w:rPr>
              <w:t>追责情形</w:t>
            </w:r>
          </w:p>
        </w:tc>
        <w:tc>
          <w:tcPr>
            <w:tcW w:w="7888" w:type="dxa"/>
            <w:vAlign w:val="center"/>
          </w:tcPr>
          <w:p>
            <w:pPr>
              <w:ind w:firstLine="420" w:firstLineChars="200"/>
              <w:rPr>
                <w:rFonts w:ascii="宋体" w:cs="宋体"/>
                <w:color w:val="auto"/>
                <w:szCs w:val="21"/>
              </w:rPr>
            </w:pPr>
            <w:r>
              <w:rPr>
                <w:rFonts w:hint="eastAsia" w:ascii="宋体" w:cs="宋体"/>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4" w:type="dxa"/>
            <w:vAlign w:val="center"/>
          </w:tcPr>
          <w:p>
            <w:pPr>
              <w:jc w:val="center"/>
              <w:rPr>
                <w:rFonts w:ascii="宋体" w:cs="宋体"/>
                <w:color w:val="auto"/>
                <w:szCs w:val="21"/>
              </w:rPr>
            </w:pPr>
            <w:r>
              <w:rPr>
                <w:rFonts w:hint="eastAsia" w:ascii="宋体" w:cs="宋体"/>
                <w:color w:val="auto"/>
                <w:szCs w:val="21"/>
              </w:rPr>
              <w:t>监督电话</w:t>
            </w:r>
          </w:p>
        </w:tc>
        <w:tc>
          <w:tcPr>
            <w:tcW w:w="7888" w:type="dxa"/>
            <w:vAlign w:val="center"/>
          </w:tcPr>
          <w:p>
            <w:pPr>
              <w:jc w:val="center"/>
              <w:rPr>
                <w:rFonts w:hint="eastAsia" w:ascii="宋体" w:eastAsia="宋体" w:cs="宋体"/>
                <w:color w:val="auto"/>
                <w:szCs w:val="21"/>
                <w:lang w:eastAsia="zh-CN"/>
              </w:rPr>
            </w:pPr>
            <w:r>
              <w:rPr>
                <w:rFonts w:ascii="宋体" w:cs="宋体"/>
                <w:color w:val="auto"/>
                <w:szCs w:val="21"/>
              </w:rPr>
              <w:t>0839-</w:t>
            </w:r>
            <w:r>
              <w:rPr>
                <w:rFonts w:hint="eastAsia" w:ascii="宋体" w:cs="宋体"/>
                <w:color w:val="auto"/>
                <w:szCs w:val="21"/>
                <w:lang w:eastAsia="zh-CN"/>
              </w:rPr>
              <w:t>3213041</w:t>
            </w:r>
          </w:p>
        </w:tc>
      </w:tr>
    </w:tbl>
    <w:p>
      <w:pPr>
        <w:rPr>
          <w:rFonts w:ascii="宋体"/>
          <w:color w:val="auto"/>
          <w:szCs w:val="21"/>
        </w:rPr>
      </w:pPr>
    </w:p>
    <w:p>
      <w:pPr>
        <w:rPr>
          <w:rFonts w:ascii="宋体" w:eastAsia="宋体"/>
          <w:color w:val="auto"/>
          <w:szCs w:val="21"/>
          <w:lang w:val="en-US" w:eastAsia="zh-CN"/>
        </w:rPr>
      </w:pPr>
      <w:r>
        <w:rPr>
          <w:rFonts w:hint="eastAsia" w:ascii="宋体"/>
          <w:color w:val="auto"/>
          <w:szCs w:val="21"/>
          <w:lang w:eastAsia="zh-CN"/>
        </w:rPr>
        <w:t>表</w:t>
      </w:r>
      <w:r>
        <w:rPr>
          <w:rFonts w:hint="eastAsia" w:ascii="宋体"/>
          <w:color w:val="auto"/>
          <w:szCs w:val="21"/>
          <w:lang w:val="en-US" w:eastAsia="zh-CN"/>
        </w:rPr>
        <w:t>9-2</w:t>
      </w:r>
    </w:p>
    <w:tbl>
      <w:tblPr>
        <w:tblStyle w:val="9"/>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55" w:type="dxa"/>
            <w:vAlign w:val="center"/>
          </w:tcPr>
          <w:p>
            <w:pPr>
              <w:jc w:val="center"/>
              <w:rPr>
                <w:rFonts w:ascii="宋体" w:cs="仿宋_GB2312"/>
                <w:color w:val="auto"/>
                <w:szCs w:val="21"/>
              </w:rPr>
            </w:pPr>
            <w:r>
              <w:rPr>
                <w:rFonts w:hint="eastAsia" w:ascii="宋体" w:cs="仿宋_GB2312"/>
                <w:color w:val="auto"/>
                <w:szCs w:val="21"/>
              </w:rPr>
              <w:t>序号</w:t>
            </w:r>
          </w:p>
        </w:tc>
        <w:tc>
          <w:tcPr>
            <w:tcW w:w="7979" w:type="dxa"/>
            <w:vAlign w:val="center"/>
          </w:tcPr>
          <w:p>
            <w:pPr>
              <w:jc w:val="center"/>
              <w:rPr>
                <w:rFonts w:hint="eastAsia" w:ascii="宋体" w:eastAsia="宋体" w:cs="仿宋_GB2312"/>
                <w:color w:val="auto"/>
                <w:szCs w:val="21"/>
                <w:lang w:eastAsia="zh-CN"/>
              </w:rPr>
            </w:pPr>
            <w:r>
              <w:rPr>
                <w:rFonts w:hint="eastAsia" w:ascii="宋体" w:cs="仿宋_GB2312"/>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55" w:type="dxa"/>
            <w:vAlign w:val="center"/>
          </w:tcPr>
          <w:p>
            <w:pPr>
              <w:jc w:val="center"/>
              <w:rPr>
                <w:rFonts w:ascii="宋体" w:cs="仿宋_GB2312"/>
                <w:color w:val="auto"/>
                <w:szCs w:val="21"/>
              </w:rPr>
            </w:pPr>
            <w:r>
              <w:rPr>
                <w:rFonts w:hint="eastAsia" w:ascii="宋体" w:cs="仿宋_GB2312"/>
                <w:color w:val="auto"/>
                <w:szCs w:val="21"/>
              </w:rPr>
              <w:t>权力类型</w:t>
            </w:r>
          </w:p>
        </w:tc>
        <w:tc>
          <w:tcPr>
            <w:tcW w:w="7979" w:type="dxa"/>
            <w:vAlign w:val="center"/>
          </w:tcPr>
          <w:p>
            <w:pPr>
              <w:jc w:val="center"/>
              <w:rPr>
                <w:rFonts w:ascii="宋体" w:cs="仿宋_GB2312"/>
                <w:color w:val="auto"/>
                <w:szCs w:val="21"/>
              </w:rPr>
            </w:pPr>
            <w:r>
              <w:rPr>
                <w:rFonts w:hint="eastAsia" w:ascii="宋体" w:cs="仿宋_GB2312"/>
                <w:color w:val="auto"/>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155" w:type="dxa"/>
            <w:vAlign w:val="center"/>
          </w:tcPr>
          <w:p>
            <w:pPr>
              <w:jc w:val="center"/>
              <w:rPr>
                <w:rFonts w:ascii="宋体" w:cs="仿宋_GB2312"/>
                <w:color w:val="auto"/>
                <w:szCs w:val="21"/>
              </w:rPr>
            </w:pPr>
            <w:r>
              <w:rPr>
                <w:rFonts w:hint="eastAsia" w:ascii="宋体" w:cs="仿宋_GB2312"/>
                <w:color w:val="auto"/>
                <w:szCs w:val="21"/>
              </w:rPr>
              <w:t>权力项</w:t>
            </w:r>
          </w:p>
          <w:p>
            <w:pPr>
              <w:jc w:val="center"/>
              <w:rPr>
                <w:rFonts w:ascii="宋体" w:cs="仿宋_GB2312"/>
                <w:color w:val="auto"/>
                <w:szCs w:val="21"/>
              </w:rPr>
            </w:pPr>
            <w:r>
              <w:rPr>
                <w:rFonts w:hint="eastAsia" w:ascii="宋体" w:cs="仿宋_GB2312"/>
                <w:color w:val="auto"/>
                <w:szCs w:val="21"/>
              </w:rPr>
              <w:t>目名称</w:t>
            </w:r>
          </w:p>
        </w:tc>
        <w:tc>
          <w:tcPr>
            <w:tcW w:w="7979" w:type="dxa"/>
            <w:vAlign w:val="center"/>
          </w:tcPr>
          <w:p>
            <w:pPr>
              <w:jc w:val="center"/>
              <w:rPr>
                <w:rFonts w:ascii="宋体" w:cs="仿宋_GB2312"/>
                <w:color w:val="auto"/>
                <w:szCs w:val="21"/>
              </w:rPr>
            </w:pPr>
            <w:r>
              <w:rPr>
                <w:rFonts w:hint="eastAsia" w:ascii="宋体" w:cs="仿宋_GB2312"/>
                <w:color w:val="auto"/>
                <w:szCs w:val="21"/>
              </w:rPr>
              <w:t>中医诊所备案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155" w:type="dxa"/>
            <w:vAlign w:val="center"/>
          </w:tcPr>
          <w:p>
            <w:pPr>
              <w:jc w:val="center"/>
              <w:rPr>
                <w:rFonts w:ascii="宋体" w:cs="仿宋_GB2312"/>
                <w:color w:val="auto"/>
                <w:szCs w:val="21"/>
              </w:rPr>
            </w:pPr>
            <w:r>
              <w:rPr>
                <w:rFonts w:hint="eastAsia" w:ascii="宋体" w:cs="仿宋_GB2312"/>
                <w:color w:val="auto"/>
                <w:szCs w:val="21"/>
              </w:rPr>
              <w:t>实施依据</w:t>
            </w:r>
          </w:p>
        </w:tc>
        <w:tc>
          <w:tcPr>
            <w:tcW w:w="7979" w:type="dxa"/>
            <w:vAlign w:val="center"/>
          </w:tcPr>
          <w:p>
            <w:pPr>
              <w:jc w:val="left"/>
              <w:rPr>
                <w:rFonts w:ascii="宋体" w:cs="仿宋_GB2312"/>
                <w:color w:val="auto"/>
                <w:szCs w:val="21"/>
              </w:rPr>
            </w:pPr>
            <w:r>
              <w:rPr>
                <w:rFonts w:hint="eastAsia" w:ascii="宋体" w:cs="宋体"/>
                <w:color w:val="auto"/>
                <w:szCs w:val="21"/>
              </w:rPr>
              <w:t>《中华人民共和国中医药法》《医疗机构管理条例》</w:t>
            </w:r>
            <w:r>
              <w:rPr>
                <w:rFonts w:hint="eastAsia" w:ascii="宋体" w:cs="仿宋_GB2312"/>
                <w:color w:val="auto"/>
                <w:szCs w:val="21"/>
              </w:rPr>
              <w:t>《中医诊所备案管理暂行办法》第三条</w:t>
            </w:r>
            <w:r>
              <w:rPr>
                <w:rFonts w:ascii="宋体" w:cs="仿宋_GB2312"/>
                <w:color w:val="auto"/>
                <w:szCs w:val="21"/>
              </w:rPr>
              <w:t> </w:t>
            </w:r>
            <w:r>
              <w:rPr>
                <w:rFonts w:hint="eastAsia" w:ascii="宋体" w:cs="仿宋_GB2312"/>
                <w:color w:val="auto"/>
                <w:szCs w:val="21"/>
              </w:rPr>
              <w:fldChar w:fldCharType="begin"/>
            </w:r>
            <w:r>
              <w:instrText xml:space="preserve">HYPERLINK "https://baike.so.com/doc/5384059-5620466.html"</w:instrText>
            </w:r>
            <w:r>
              <w:rPr>
                <w:rFonts w:hint="eastAsia" w:ascii="宋体" w:cs="仿宋_GB2312"/>
                <w:color w:val="auto"/>
                <w:szCs w:val="21"/>
              </w:rPr>
              <w:fldChar w:fldCharType="separate"/>
            </w:r>
            <w:r>
              <w:rPr>
                <w:rFonts w:hint="eastAsia" w:ascii="宋体" w:cs="仿宋_GB2312"/>
                <w:color w:val="auto"/>
                <w:szCs w:val="21"/>
              </w:rPr>
              <w:t>国家中医药管理局</w:t>
            </w:r>
            <w:r>
              <w:rPr>
                <w:rFonts w:hint="eastAsia" w:ascii="宋体" w:cs="仿宋_GB2312"/>
                <w:color w:val="auto"/>
                <w:szCs w:val="21"/>
              </w:rPr>
              <w:fldChar w:fldCharType="end"/>
            </w:r>
            <w:r>
              <w:rPr>
                <w:rFonts w:hint="eastAsia" w:ascii="宋体" w:cs="仿宋_GB2312"/>
                <w:color w:val="auto"/>
                <w:szCs w:val="21"/>
              </w:rPr>
              <w:t>负责全国中医诊所的管理工作。</w:t>
            </w:r>
            <w:r>
              <w:rPr>
                <w:rFonts w:hint="eastAsia" w:ascii="宋体" w:cs="仿宋_GB2312"/>
                <w:color w:val="auto"/>
                <w:szCs w:val="21"/>
                <w:lang w:eastAsia="zh-CN"/>
              </w:rPr>
              <w:t>区</w:t>
            </w:r>
            <w:r>
              <w:rPr>
                <w:rFonts w:hint="eastAsia" w:ascii="宋体" w:cs="仿宋_GB2312"/>
                <w:color w:val="auto"/>
                <w:szCs w:val="21"/>
              </w:rPr>
              <w:t>级以上地方中医药主管部门负责本行政区域内中医诊所的监督管理工作。</w:t>
            </w:r>
            <w:r>
              <w:rPr>
                <w:rFonts w:hint="eastAsia" w:ascii="宋体" w:cs="仿宋_GB2312"/>
                <w:color w:val="auto"/>
                <w:szCs w:val="21"/>
                <w:lang w:eastAsia="zh-CN"/>
              </w:rPr>
              <w:t>区</w:t>
            </w:r>
            <w:r>
              <w:rPr>
                <w:rFonts w:hint="eastAsia" w:ascii="宋体" w:cs="仿宋_GB2312"/>
                <w:color w:val="auto"/>
                <w:szCs w:val="21"/>
              </w:rPr>
              <w:t>级中医药主管部门具体负责本行政区域内中医诊所的备案工作。第四条</w:t>
            </w:r>
            <w:r>
              <w:rPr>
                <w:rFonts w:ascii="宋体" w:cs="仿宋_GB2312"/>
                <w:color w:val="auto"/>
                <w:szCs w:val="21"/>
              </w:rPr>
              <w:t xml:space="preserve"> </w:t>
            </w:r>
            <w:r>
              <w:rPr>
                <w:rFonts w:hint="eastAsia" w:ascii="宋体" w:cs="仿宋_GB2312"/>
                <w:color w:val="auto"/>
                <w:szCs w:val="21"/>
              </w:rPr>
              <w:t>举办中医诊所的，报拟举办诊所所在地</w:t>
            </w:r>
            <w:r>
              <w:rPr>
                <w:rFonts w:hint="eastAsia" w:ascii="宋体" w:cs="仿宋_GB2312"/>
                <w:color w:val="auto"/>
                <w:szCs w:val="21"/>
                <w:lang w:eastAsia="zh-CN"/>
              </w:rPr>
              <w:t>区</w:t>
            </w:r>
            <w:r>
              <w:rPr>
                <w:rFonts w:hint="eastAsia" w:ascii="宋体" w:cs="仿宋_GB2312"/>
                <w:color w:val="auto"/>
                <w:szCs w:val="21"/>
              </w:rPr>
              <w:t>级中医药主管部门备案后即可开展执业活动。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55" w:type="dxa"/>
            <w:vAlign w:val="center"/>
          </w:tcPr>
          <w:p>
            <w:pPr>
              <w:jc w:val="center"/>
              <w:rPr>
                <w:rFonts w:ascii="宋体" w:cs="仿宋_GB2312"/>
                <w:color w:val="auto"/>
                <w:szCs w:val="21"/>
              </w:rPr>
            </w:pPr>
            <w:r>
              <w:rPr>
                <w:rFonts w:hint="eastAsia" w:ascii="宋体" w:cs="仿宋_GB2312"/>
                <w:color w:val="auto"/>
                <w:szCs w:val="21"/>
              </w:rPr>
              <w:t>责任主体</w:t>
            </w:r>
          </w:p>
        </w:tc>
        <w:tc>
          <w:tcPr>
            <w:tcW w:w="7979" w:type="dxa"/>
            <w:vAlign w:val="center"/>
          </w:tcPr>
          <w:p>
            <w:pPr>
              <w:jc w:val="center"/>
              <w:rPr>
                <w:rFonts w:ascii="宋体" w:cs="仿宋_GB2312"/>
                <w:color w:val="auto"/>
                <w:szCs w:val="21"/>
              </w:rPr>
            </w:pPr>
            <w:r>
              <w:rPr>
                <w:rFonts w:hint="eastAsia"/>
                <w:color w:val="auto"/>
                <w:szCs w:val="22"/>
              </w:rPr>
              <w:t>中医药股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155" w:type="dxa"/>
            <w:vAlign w:val="center"/>
          </w:tcPr>
          <w:p>
            <w:pPr>
              <w:jc w:val="center"/>
              <w:rPr>
                <w:rFonts w:ascii="宋体" w:cs="仿宋_GB2312"/>
                <w:color w:val="auto"/>
                <w:szCs w:val="21"/>
              </w:rPr>
            </w:pPr>
            <w:r>
              <w:rPr>
                <w:rFonts w:hint="eastAsia" w:ascii="宋体" w:cs="仿宋_GB2312"/>
                <w:color w:val="auto"/>
                <w:szCs w:val="21"/>
              </w:rPr>
              <w:t>责任事项</w:t>
            </w:r>
          </w:p>
        </w:tc>
        <w:tc>
          <w:tcPr>
            <w:tcW w:w="7979" w:type="dxa"/>
            <w:vAlign w:val="center"/>
          </w:tcPr>
          <w:p>
            <w:pPr>
              <w:ind w:firstLine="420" w:firstLineChars="200"/>
              <w:jc w:val="left"/>
              <w:rPr>
                <w:rFonts w:ascii="宋体" w:cs="宋体"/>
                <w:color w:val="auto"/>
                <w:szCs w:val="21"/>
              </w:rPr>
            </w:pPr>
            <w:r>
              <w:rPr>
                <w:rFonts w:ascii="宋体" w:cs="宋体"/>
                <w:color w:val="auto"/>
                <w:szCs w:val="21"/>
              </w:rPr>
              <w:t>1.</w:t>
            </w:r>
            <w:r>
              <w:rPr>
                <w:rFonts w:hint="eastAsia" w:ascii="宋体" w:cs="宋体"/>
                <w:color w:val="auto"/>
                <w:szCs w:val="21"/>
              </w:rPr>
              <w:t>立项责任：备案人应当如实提供有关材料和反映真实情况，并对其备案材料实质内容的真实性负责。</w:t>
            </w:r>
            <w:r>
              <w:rPr>
                <w:rFonts w:ascii="宋体" w:cs="宋体"/>
                <w:color w:val="auto"/>
                <w:szCs w:val="21"/>
              </w:rPr>
              <w:br w:type="textWrapping"/>
            </w:r>
            <w:r>
              <w:rPr>
                <w:rFonts w:ascii="宋体" w:cs="宋体"/>
                <w:color w:val="auto"/>
                <w:szCs w:val="21"/>
              </w:rPr>
              <w:t xml:space="preserve">    2.</w:t>
            </w:r>
            <w:r>
              <w:rPr>
                <w:rFonts w:hint="eastAsia" w:ascii="宋体" w:cs="宋体"/>
                <w:color w:val="auto"/>
                <w:szCs w:val="21"/>
              </w:rPr>
              <w:t>审查责任：主管部门收到备案材料后，对申请人提交的材料进行审查，并提组织讨论。</w:t>
            </w:r>
            <w:r>
              <w:rPr>
                <w:rFonts w:ascii="宋体" w:cs="宋体"/>
                <w:color w:val="auto"/>
                <w:szCs w:val="21"/>
              </w:rPr>
              <w:br w:type="textWrapping"/>
            </w:r>
            <w:r>
              <w:rPr>
                <w:rFonts w:ascii="宋体" w:cs="宋体"/>
                <w:color w:val="auto"/>
                <w:szCs w:val="21"/>
              </w:rPr>
              <w:t xml:space="preserve">    3.</w:t>
            </w:r>
            <w:r>
              <w:rPr>
                <w:rFonts w:hint="eastAsia" w:ascii="宋体" w:cs="宋体"/>
                <w:color w:val="auto"/>
                <w:szCs w:val="21"/>
              </w:rPr>
              <w:t>决定公布责任：对审查资料合格、组织讨论通过的予以定期公示。</w:t>
            </w:r>
          </w:p>
          <w:p>
            <w:pPr>
              <w:ind w:firstLine="420" w:firstLineChars="200"/>
              <w:rPr>
                <w:rFonts w:ascii="宋体" w:cs="仿宋_GB2312"/>
                <w:color w:val="auto"/>
                <w:szCs w:val="21"/>
              </w:rPr>
            </w:pPr>
            <w:r>
              <w:rPr>
                <w:rFonts w:ascii="宋体" w:cs="宋体"/>
                <w:color w:val="auto"/>
                <w:szCs w:val="21"/>
              </w:rPr>
              <w:t>4.</w:t>
            </w:r>
            <w:r>
              <w:rPr>
                <w:rFonts w:hint="eastAsia" w:ascii="宋体" w:cs="宋体"/>
                <w:color w:val="auto"/>
                <w:szCs w:val="21"/>
              </w:rPr>
              <w:t>解释备案责任：对资料审查不合格的，予以解释讲解并退回资料。合格的公示期内无异议发放备案证书。</w:t>
            </w:r>
            <w:r>
              <w:rPr>
                <w:rFonts w:ascii="宋体" w:cs="宋体"/>
                <w:color w:val="auto"/>
                <w:szCs w:val="21"/>
              </w:rPr>
              <w:br w:type="textWrapping"/>
            </w:r>
            <w:r>
              <w:rPr>
                <w:rFonts w:ascii="宋体" w:cs="宋体"/>
                <w:color w:val="auto"/>
                <w:szCs w:val="21"/>
              </w:rPr>
              <w:t xml:space="preserve">    5.</w:t>
            </w:r>
            <w:r>
              <w:rPr>
                <w:rFonts w:hint="eastAsia" w:ascii="宋体" w:cs="宋体"/>
                <w:color w:val="auto"/>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155" w:type="dxa"/>
            <w:vAlign w:val="center"/>
          </w:tcPr>
          <w:p>
            <w:pPr>
              <w:jc w:val="center"/>
              <w:rPr>
                <w:rFonts w:ascii="宋体" w:cs="仿宋_GB2312"/>
                <w:color w:val="auto"/>
                <w:szCs w:val="21"/>
              </w:rPr>
            </w:pPr>
            <w:r>
              <w:rPr>
                <w:rFonts w:hint="eastAsia" w:ascii="宋体" w:cs="仿宋_GB2312"/>
                <w:color w:val="auto"/>
                <w:szCs w:val="21"/>
              </w:rPr>
              <w:t>追责情形</w:t>
            </w:r>
          </w:p>
        </w:tc>
        <w:tc>
          <w:tcPr>
            <w:tcW w:w="7979" w:type="dxa"/>
            <w:vAlign w:val="center"/>
          </w:tcPr>
          <w:p>
            <w:pPr>
              <w:ind w:firstLine="420" w:firstLineChars="200"/>
              <w:rPr>
                <w:rFonts w:ascii="宋体" w:cs="仿宋_GB2312"/>
                <w:color w:val="auto"/>
                <w:szCs w:val="21"/>
              </w:rPr>
            </w:pPr>
            <w:r>
              <w:rPr>
                <w:rFonts w:hint="eastAsia" w:ascii="宋体" w:cs="仿宋_GB2312"/>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55" w:type="dxa"/>
            <w:vAlign w:val="center"/>
          </w:tcPr>
          <w:p>
            <w:pPr>
              <w:jc w:val="center"/>
              <w:rPr>
                <w:rFonts w:ascii="宋体" w:cs="仿宋_GB2312"/>
                <w:color w:val="auto"/>
                <w:szCs w:val="21"/>
              </w:rPr>
            </w:pPr>
            <w:r>
              <w:rPr>
                <w:rFonts w:hint="eastAsia" w:ascii="宋体" w:cs="仿宋_GB2312"/>
                <w:color w:val="auto"/>
                <w:szCs w:val="21"/>
              </w:rPr>
              <w:t>监督电话</w:t>
            </w:r>
          </w:p>
        </w:tc>
        <w:tc>
          <w:tcPr>
            <w:tcW w:w="7979" w:type="dxa"/>
            <w:vAlign w:val="center"/>
          </w:tcPr>
          <w:p>
            <w:pPr>
              <w:jc w:val="center"/>
              <w:rPr>
                <w:rFonts w:hint="eastAsia" w:ascii="宋体" w:eastAsia="宋体" w:cs="仿宋_GB2312"/>
                <w:color w:val="auto"/>
                <w:szCs w:val="21"/>
                <w:lang w:eastAsia="zh-CN"/>
              </w:rPr>
            </w:pPr>
            <w:r>
              <w:rPr>
                <w:rFonts w:ascii="宋体" w:cs="仿宋_GB2312"/>
                <w:color w:val="auto"/>
                <w:szCs w:val="21"/>
              </w:rPr>
              <w:t>0839-</w:t>
            </w:r>
            <w:r>
              <w:rPr>
                <w:rFonts w:hint="eastAsia" w:ascii="宋体" w:cs="仿宋_GB2312"/>
                <w:color w:val="auto"/>
                <w:szCs w:val="21"/>
                <w:lang w:eastAsia="zh-CN"/>
              </w:rPr>
              <w:t>3213041</w:t>
            </w:r>
          </w:p>
        </w:tc>
      </w:tr>
    </w:tbl>
    <w:p>
      <w:pPr>
        <w:jc w:val="left"/>
        <w:rPr>
          <w:rFonts w:ascii="宋体" w:cs="仿宋_GB2312"/>
          <w:color w:val="auto"/>
          <w:szCs w:val="21"/>
        </w:rPr>
      </w:pPr>
    </w:p>
    <w:p>
      <w:pPr>
        <w:jc w:val="left"/>
        <w:rPr>
          <w:rFonts w:ascii="宋体" w:cs="仿宋_GB2312"/>
          <w:color w:val="auto"/>
          <w:szCs w:val="21"/>
        </w:rPr>
      </w:pPr>
    </w:p>
    <w:p>
      <w:pPr>
        <w:rPr>
          <w:rFonts w:ascii="宋体" w:eastAsia="宋体"/>
          <w:color w:val="auto"/>
          <w:kern w:val="0"/>
          <w:szCs w:val="21"/>
          <w:lang w:val="en-US" w:eastAsia="zh-CN"/>
        </w:rPr>
      </w:pPr>
      <w:r>
        <w:rPr>
          <w:rFonts w:hint="eastAsia" w:ascii="宋体"/>
          <w:color w:val="auto"/>
          <w:kern w:val="0"/>
          <w:szCs w:val="21"/>
          <w:lang w:eastAsia="zh-CN"/>
        </w:rPr>
        <w:t>表</w:t>
      </w:r>
      <w:r>
        <w:rPr>
          <w:rFonts w:hint="eastAsia" w:ascii="宋体"/>
          <w:color w:val="auto"/>
          <w:kern w:val="0"/>
          <w:szCs w:val="21"/>
          <w:lang w:val="en-US" w:eastAsia="zh-CN"/>
        </w:rPr>
        <w:t>9-3</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28" w:type="dxa"/>
            <w:vAlign w:val="center"/>
          </w:tcPr>
          <w:p>
            <w:pPr>
              <w:rPr>
                <w:rFonts w:ascii="宋体"/>
                <w:color w:val="auto"/>
                <w:kern w:val="0"/>
                <w:szCs w:val="21"/>
              </w:rPr>
            </w:pPr>
            <w:r>
              <w:rPr>
                <w:rFonts w:hint="eastAsia" w:ascii="宋体"/>
                <w:color w:val="auto"/>
                <w:kern w:val="0"/>
                <w:szCs w:val="21"/>
              </w:rPr>
              <w:t>序号</w:t>
            </w:r>
          </w:p>
        </w:tc>
        <w:tc>
          <w:tcPr>
            <w:tcW w:w="7932" w:type="dxa"/>
          </w:tcPr>
          <w:p>
            <w:pPr>
              <w:jc w:val="center"/>
              <w:rPr>
                <w:rFonts w:hint="eastAsia" w:ascii="宋体" w:eastAsia="宋体"/>
                <w:color w:val="auto"/>
                <w:kern w:val="0"/>
                <w:szCs w:val="21"/>
                <w:lang w:eastAsia="zh-CN"/>
              </w:rPr>
            </w:pPr>
            <w:r>
              <w:rPr>
                <w:rFonts w:hint="eastAsia" w:ascii="宋体"/>
                <w:color w:val="auto"/>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28" w:type="dxa"/>
            <w:vAlign w:val="center"/>
          </w:tcPr>
          <w:p>
            <w:pPr>
              <w:rPr>
                <w:rFonts w:ascii="宋体"/>
                <w:color w:val="auto"/>
                <w:kern w:val="0"/>
                <w:szCs w:val="21"/>
              </w:rPr>
            </w:pPr>
            <w:r>
              <w:rPr>
                <w:rFonts w:hint="eastAsia" w:ascii="宋体"/>
                <w:color w:val="auto"/>
                <w:kern w:val="0"/>
                <w:szCs w:val="21"/>
              </w:rPr>
              <w:t>权力类型</w:t>
            </w:r>
          </w:p>
        </w:tc>
        <w:tc>
          <w:tcPr>
            <w:tcW w:w="7932" w:type="dxa"/>
          </w:tcPr>
          <w:p>
            <w:pPr>
              <w:jc w:val="center"/>
              <w:rPr>
                <w:rFonts w:ascii="宋体"/>
                <w:color w:val="auto"/>
                <w:kern w:val="0"/>
                <w:szCs w:val="21"/>
              </w:rPr>
            </w:pPr>
            <w:r>
              <w:rPr>
                <w:rFonts w:hint="eastAsia" w:ascii="宋体"/>
                <w:color w:val="auto"/>
                <w:kern w:val="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28" w:type="dxa"/>
            <w:vAlign w:val="center"/>
          </w:tcPr>
          <w:p>
            <w:pPr>
              <w:jc w:val="center"/>
              <w:rPr>
                <w:rFonts w:ascii="宋体"/>
                <w:color w:val="auto"/>
                <w:kern w:val="0"/>
                <w:szCs w:val="21"/>
              </w:rPr>
            </w:pPr>
            <w:r>
              <w:rPr>
                <w:rFonts w:hint="eastAsia" w:ascii="宋体"/>
                <w:color w:val="auto"/>
                <w:kern w:val="0"/>
                <w:szCs w:val="21"/>
              </w:rPr>
              <w:t>权力项目名称</w:t>
            </w:r>
          </w:p>
        </w:tc>
        <w:tc>
          <w:tcPr>
            <w:tcW w:w="7932" w:type="dxa"/>
            <w:vAlign w:val="center"/>
          </w:tcPr>
          <w:p>
            <w:pPr>
              <w:rPr>
                <w:rFonts w:ascii="宋体"/>
                <w:color w:val="auto"/>
                <w:kern w:val="0"/>
                <w:szCs w:val="21"/>
              </w:rPr>
            </w:pPr>
            <w:r>
              <w:rPr>
                <w:rFonts w:hint="eastAsia" w:ascii="宋体" w:cs="仿宋_GB2312"/>
                <w:color w:val="auto"/>
                <w:kern w:val="0"/>
                <w:szCs w:val="21"/>
              </w:rPr>
              <w:t>对违反《职业病防治法》有关规定的建设单位，提请有关人民政府按照国务院规定的权限责令停建、关闭，或者对违反《职业病防治法》有关规定用人单位，提请有关人民政府按照国务院规定的权限责令关闭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1128" w:type="dxa"/>
            <w:vAlign w:val="center"/>
          </w:tcPr>
          <w:p>
            <w:pPr>
              <w:jc w:val="center"/>
              <w:rPr>
                <w:rFonts w:ascii="宋体" w:cs="仿宋_GB2312"/>
                <w:color w:val="auto"/>
                <w:kern w:val="0"/>
                <w:szCs w:val="21"/>
              </w:rPr>
            </w:pPr>
            <w:r>
              <w:rPr>
                <w:rFonts w:hint="eastAsia" w:ascii="宋体" w:cs="仿宋_GB2312"/>
                <w:color w:val="auto"/>
                <w:kern w:val="0"/>
                <w:szCs w:val="21"/>
              </w:rPr>
              <w:t>责任主体</w:t>
            </w:r>
          </w:p>
        </w:tc>
        <w:tc>
          <w:tcPr>
            <w:tcW w:w="7932" w:type="dxa"/>
          </w:tcPr>
          <w:p>
            <w:pPr>
              <w:jc w:val="center"/>
              <w:rPr>
                <w:rFonts w:ascii="宋体" w:cs="仿宋_GB2312"/>
                <w:color w:val="auto"/>
                <w:kern w:val="0"/>
                <w:szCs w:val="21"/>
              </w:rPr>
            </w:pPr>
            <w:r>
              <w:rPr>
                <w:rFonts w:hint="eastAsia" w:ascii="宋体" w:cs="仿宋_GB2312"/>
                <w:color w:val="auto"/>
                <w:kern w:val="0"/>
                <w:szCs w:val="21"/>
                <w:lang w:eastAsia="zh-CN"/>
              </w:rPr>
              <w:t>综合监管股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8" w:type="dxa"/>
            <w:vAlign w:val="center"/>
          </w:tcPr>
          <w:p>
            <w:pPr>
              <w:jc w:val="center"/>
              <w:rPr>
                <w:rFonts w:ascii="宋体"/>
                <w:color w:val="auto"/>
                <w:kern w:val="0"/>
                <w:szCs w:val="21"/>
              </w:rPr>
            </w:pPr>
            <w:r>
              <w:rPr>
                <w:rFonts w:hint="eastAsia" w:ascii="宋体"/>
                <w:color w:val="auto"/>
                <w:kern w:val="0"/>
                <w:szCs w:val="21"/>
              </w:rPr>
              <w:t>实施依据</w:t>
            </w:r>
          </w:p>
        </w:tc>
        <w:tc>
          <w:tcPr>
            <w:tcW w:w="7932" w:type="dxa"/>
          </w:tcPr>
          <w:p>
            <w:pPr>
              <w:rPr>
                <w:color w:val="auto"/>
              </w:rPr>
            </w:pPr>
            <w:r>
              <w:rPr>
                <w:rFonts w:hint="eastAsia"/>
                <w:color w:val="auto"/>
              </w:rPr>
              <w:t>《中华人民共和国职业病防治法》</w:t>
            </w:r>
            <w:r>
              <w:rPr>
                <w:color w:val="auto"/>
              </w:rPr>
              <w:t> </w:t>
            </w:r>
            <w:r>
              <w:rPr>
                <w:rFonts w:hint="eastAsia"/>
                <w:color w:val="auto"/>
              </w:rPr>
              <w:t>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rPr>
                <w:color w:val="auto"/>
              </w:rPr>
            </w:pPr>
            <w:r>
              <w:rPr>
                <w:color w:val="auto"/>
              </w:rPr>
              <w:t>    </w:t>
            </w:r>
            <w:r>
              <w:rPr>
                <w:rFonts w:hint="eastAsia"/>
                <w:color w:val="auto"/>
              </w:rPr>
              <w:t>（一）未按照规定进行职业病危害预评价的；</w:t>
            </w:r>
          </w:p>
          <w:p>
            <w:pPr>
              <w:rPr>
                <w:color w:val="auto"/>
              </w:rPr>
            </w:pPr>
            <w:r>
              <w:rPr>
                <w:color w:val="auto"/>
              </w:rPr>
              <w:t>    </w:t>
            </w:r>
            <w:r>
              <w:rPr>
                <w:rFonts w:hint="eastAsia"/>
                <w:color w:val="auto"/>
              </w:rPr>
              <w:t>（二）医疗机构可能产生放射性职业病危害的建设项目未按照规定提交放射性职业病危害预评价报告，或者放射性职业病危害预评价报告未经卫生行政部门审核同意，开工建设的；</w:t>
            </w:r>
          </w:p>
          <w:p>
            <w:pPr>
              <w:rPr>
                <w:color w:val="auto"/>
              </w:rPr>
            </w:pPr>
            <w:r>
              <w:rPr>
                <w:color w:val="auto"/>
              </w:rPr>
              <w:t>    </w:t>
            </w:r>
            <w:r>
              <w:rPr>
                <w:rFonts w:hint="eastAsia"/>
                <w:color w:val="auto"/>
              </w:rPr>
              <w:t>（三）建设项目的职业病防护设施未按照规定与主体工程同时设计、同时施工、同时投入生产和使用的；</w:t>
            </w:r>
          </w:p>
          <w:p>
            <w:pPr>
              <w:rPr>
                <w:color w:val="auto"/>
              </w:rPr>
            </w:pPr>
            <w:r>
              <w:rPr>
                <w:color w:val="auto"/>
              </w:rPr>
              <w:t>    </w:t>
            </w:r>
            <w:r>
              <w:rPr>
                <w:rFonts w:hint="eastAsia"/>
                <w:color w:val="auto"/>
              </w:rPr>
              <w:t>（四）建设项目的职业病防护设施设计不符合国家职业卫生标准和卫生要求，或者医疗机构放射性职业病危害严重的建设项目的防护设施设计未经卫生行政部门审查同意擅自施工的；</w:t>
            </w:r>
          </w:p>
          <w:p>
            <w:pPr>
              <w:rPr>
                <w:color w:val="auto"/>
              </w:rPr>
            </w:pPr>
            <w:r>
              <w:rPr>
                <w:color w:val="auto"/>
              </w:rPr>
              <w:t>    </w:t>
            </w:r>
            <w:r>
              <w:rPr>
                <w:rFonts w:hint="eastAsia"/>
                <w:color w:val="auto"/>
              </w:rPr>
              <w:t>（五）未按照规定对职业病防护设施进行职业病危害控制效果评价的；</w:t>
            </w:r>
          </w:p>
          <w:p>
            <w:pPr>
              <w:rPr>
                <w:color w:val="auto"/>
              </w:rPr>
            </w:pPr>
            <w:r>
              <w:rPr>
                <w:color w:val="auto"/>
              </w:rPr>
              <w:t>    </w:t>
            </w:r>
            <w:r>
              <w:rPr>
                <w:rFonts w:hint="eastAsia"/>
                <w:color w:val="auto"/>
              </w:rPr>
              <w:t>（六）建设项目竣工投入生产和使用前，职业病防护设施未按照规定验收合格的。</w:t>
            </w:r>
          </w:p>
          <w:p>
            <w:pPr>
              <w:rPr>
                <w:color w:val="auto"/>
              </w:rPr>
            </w:pPr>
            <w:r>
              <w:rPr>
                <w:rFonts w:hint="eastAsia"/>
                <w:color w:val="auto"/>
              </w:rPr>
              <w:t>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rPr>
                <w:color w:val="auto"/>
              </w:rPr>
            </w:pPr>
            <w:r>
              <w:rPr>
                <w:color w:val="auto"/>
              </w:rPr>
              <w:t>    </w:t>
            </w:r>
            <w:r>
              <w:rPr>
                <w:rFonts w:hint="eastAsia"/>
                <w:color w:val="auto"/>
              </w:rPr>
              <w:t>（一）隐瞒技术、工艺、设备、材料所产生的职业病危害而采用的；</w:t>
            </w:r>
          </w:p>
          <w:p>
            <w:pPr>
              <w:rPr>
                <w:color w:val="auto"/>
              </w:rPr>
            </w:pPr>
            <w:r>
              <w:rPr>
                <w:color w:val="auto"/>
              </w:rPr>
              <w:t>    </w:t>
            </w:r>
            <w:r>
              <w:rPr>
                <w:rFonts w:hint="eastAsia"/>
                <w:color w:val="auto"/>
              </w:rPr>
              <w:t>（二）隐瞒本单位职业卫生真实情况的；</w:t>
            </w:r>
          </w:p>
          <w:p>
            <w:pPr>
              <w:rPr>
                <w:color w:val="auto"/>
              </w:rPr>
            </w:pPr>
            <w:r>
              <w:rPr>
                <w:color w:val="auto"/>
              </w:rPr>
              <w:t>    </w:t>
            </w:r>
            <w:r>
              <w:rPr>
                <w:rFonts w:hint="eastAsia"/>
                <w:color w:val="auto"/>
              </w:rPr>
              <w:t>（三）可能发生急性职业损伤的有毒、有害工作场所、放射工作场所或者放射性同位素的运输、贮存不符合本法第二十五条规定的；</w:t>
            </w:r>
          </w:p>
          <w:p>
            <w:pPr>
              <w:rPr>
                <w:color w:val="auto"/>
              </w:rPr>
            </w:pPr>
            <w:r>
              <w:rPr>
                <w:color w:val="auto"/>
              </w:rPr>
              <w:t>    </w:t>
            </w:r>
            <w:r>
              <w:rPr>
                <w:rFonts w:hint="eastAsia"/>
                <w:color w:val="auto"/>
              </w:rPr>
              <w:t>（四）使用国家明令禁止使用的可能产生职业病危害的设备或者材料的；</w:t>
            </w:r>
          </w:p>
          <w:p>
            <w:pPr>
              <w:rPr>
                <w:color w:val="auto"/>
              </w:rPr>
            </w:pPr>
            <w:r>
              <w:rPr>
                <w:color w:val="auto"/>
              </w:rPr>
              <w:t>    </w:t>
            </w:r>
            <w:r>
              <w:rPr>
                <w:rFonts w:hint="eastAsia"/>
                <w:color w:val="auto"/>
              </w:rPr>
              <w:t>（五）将产生职业病危害的作业转移给没有职业病防护条件的单位和个人，或者没有职业病防护条件的单位和个人接受产生职业病危害的作业的；</w:t>
            </w:r>
          </w:p>
          <w:p>
            <w:pPr>
              <w:rPr>
                <w:color w:val="auto"/>
              </w:rPr>
            </w:pPr>
            <w:r>
              <w:rPr>
                <w:color w:val="auto"/>
              </w:rPr>
              <w:t>    </w:t>
            </w:r>
            <w:r>
              <w:rPr>
                <w:rFonts w:hint="eastAsia"/>
                <w:color w:val="auto"/>
              </w:rPr>
              <w:t>（六）擅自拆除、停止使用职业病防护设备或者应急救援设施的；</w:t>
            </w:r>
          </w:p>
          <w:p>
            <w:pPr>
              <w:rPr>
                <w:color w:val="auto"/>
              </w:rPr>
            </w:pPr>
            <w:r>
              <w:rPr>
                <w:color w:val="auto"/>
              </w:rPr>
              <w:t>    </w:t>
            </w:r>
            <w:r>
              <w:rPr>
                <w:rFonts w:hint="eastAsia"/>
                <w:color w:val="auto"/>
              </w:rPr>
              <w:t>（七）安排未经职业健康检查的劳动者、有职业禁忌的劳动者、未成年工或者孕期、哺乳期女职工从事接触职业病危害的作业或者禁忌作业的；</w:t>
            </w:r>
          </w:p>
          <w:p>
            <w:pPr>
              <w:rPr>
                <w:color w:val="auto"/>
              </w:rPr>
            </w:pPr>
            <w:r>
              <w:rPr>
                <w:color w:val="auto"/>
              </w:rPr>
              <w:t>    </w:t>
            </w:r>
            <w:r>
              <w:rPr>
                <w:rFonts w:hint="eastAsia"/>
                <w:color w:val="auto"/>
              </w:rPr>
              <w:t>（八）违章指挥和强令劳动者进行没有职业病防护措施的作业的。</w:t>
            </w:r>
          </w:p>
          <w:p>
            <w:pPr>
              <w:rPr>
                <w:rFonts w:ascii="宋体"/>
                <w:color w:val="auto"/>
                <w:kern w:val="0"/>
                <w:szCs w:val="21"/>
              </w:rPr>
            </w:pPr>
            <w:r>
              <w:rPr>
                <w:color w:val="auto"/>
              </w:rPr>
              <w:t xml:space="preserve">    </w:t>
            </w:r>
            <w:r>
              <w:rPr>
                <w:rFonts w:hint="eastAsia"/>
                <w:color w:val="auto"/>
              </w:rPr>
              <w:t>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28" w:type="dxa"/>
            <w:vAlign w:val="center"/>
          </w:tcPr>
          <w:p>
            <w:pPr>
              <w:rPr>
                <w:rFonts w:ascii="宋体"/>
                <w:color w:val="auto"/>
                <w:kern w:val="0"/>
                <w:szCs w:val="21"/>
              </w:rPr>
            </w:pPr>
            <w:r>
              <w:rPr>
                <w:rFonts w:hint="eastAsia" w:ascii="宋体"/>
                <w:color w:val="auto"/>
                <w:kern w:val="0"/>
                <w:szCs w:val="21"/>
              </w:rPr>
              <w:t>责任事项</w:t>
            </w:r>
          </w:p>
        </w:tc>
        <w:tc>
          <w:tcPr>
            <w:tcW w:w="7932" w:type="dxa"/>
          </w:tcPr>
          <w:p>
            <w:pPr>
              <w:rPr>
                <w:rFonts w:ascii="宋体" w:cs="仿宋_GB2312"/>
                <w:color w:val="auto"/>
                <w:szCs w:val="21"/>
              </w:rPr>
            </w:pPr>
            <w:r>
              <w:rPr>
                <w:rFonts w:ascii="宋体"/>
                <w:color w:val="auto"/>
                <w:kern w:val="0"/>
                <w:szCs w:val="21"/>
              </w:rPr>
              <w:t xml:space="preserve">    </w:t>
            </w:r>
            <w:r>
              <w:rPr>
                <w:rFonts w:ascii="宋体" w:cs="仿宋_GB2312"/>
                <w:color w:val="auto"/>
                <w:szCs w:val="21"/>
              </w:rPr>
              <w:t>1.</w:t>
            </w:r>
            <w:r>
              <w:rPr>
                <w:rFonts w:hint="eastAsia" w:ascii="宋体" w:cs="仿宋_GB2312"/>
                <w:color w:val="auto"/>
                <w:szCs w:val="21"/>
                <w:lang w:val="zh-CN"/>
              </w:rPr>
              <w:t>立项责任：</w:t>
            </w:r>
            <w:r>
              <w:rPr>
                <w:rFonts w:hint="eastAsia" w:ascii="宋体" w:cs="仿宋_GB2312"/>
                <w:color w:val="auto"/>
                <w:szCs w:val="21"/>
              </w:rPr>
              <w:t>卫生健康</w:t>
            </w:r>
            <w:r>
              <w:rPr>
                <w:rFonts w:hint="eastAsia" w:ascii="宋体" w:cs="仿宋_GB2312"/>
                <w:color w:val="auto"/>
                <w:szCs w:val="21"/>
                <w:lang w:val="zh-CN"/>
              </w:rPr>
              <w:t>部门对发现或接到举报违反</w:t>
            </w:r>
            <w:r>
              <w:rPr>
                <w:rFonts w:hint="eastAsia"/>
                <w:color w:val="auto"/>
              </w:rPr>
              <w:t>《中华人民共和国职业病防治法》的规定</w:t>
            </w:r>
            <w:r>
              <w:rPr>
                <w:rFonts w:hint="eastAsia" w:ascii="宋体" w:cs="仿宋_GB2312"/>
                <w:color w:val="auto"/>
                <w:szCs w:val="21"/>
                <w:lang w:val="zh-CN"/>
              </w:rPr>
              <w:t>，应予以审查，决定是否立案。</w:t>
            </w:r>
            <w:r>
              <w:rPr>
                <w:rFonts w:ascii="宋体" w:cs="仿宋_GB2312"/>
                <w:color w:val="auto"/>
                <w:szCs w:val="21"/>
              </w:rPr>
              <w:t xml:space="preserve"> </w:t>
            </w:r>
            <w:r>
              <w:rPr>
                <w:rFonts w:ascii="宋体" w:cs="仿宋_GB2312"/>
                <w:color w:val="auto"/>
                <w:szCs w:val="21"/>
              </w:rPr>
              <w:br w:type="textWrapping"/>
            </w:r>
            <w:r>
              <w:rPr>
                <w:rFonts w:ascii="宋体" w:cs="仿宋_GB2312"/>
                <w:color w:val="auto"/>
                <w:szCs w:val="21"/>
              </w:rPr>
              <w:t xml:space="preserve">    2.</w:t>
            </w:r>
            <w:r>
              <w:rPr>
                <w:rFonts w:hint="eastAsia" w:ascii="宋体" w:cs="仿宋_GB2312"/>
                <w:color w:val="auto"/>
                <w:szCs w:val="21"/>
                <w:lang w:val="zh-CN"/>
              </w:rPr>
              <w:t>审查责任：对单位</w:t>
            </w:r>
            <w:r>
              <w:rPr>
                <w:rFonts w:hint="eastAsia" w:ascii="宋体" w:cs="仿宋_GB2312"/>
                <w:color w:val="auto"/>
                <w:szCs w:val="21"/>
              </w:rPr>
              <w:t>或个人</w:t>
            </w:r>
            <w:r>
              <w:rPr>
                <w:rFonts w:hint="eastAsia" w:ascii="宋体" w:cs="仿宋_GB2312"/>
                <w:color w:val="auto"/>
                <w:szCs w:val="21"/>
                <w:lang w:val="zh-CN"/>
              </w:rPr>
              <w:t>违法的事实和证据、处罚种类和幅度、当事人陈述和申辩的理由等进行审查，提出处理意见。</w:t>
            </w:r>
            <w:r>
              <w:rPr>
                <w:rFonts w:hint="eastAsia" w:ascii="宋体"/>
                <w:color w:val="auto"/>
                <w:kern w:val="0"/>
                <w:szCs w:val="21"/>
              </w:rPr>
              <w:t>经审查，认为应当责令停建或者关闭的，应当向按国务院规定负有管辖权的人民政府书面报告，告知其相关建设单位或者用人单位的违法事实、证据，拟责令停建或者关闭的理由及依据，由相关人民政府依法决定是否责令停建或者关闭。</w:t>
            </w:r>
            <w:r>
              <w:rPr>
                <w:rFonts w:ascii="宋体"/>
                <w:color w:val="auto"/>
                <w:kern w:val="0"/>
                <w:szCs w:val="21"/>
              </w:rPr>
              <w:t xml:space="preserve"> </w:t>
            </w:r>
            <w:r>
              <w:rPr>
                <w:rFonts w:ascii="宋体" w:cs="仿宋_GB2312"/>
                <w:color w:val="auto"/>
                <w:szCs w:val="21"/>
              </w:rPr>
              <w:t xml:space="preserve"> </w:t>
            </w:r>
            <w:r>
              <w:rPr>
                <w:rFonts w:ascii="宋体" w:cs="仿宋_GB2312"/>
                <w:color w:val="auto"/>
                <w:szCs w:val="21"/>
              </w:rPr>
              <w:br w:type="textWrapping"/>
            </w:r>
            <w:r>
              <w:rPr>
                <w:rFonts w:ascii="宋体" w:cs="仿宋_GB2312"/>
                <w:color w:val="auto"/>
                <w:szCs w:val="21"/>
              </w:rPr>
              <w:t xml:space="preserve">    3.</w:t>
            </w:r>
            <w:r>
              <w:rPr>
                <w:rFonts w:hint="eastAsia" w:ascii="宋体" w:cs="仿宋_GB2312"/>
                <w:color w:val="auto"/>
                <w:szCs w:val="21"/>
              </w:rPr>
              <w:t>决定公布责任</w:t>
            </w:r>
            <w:r>
              <w:rPr>
                <w:rFonts w:ascii="宋体" w:cs="仿宋_GB2312"/>
                <w:color w:val="auto"/>
                <w:szCs w:val="21"/>
              </w:rPr>
              <w:t>:</w:t>
            </w:r>
            <w:r>
              <w:rPr>
                <w:rFonts w:hint="eastAsia" w:ascii="宋体" w:cs="仿宋_GB2312"/>
                <w:color w:val="auto"/>
                <w:szCs w:val="21"/>
                <w:lang w:val="zh-CN"/>
              </w:rPr>
              <w:t>在规定时限内，作出同意或者不同意的决定，法定告知（不同意的应当书面告知理由）。</w:t>
            </w:r>
            <w:r>
              <w:rPr>
                <w:rFonts w:hint="eastAsia" w:ascii="宋体" w:cs="仿宋_GB2312"/>
                <w:color w:val="auto"/>
                <w:szCs w:val="21"/>
              </w:rPr>
              <w:t>按照相关规定办理信息公开事项。</w:t>
            </w:r>
          </w:p>
          <w:p>
            <w:pPr>
              <w:ind w:firstLine="420" w:firstLineChars="200"/>
              <w:rPr>
                <w:rFonts w:ascii="宋体" w:cs="仿宋_GB2312"/>
                <w:color w:val="auto"/>
                <w:szCs w:val="21"/>
                <w:lang w:val="zh-CN"/>
              </w:rPr>
            </w:pPr>
            <w:r>
              <w:rPr>
                <w:rFonts w:ascii="宋体" w:cs="仿宋_GB2312"/>
                <w:color w:val="auto"/>
                <w:szCs w:val="21"/>
              </w:rPr>
              <w:t>4.</w:t>
            </w:r>
            <w:r>
              <w:rPr>
                <w:rFonts w:hint="eastAsia" w:ascii="宋体" w:cs="仿宋_GB2312"/>
                <w:color w:val="auto"/>
                <w:szCs w:val="21"/>
                <w:lang w:val="zh-CN"/>
              </w:rPr>
              <w:t>事后监管责任：建立实施监督检查的运行机制和管理制度，按照监督执法计划开展检查，依法采取相关处置措施。</w:t>
            </w:r>
          </w:p>
          <w:p>
            <w:pPr>
              <w:ind w:firstLine="420" w:firstLineChars="200"/>
              <w:rPr>
                <w:rFonts w:ascii="宋体"/>
                <w:color w:val="auto"/>
                <w:kern w:val="0"/>
                <w:szCs w:val="21"/>
              </w:rPr>
            </w:pPr>
            <w:r>
              <w:rPr>
                <w:rFonts w:ascii="宋体" w:cs="仿宋_GB2312"/>
                <w:color w:val="auto"/>
                <w:szCs w:val="21"/>
              </w:rPr>
              <w:t>5.</w:t>
            </w:r>
            <w:r>
              <w:rPr>
                <w:rFonts w:hint="eastAsia" w:ascii="宋体" w:cs="仿宋_GB2312"/>
                <w:color w:val="auto"/>
                <w:szCs w:val="21"/>
                <w:lang w:val="zh-CN"/>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8" w:type="dxa"/>
            <w:vAlign w:val="center"/>
          </w:tcPr>
          <w:p>
            <w:pPr>
              <w:jc w:val="center"/>
              <w:rPr>
                <w:rFonts w:ascii="宋体"/>
                <w:color w:val="auto"/>
                <w:kern w:val="0"/>
                <w:szCs w:val="21"/>
              </w:rPr>
            </w:pPr>
            <w:r>
              <w:rPr>
                <w:rFonts w:hint="eastAsia" w:ascii="宋体"/>
                <w:color w:val="auto"/>
                <w:kern w:val="0"/>
                <w:szCs w:val="21"/>
              </w:rPr>
              <w:t>追责情形</w:t>
            </w:r>
          </w:p>
        </w:tc>
        <w:tc>
          <w:tcPr>
            <w:tcW w:w="7932" w:type="dxa"/>
            <w:vAlign w:val="center"/>
          </w:tcPr>
          <w:p>
            <w:pPr>
              <w:ind w:firstLine="420" w:firstLineChars="200"/>
              <w:jc w:val="left"/>
              <w:rPr>
                <w:rFonts w:ascii="宋体"/>
                <w:color w:val="auto"/>
                <w:kern w:val="0"/>
                <w:szCs w:val="21"/>
              </w:rPr>
            </w:pPr>
            <w:r>
              <w:rPr>
                <w:rFonts w:hint="eastAsia" w:ascii="宋体"/>
                <w:color w:val="auto"/>
                <w:kern w:val="0"/>
                <w:szCs w:val="21"/>
              </w:rPr>
              <w:t>对不履行或不正确履行行政职责的行政机关及其工作人员，依据《中华人民共和国监察法》、《中华人民共和国行政处罚法》、《中华人民共和国行政强制法》、《中华人民共和国职业病防治法》、《卫生行政处罚程序》、《行政机关公务员处分条例》等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1128" w:type="dxa"/>
            <w:vAlign w:val="center"/>
          </w:tcPr>
          <w:p>
            <w:pPr>
              <w:jc w:val="center"/>
              <w:rPr>
                <w:rFonts w:ascii="宋体"/>
                <w:color w:val="auto"/>
                <w:kern w:val="0"/>
                <w:szCs w:val="21"/>
              </w:rPr>
            </w:pPr>
            <w:r>
              <w:rPr>
                <w:rFonts w:hint="eastAsia" w:ascii="宋体"/>
                <w:color w:val="auto"/>
                <w:kern w:val="0"/>
                <w:szCs w:val="21"/>
              </w:rPr>
              <w:t>监督电话</w:t>
            </w:r>
          </w:p>
        </w:tc>
        <w:tc>
          <w:tcPr>
            <w:tcW w:w="7932" w:type="dxa"/>
            <w:vAlign w:val="center"/>
          </w:tcPr>
          <w:p>
            <w:pPr>
              <w:jc w:val="center"/>
              <w:rPr>
                <w:rFonts w:hint="eastAsia" w:ascii="宋体" w:eastAsia="宋体"/>
                <w:color w:val="auto"/>
                <w:kern w:val="0"/>
                <w:szCs w:val="21"/>
                <w:lang w:eastAsia="zh-CN"/>
              </w:rPr>
            </w:pPr>
            <w:r>
              <w:rPr>
                <w:rFonts w:ascii="宋体" w:cs="仿宋_GB2312"/>
                <w:color w:val="auto"/>
                <w:szCs w:val="21"/>
              </w:rPr>
              <w:t>0839-</w:t>
            </w:r>
            <w:r>
              <w:rPr>
                <w:rFonts w:hint="eastAsia" w:ascii="宋体" w:cs="仿宋_GB2312"/>
                <w:color w:val="auto"/>
                <w:szCs w:val="21"/>
                <w:lang w:eastAsia="zh-CN"/>
              </w:rPr>
              <w:t>3213041</w:t>
            </w:r>
          </w:p>
        </w:tc>
      </w:tr>
    </w:tbl>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Luxi Sans">
    <w:altName w:val="Arial"/>
    <w:panose1 w:val="00000000000000000000"/>
    <w:charset w:val="00"/>
    <w:family w:val="auto"/>
    <w:pitch w:val="default"/>
    <w:sig w:usb0="00000000" w:usb1="00000000" w:usb2="00000000" w:usb3="00000000" w:csb0="00000000" w:csb1="00000000"/>
  </w:font>
  <w:font w:name="Helvetica Neue">
    <w:altName w:val="Courier New"/>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微软雅黑">
    <w:altName w:val="宋体"/>
    <w:panose1 w:val="020B0503020204020204"/>
    <w:charset w:val="86"/>
    <w:family w:val="auto"/>
    <w:pitch w:val="default"/>
    <w:sig w:usb0="00000000" w:usb1="00000000" w:usb2="00000016" w:usb3="00000000" w:csb0="0004001F" w:csb1="00000000"/>
  </w:font>
  <w:font w:name="MS Mincho">
    <w:altName w:val="宋体"/>
    <w:panose1 w:val="02020609040205080304"/>
    <w:charset w:val="80"/>
    <w:family w:val="roman"/>
    <w:pitch w:val="default"/>
    <w:sig w:usb0="00000000" w:usb1="00000000" w:usb2="00000012" w:usb3="00000000" w:csb0="4002009F" w:csb1="DFD70000"/>
  </w:font>
  <w:font w:name="方正仿宋_GBK">
    <w:panose1 w:val="02000000000000000000"/>
    <w:charset w:val="86"/>
    <w:family w:val="script"/>
    <w:pitch w:val="default"/>
    <w:sig w:usb0="00000001" w:usb1="08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2D15E"/>
    <w:multiLevelType w:val="singleLevel"/>
    <w:tmpl w:val="9D02D15E"/>
    <w:lvl w:ilvl="0" w:tentative="0">
      <w:start w:val="1"/>
      <w:numFmt w:val="decimal"/>
      <w:lvlText w:val="%1."/>
      <w:lvlJc w:val="left"/>
      <w:pPr>
        <w:tabs>
          <w:tab w:val="left" w:pos="0"/>
        </w:tabs>
        <w:ind w:left="0" w:firstLine="0"/>
      </w:pPr>
    </w:lvl>
  </w:abstractNum>
  <w:abstractNum w:abstractNumId="1">
    <w:nsid w:val="D7E1792F"/>
    <w:multiLevelType w:val="singleLevel"/>
    <w:tmpl w:val="D7E1792F"/>
    <w:lvl w:ilvl="0" w:tentative="0">
      <w:start w:val="1"/>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mIzNWY0ZjZmOTdjMmIyYTJkN2YyZGNlNmI0M2Q0N2QifQ=="/>
  </w:docVars>
  <w:rsids>
    <w:rsidRoot w:val="00000000"/>
    <w:rsid w:val="72F772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jc w:val="left"/>
      <w:outlineLvl w:val="2"/>
    </w:pPr>
    <w:rPr>
      <w:rFonts w:ascii="宋体" w:cs="宋体"/>
      <w:b/>
      <w:kern w:val="0"/>
      <w:sz w:val="24"/>
      <w:szCs w:val="24"/>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8">
    <w:name w:val="Normal (Web)"/>
    <w:basedOn w:val="1"/>
    <w:qFormat/>
    <w:uiPriority w:val="0"/>
    <w:pPr>
      <w:widowControl/>
      <w:spacing w:before="100" w:beforeAutospacing="1" w:after="100" w:afterAutospacing="1"/>
      <w:jc w:val="left"/>
    </w:pPr>
    <w:rPr>
      <w:rFonts w:ascii="宋体" w:cs="宋体"/>
      <w:kern w:val="0"/>
      <w:sz w:val="24"/>
      <w:szCs w:val="24"/>
      <w:u w:color="000000"/>
    </w:rPr>
  </w:style>
  <w:style w:type="character" w:styleId="11">
    <w:name w:val="Strong"/>
    <w:qFormat/>
    <w:uiPriority w:val="0"/>
    <w:rPr>
      <w:rFonts w:cs="Times New Roman"/>
      <w:b/>
    </w:rPr>
  </w:style>
  <w:style w:type="character" w:styleId="12">
    <w:name w:val="FollowedHyperlink"/>
    <w:basedOn w:val="10"/>
    <w:qFormat/>
    <w:uiPriority w:val="0"/>
    <w:rPr>
      <w:color w:val="005C81"/>
      <w:u w:val="none"/>
    </w:rPr>
  </w:style>
  <w:style w:type="character" w:styleId="13">
    <w:name w:val="Emphasis"/>
    <w:basedOn w:val="10"/>
    <w:qFormat/>
    <w:uiPriority w:val="0"/>
  </w:style>
  <w:style w:type="character" w:styleId="14">
    <w:name w:val="Hyperlink"/>
    <w:qFormat/>
    <w:uiPriority w:val="0"/>
    <w:rPr>
      <w:rFonts w:cs="Times New Roman"/>
      <w:color w:val="0000FF"/>
      <w:u w:val="single"/>
    </w:rPr>
  </w:style>
  <w:style w:type="paragraph" w:customStyle="1" w:styleId="15">
    <w:name w:val="列出段落1"/>
    <w:basedOn w:val="1"/>
    <w:qFormat/>
    <w:uiPriority w:val="0"/>
    <w:pPr>
      <w:ind w:firstLine="200" w:firstLineChars="200"/>
    </w:pPr>
  </w:style>
  <w:style w:type="paragraph" w:customStyle="1" w:styleId="16">
    <w:name w:val="表格样式 2"/>
    <w:qFormat/>
    <w:uiPriority w:val="0"/>
    <w:pPr>
      <w:framePr w:wrap="around" w:vAnchor="margin" w:hAnchor="text" w:y="1"/>
    </w:pPr>
    <w:rPr>
      <w:rFonts w:ascii="Helvetica Neue" w:hAnsi="Helvetica Neue" w:eastAsia="宋体" w:cs="Helvetica Neue"/>
      <w:color w:val="000000"/>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336</Pages>
  <Words>311733</Words>
  <Characters>319915</Characters>
  <Lines>16084</Lines>
  <Paragraphs>8051</Paragraphs>
  <TotalTime>114</TotalTime>
  <ScaleCrop>false</ScaleCrop>
  <LinksUpToDate>false</LinksUpToDate>
  <CharactersWithSpaces>322285</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2020-04-10T15:08:00Z</dcterms:created>
  <dc:creator>雨文</dc:creator>
  <cp:lastModifiedBy>user</cp:lastModifiedBy>
  <dcterms:modified xsi:type="dcterms:W3CDTF">2024-05-27T11:13:05Z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DE92642F0B5F4938969B87C3960C4707</vt:lpwstr>
  </property>
</Properties>
</file>