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96597"/>
      <w:bookmarkStart w:id="3" w:name="_Toc15377193"/>
      <w:bookmarkStart w:id="4" w:name="_Toc15396475"/>
      <w:bookmarkStart w:id="5" w:name="_Toc15378441"/>
      <w:bookmarkStart w:id="6" w:name="_Toc15377425"/>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77194"/>
      <w:bookmarkStart w:id="9" w:name="_Toc15396598"/>
      <w:bookmarkStart w:id="10" w:name="_Toc15378442"/>
      <w:bookmarkStart w:id="11" w:name="_Toc15396476"/>
      <w:r>
        <w:rPr>
          <w:rFonts w:ascii="方正小标宋简体" w:eastAsia="方正小标宋简体" w:hAnsi="宋体" w:hint="eastAsia"/>
          <w:color w:val="000000"/>
          <w:sz w:val="72"/>
          <w:szCs w:val="72"/>
        </w:rPr>
        <w:t>四川省</w:t>
      </w:r>
      <w:bookmarkStart w:id="12" w:name="_Toc15306268"/>
      <w:bookmarkEnd w:id="0"/>
      <w:r>
        <w:rPr>
          <w:rFonts w:ascii="方正小标宋简体" w:eastAsia="方正小标宋简体" w:hAnsi="宋体" w:hint="eastAsia"/>
          <w:color w:val="000000"/>
          <w:sz w:val="72"/>
          <w:szCs w:val="72"/>
        </w:rPr>
        <w:t>广元市利州区三堆镇人民政府部门决算</w:t>
      </w:r>
      <w:bookmarkEnd w:id="7"/>
      <w:bookmarkEnd w:id="8"/>
      <w:bookmarkEnd w:id="9"/>
      <w:bookmarkEnd w:id="10"/>
      <w:bookmarkEnd w:id="11"/>
      <w:bookmarkEnd w:id="12"/>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pPr>
      <w:r>
        <w:rPr>
          <w:rFonts w:hint="eastAsia"/>
        </w:rPr>
        <w:t>公开时间：2019年9月12日</w:t>
      </w:r>
    </w:p>
    <w:p/>
    <w:p>
      <w:pPr>
        <w:pStyle w:val="20"/>
        <w:tabs>
          <w:tab w:val="right" w:leader="dot" w:pos="8296"/>
        </w:tabs>
        <w:rPr>
          <w:rFonts w:cs="Arial"/>
        </w:rPr>
      </w:pPr>
      <w:r>
        <w:fldChar w:fldCharType="begin"/>
      </w:r>
      <w:r>
        <w:instrText>Hyperlink \l "_Toc15396599"</w:instrText>
      </w:r>
      <w:r>
        <w:fldChar w:fldCharType="separate"/>
      </w:r>
      <w:r>
        <w:rPr>
          <w:rFonts w:hint="eastAsia"/>
        </w:rPr>
        <w:t>第一部分部门概况</w:t>
      </w:r>
      <w:r>
        <w:tab/>
      </w:r>
      <w:r>
        <w:rPr>
          <w:rFonts w:hint="eastAsia"/>
        </w:rPr>
        <w:t>4</w:t>
      </w:r>
      <w:r>
        <w:fldChar w:fldCharType="end"/>
      </w:r>
    </w:p>
    <w:p>
      <w:pPr>
        <w:pStyle w:val="21"/>
        <w:tabs>
          <w:tab w:val="right" w:leader="dot" w:pos="8296"/>
        </w:tabs>
        <w:rPr>
          <w:rFonts w:ascii="仿宋" w:eastAsia="仿宋" w:cs="Arial" w:hAnsi="仿宋"/>
          <w:sz w:val="28"/>
          <w:szCs w:val="28"/>
        </w:rPr>
      </w:pPr>
      <w:r>
        <w:fldChar w:fldCharType="begin"/>
      </w:r>
      <w:r>
        <w:instrText>Hyperlink \l "_Toc15396600"</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r>
        <w:fldChar w:fldCharType="end"/>
      </w:r>
    </w:p>
    <w:p>
      <w:pPr>
        <w:pStyle w:val="21"/>
        <w:tabs>
          <w:tab w:val="right" w:leader="dot" w:pos="8296"/>
        </w:tabs>
        <w:rPr>
          <w:rFonts w:ascii="仿宋" w:eastAsia="仿宋" w:cs="Arial" w:hAnsi="仿宋"/>
          <w:sz w:val="28"/>
          <w:szCs w:val="28"/>
        </w:rPr>
      </w:pPr>
      <w:r>
        <w:fldChar w:fldCharType="begin"/>
      </w:r>
      <w:r>
        <w:instrText>Hyperlink \l "_Toc15396601"</w:instrText>
      </w:r>
      <w:r>
        <w:fldChar w:fldCharType="separate"/>
      </w:r>
      <w:r>
        <w:rPr>
          <w:rFonts w:ascii="仿宋" w:eastAsia="仿宋" w:hAnsi="仿宋" w:hint="eastAsia"/>
          <w:sz w:val="28"/>
          <w:szCs w:val="28"/>
        </w:rPr>
        <w:t>二、机构设置</w:t>
      </w:r>
      <w:r>
        <w:rPr>
          <w:rFonts w:ascii="仿宋" w:eastAsia="仿宋" w:hAnsi="仿宋"/>
          <w:sz w:val="28"/>
          <w:szCs w:val="28"/>
        </w:rPr>
        <w:tab/>
      </w:r>
      <w:r>
        <w:rPr>
          <w:rFonts w:ascii="仿宋" w:eastAsia="仿宋" w:hAnsi="仿宋" w:hint="eastAsia"/>
          <w:sz w:val="28"/>
          <w:szCs w:val="28"/>
        </w:rPr>
        <w:t>6</w:t>
      </w:r>
      <w:r>
        <w:fldChar w:fldCharType="end"/>
      </w:r>
    </w:p>
    <w:p>
      <w:pPr>
        <w:pStyle w:val="20"/>
        <w:tabs>
          <w:tab w:val="right" w:leader="dot" w:pos="8296"/>
        </w:tabs>
      </w:pPr>
      <w:r>
        <w:fldChar w:fldCharType="begin"/>
      </w:r>
      <w:r>
        <w:instrText>Hyperlink \l "_Toc15396602"</w:instrText>
      </w:r>
      <w:r>
        <w:fldChar w:fldCharType="separate"/>
      </w:r>
      <w:r>
        <w:rPr>
          <w:rFonts w:hint="eastAsia"/>
        </w:rPr>
        <w:t>第二部分</w:t>
      </w:r>
      <w:r>
        <w:t xml:space="preserve"> 2018</w:t>
      </w:r>
      <w:r>
        <w:rPr>
          <w:rFonts w:hint="eastAsia"/>
        </w:rPr>
        <w:t>年度部门决算情况说明</w:t>
      </w:r>
      <w:r>
        <w:tab/>
      </w:r>
      <w:r>
        <w:rPr>
          <w:rFonts w:hint="eastAsia"/>
        </w:rPr>
        <w:t>7</w:t>
      </w:r>
      <w:r>
        <w:fldChar w:fldCharType="end"/>
      </w:r>
    </w:p>
    <w:p>
      <w:pPr>
        <w:pStyle w:val="21"/>
        <w:tabs>
          <w:tab w:val="right" w:leader="dot" w:pos="8296"/>
        </w:tabs>
        <w:rPr>
          <w:rFonts w:ascii="仿宋" w:eastAsia="仿宋" w:cs="Arial" w:hAnsi="仿宋"/>
          <w:sz w:val="28"/>
          <w:szCs w:val="28"/>
        </w:rPr>
      </w:pPr>
      <w:r>
        <w:fldChar w:fldCharType="begin"/>
      </w:r>
      <w:r>
        <w:instrText>Hyperlink \l "_Toc15396603"</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rPr>
          <w:rFonts w:ascii="仿宋" w:eastAsia="仿宋" w:hAnsi="仿宋" w:hint="eastAsia"/>
          <w:sz w:val="28"/>
          <w:szCs w:val="28"/>
        </w:rPr>
        <w:t>7</w:t>
      </w:r>
      <w:r>
        <w:fldChar w:fldCharType="end"/>
      </w:r>
    </w:p>
    <w:p>
      <w:pPr>
        <w:pStyle w:val="21"/>
        <w:tabs>
          <w:tab w:val="right" w:leader="dot" w:pos="8296"/>
        </w:tabs>
        <w:rPr>
          <w:rFonts w:ascii="仿宋" w:eastAsia="仿宋" w:cs="Arial" w:hAnsi="仿宋"/>
          <w:sz w:val="28"/>
          <w:szCs w:val="28"/>
        </w:rPr>
      </w:pPr>
      <w:r>
        <w:fldChar w:fldCharType="begin"/>
      </w:r>
      <w:r>
        <w:instrText>Hyperlink \l "_Toc15396604"</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rPr>
          <w:rFonts w:ascii="仿宋" w:eastAsia="仿宋" w:hAnsi="仿宋" w:hint="eastAsia"/>
          <w:sz w:val="28"/>
          <w:szCs w:val="28"/>
        </w:rPr>
        <w:t>8</w:t>
      </w:r>
      <w:r>
        <w:fldChar w:fldCharType="end"/>
      </w:r>
    </w:p>
    <w:p>
      <w:pPr>
        <w:pStyle w:val="21"/>
        <w:tabs>
          <w:tab w:val="right" w:leader="dot" w:pos="8296"/>
        </w:tabs>
        <w:rPr>
          <w:rFonts w:ascii="仿宋" w:eastAsia="仿宋" w:cs="Arial" w:hAnsi="仿宋"/>
          <w:sz w:val="28"/>
          <w:szCs w:val="28"/>
        </w:rPr>
      </w:pPr>
      <w:r>
        <w:fldChar w:fldCharType="begin"/>
      </w:r>
      <w:r>
        <w:instrText>Hyperlink \l "_Toc15396605"</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rPr>
          <w:rFonts w:ascii="仿宋" w:eastAsia="仿宋" w:hAnsi="仿宋" w:hint="eastAsia"/>
          <w:sz w:val="28"/>
          <w:szCs w:val="28"/>
        </w:rPr>
        <w:t>8</w:t>
      </w:r>
      <w:r>
        <w:fldChar w:fldCharType="end"/>
      </w:r>
    </w:p>
    <w:p>
      <w:pPr>
        <w:pStyle w:val="21"/>
        <w:tabs>
          <w:tab w:val="right" w:leader="dot" w:pos="8296"/>
        </w:tabs>
        <w:rPr>
          <w:rFonts w:ascii="仿宋" w:eastAsia="仿宋" w:cs="Arial" w:hAnsi="仿宋"/>
          <w:sz w:val="28"/>
          <w:szCs w:val="28"/>
        </w:rPr>
      </w:pPr>
      <w:r>
        <w:fldChar w:fldCharType="begin"/>
      </w:r>
      <w:r>
        <w:instrText>Hyperlink \l "_Toc15396606"</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hint="eastAsia"/>
          <w:sz w:val="28"/>
          <w:szCs w:val="28"/>
        </w:rPr>
        <w:t>9</w:t>
      </w:r>
      <w:r>
        <w:fldChar w:fldCharType="end"/>
      </w:r>
    </w:p>
    <w:p>
      <w:pPr>
        <w:pStyle w:val="21"/>
        <w:tabs>
          <w:tab w:val="right" w:leader="dot" w:pos="8296"/>
        </w:tabs>
        <w:rPr>
          <w:rFonts w:ascii="仿宋" w:eastAsia="仿宋" w:cs="Arial" w:hAnsi="仿宋"/>
          <w:sz w:val="28"/>
          <w:szCs w:val="28"/>
        </w:rPr>
      </w:pPr>
      <w:r>
        <w:fldChar w:fldCharType="begin"/>
      </w:r>
      <w:r>
        <w:instrText>Hyperlink \l "_Toc15396607"</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hint="eastAsia"/>
          <w:sz w:val="28"/>
          <w:szCs w:val="28"/>
        </w:rPr>
        <w:t>10</w:t>
      </w:r>
      <w:r>
        <w:fldChar w:fldCharType="end"/>
      </w:r>
    </w:p>
    <w:p>
      <w:pPr>
        <w:pStyle w:val="21"/>
        <w:tabs>
          <w:tab w:val="right" w:leader="dot" w:pos="8296"/>
        </w:tabs>
        <w:rPr>
          <w:rFonts w:ascii="仿宋" w:eastAsia="仿宋" w:cs="Arial" w:hAnsi="仿宋"/>
          <w:sz w:val="28"/>
          <w:szCs w:val="28"/>
        </w:rPr>
      </w:pPr>
      <w:r>
        <w:fldChar w:fldCharType="begin"/>
      </w:r>
      <w:r>
        <w:instrText>Hyperlink \l "_Toc15396608"</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rPr>
          <w:rFonts w:ascii="仿宋" w:eastAsia="仿宋" w:hAnsi="仿宋" w:hint="eastAsia"/>
          <w:sz w:val="28"/>
          <w:szCs w:val="28"/>
        </w:rPr>
        <w:t>13</w:t>
      </w:r>
      <w:r>
        <w:fldChar w:fldCharType="end"/>
      </w:r>
    </w:p>
    <w:p>
      <w:pPr>
        <w:pStyle w:val="21"/>
        <w:tabs>
          <w:tab w:val="right" w:leader="dot" w:pos="8296"/>
        </w:tabs>
        <w:rPr>
          <w:rFonts w:ascii="仿宋" w:eastAsia="仿宋" w:cs="Arial" w:hAnsi="仿宋"/>
          <w:sz w:val="28"/>
          <w:szCs w:val="28"/>
        </w:rPr>
      </w:pPr>
      <w:r>
        <w:fldChar w:fldCharType="begin"/>
      </w:r>
      <w:r>
        <w:instrText>Hyperlink \l "_Toc15396609"</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rPr>
          <w:rFonts w:ascii="仿宋" w:eastAsia="仿宋" w:hAnsi="仿宋" w:hint="eastAsia"/>
          <w:sz w:val="28"/>
          <w:szCs w:val="28"/>
        </w:rPr>
        <w:t>13</w:t>
      </w:r>
      <w:r>
        <w:fldChar w:fldCharType="end"/>
      </w:r>
    </w:p>
    <w:p>
      <w:pPr>
        <w:pStyle w:val="21"/>
        <w:tabs>
          <w:tab w:val="right" w:leader="dot" w:pos="8296"/>
        </w:tabs>
        <w:rPr>
          <w:rFonts w:ascii="仿宋" w:eastAsia="仿宋" w:cs="Arial" w:hAnsi="仿宋"/>
          <w:sz w:val="28"/>
          <w:szCs w:val="28"/>
        </w:rPr>
      </w:pPr>
      <w:r>
        <w:fldChar w:fldCharType="begin"/>
      </w:r>
      <w:r>
        <w:instrText>Hyperlink \l "_Toc15396610"</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hint="eastAsia"/>
          <w:sz w:val="28"/>
          <w:szCs w:val="28"/>
        </w:rPr>
        <w:t>15</w:t>
      </w:r>
      <w:r>
        <w:fldChar w:fldCharType="end"/>
      </w:r>
    </w:p>
    <w:p>
      <w:pPr>
        <w:pStyle w:val="21"/>
        <w:tabs>
          <w:tab w:val="right" w:leader="dot" w:pos="8296"/>
        </w:tabs>
      </w:pPr>
      <w:r>
        <w:fldChar w:fldCharType="begin"/>
      </w:r>
      <w:r>
        <w:instrText>Hyperlink \l "_Toc15396611"</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fldChar w:fldCharType="end"/>
      </w:r>
      <w:r>
        <w:fldChar w:fldCharType="end"/>
      </w:r>
    </w:p>
    <w:p>
      <w:pPr>
        <w:ind w:firstLineChars="150" w:firstLine="420"/>
      </w:pPr>
      <w:r>
        <w:rPr>
          <w:rStyle w:val="24"/>
          <w:rFonts w:ascii="仿宋" w:eastAsia="仿宋" w:cs="Times New Roman" w:hAnsi="仿宋" w:hint="eastAsia"/>
          <w:bCs/>
          <w:color w:val="auto"/>
          <w:sz w:val="28"/>
          <w:szCs w:val="28"/>
          <w:u w:val="none"/>
        </w:rPr>
        <w:t>十、预算绩效情况说明</w:t>
      </w:r>
      <w:r>
        <w:rPr>
          <w:rStyle w:val="24"/>
          <w:rFonts w:ascii="仿宋" w:eastAsia="仿宋" w:cs="Times New Roman" w:hAnsi="仿宋"/>
          <w:bCs/>
          <w:color w:val="auto"/>
          <w:sz w:val="28"/>
          <w:szCs w:val="28"/>
          <w:u w:val="none"/>
        </w:rPr>
        <w:t>…………………………………………</w:t>
      </w:r>
      <w:r>
        <w:rPr>
          <w:rStyle w:val="24"/>
          <w:rFonts w:ascii="仿宋" w:eastAsia="仿宋" w:cs="Times New Roman" w:hAnsi="仿宋" w:hint="eastAsia"/>
          <w:bCs/>
          <w:color w:val="auto"/>
          <w:sz w:val="28"/>
          <w:szCs w:val="28"/>
          <w:u w:val="none"/>
        </w:rPr>
        <w:t>....15</w:t>
      </w:r>
    </w:p>
    <w:p>
      <w:pPr>
        <w:pStyle w:val="21"/>
        <w:tabs>
          <w:tab w:val="right" w:leader="dot" w:pos="8296"/>
        </w:tabs>
        <w:rPr>
          <w:rFonts w:ascii="仿宋" w:eastAsia="仿宋" w:cs="Arial" w:hAnsi="仿宋"/>
          <w:sz w:val="28"/>
          <w:szCs w:val="28"/>
        </w:rPr>
      </w:pPr>
      <w:r>
        <w:fldChar w:fldCharType="begin"/>
      </w:r>
      <w:r>
        <w:instrText>Hyperlink \l "_Toc15396612"</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一、其他重要事项的情况说明</w:t>
      </w:r>
      <w:r>
        <w:rPr>
          <w:rFonts w:ascii="仿宋" w:eastAsia="仿宋" w:hAnsi="仿宋"/>
          <w:sz w:val="28"/>
          <w:szCs w:val="28"/>
        </w:rPr>
        <w:tab/>
      </w:r>
      <w:r>
        <w:rPr>
          <w:rFonts w:ascii="仿宋" w:eastAsia="仿宋" w:hAnsi="仿宋" w:hint="eastAsia"/>
          <w:sz w:val="28"/>
          <w:szCs w:val="28"/>
        </w:rPr>
        <w:t>23</w:t>
      </w:r>
      <w:r>
        <w:fldChar w:fldCharType="end"/>
      </w:r>
    </w:p>
    <w:p>
      <w:pPr>
        <w:pStyle w:val="20"/>
        <w:tabs>
          <w:tab w:val="right" w:leader="dot" w:pos="8296"/>
        </w:tabs>
        <w:rPr>
          <w:rFonts w:cs="Arial"/>
        </w:rPr>
      </w:pPr>
      <w:r>
        <w:fldChar w:fldCharType="begin"/>
      </w:r>
      <w:r>
        <w:instrText>Hyperlink \l "_Toc15396613"</w:instrText>
      </w:r>
      <w:r>
        <w:fldChar w:fldCharType="separate"/>
      </w:r>
      <w:r>
        <w:rPr>
          <w:rFonts w:hint="eastAsia"/>
          <w:bCs/>
          <w:kern w:val="44"/>
        </w:rPr>
        <w:t>第三部分</w:t>
      </w:r>
      <w:r>
        <w:rPr>
          <w:rFonts w:hint="eastAsia"/>
        </w:rPr>
        <w:t xml:space="preserve"> 名</w:t>
      </w:r>
      <w:r>
        <w:rPr>
          <w:rFonts w:hint="eastAsia"/>
          <w:bCs/>
          <w:kern w:val="44"/>
        </w:rPr>
        <w:t>词解释</w:t>
      </w:r>
      <w:r>
        <w:tab/>
      </w:r>
      <w:r>
        <w:rPr>
          <w:rFonts w:hint="eastAsia"/>
        </w:rPr>
        <w:t>24</w:t>
      </w:r>
      <w:r>
        <w:fldChar w:fldCharType="end"/>
      </w:r>
    </w:p>
    <w:p>
      <w:pPr>
        <w:pStyle w:val="20"/>
        <w:tabs>
          <w:tab w:val="right" w:leader="dot" w:pos="8296"/>
        </w:tabs>
        <w:rPr>
          <w:rFonts w:cs="Arial"/>
        </w:rPr>
      </w:pPr>
      <w:r>
        <w:fldChar w:fldCharType="begin"/>
      </w:r>
      <w:r>
        <w:instrText>Hyperlink \l "_Toc15396614"</w:instrText>
      </w:r>
      <w:r>
        <w:fldChar w:fldCharType="separate"/>
      </w:r>
      <w:r>
        <w:rPr>
          <w:rFonts w:hint="eastAsia"/>
        </w:rPr>
        <w:t>第</w:t>
      </w:r>
      <w:r>
        <w:rPr>
          <w:rFonts w:hint="eastAsia"/>
          <w:bCs/>
          <w:kern w:val="44"/>
        </w:rPr>
        <w:t>四部分附件</w:t>
      </w:r>
      <w:r>
        <w:tab/>
      </w:r>
      <w:r>
        <w:rPr>
          <w:rFonts w:hint="eastAsia"/>
        </w:rPr>
        <w:t>29</w:t>
      </w:r>
      <w:r>
        <w:fldChar w:fldCharType="end"/>
      </w:r>
    </w:p>
    <w:p>
      <w:pPr>
        <w:pStyle w:val="21"/>
        <w:tabs>
          <w:tab w:val="right" w:leader="dot" w:pos="8296"/>
        </w:tabs>
        <w:rPr>
          <w:rFonts w:ascii="仿宋" w:eastAsia="仿宋" w:cs="Arial" w:hAnsi="仿宋"/>
          <w:sz w:val="28"/>
          <w:szCs w:val="28"/>
        </w:rPr>
      </w:pPr>
      <w:r>
        <w:fldChar w:fldCharType="begin"/>
      </w:r>
      <w:r>
        <w:instrText>Hyperlink \l "_Toc15396615"</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tab/>
      </w:r>
      <w:r>
        <w:rPr>
          <w:rFonts w:ascii="仿宋" w:eastAsia="仿宋" w:hAnsi="仿宋" w:hint="eastAsia"/>
          <w:sz w:val="28"/>
          <w:szCs w:val="28"/>
        </w:rPr>
        <w:t>29</w:t>
      </w:r>
      <w:r>
        <w:fldChar w:fldCharType="end"/>
      </w:r>
    </w:p>
    <w:p>
      <w:pPr>
        <w:pStyle w:val="21"/>
        <w:tabs>
          <w:tab w:val="right" w:leader="dot" w:pos="8296"/>
        </w:tabs>
        <w:rPr>
          <w:rFonts w:ascii="仿宋" w:eastAsia="仿宋" w:cs="Arial" w:hAnsi="仿宋"/>
          <w:sz w:val="28"/>
          <w:szCs w:val="28"/>
        </w:rPr>
      </w:pPr>
      <w:r>
        <w:fldChar w:fldCharType="begin"/>
      </w:r>
      <w:r>
        <w:instrText>Hyperlink \l "_Toc15396617"</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tab/>
      </w:r>
      <w:r>
        <w:rPr>
          <w:rFonts w:ascii="仿宋" w:eastAsia="仿宋" w:hAnsi="仿宋" w:hint="eastAsia"/>
          <w:sz w:val="28"/>
          <w:szCs w:val="28"/>
        </w:rPr>
        <w:t>36</w:t>
      </w:r>
      <w:r>
        <w:fldChar w:fldCharType="end"/>
      </w:r>
    </w:p>
    <w:p>
      <w:pPr>
        <w:pStyle w:val="20"/>
        <w:tabs>
          <w:tab w:val="right" w:leader="dot" w:pos="8296"/>
        </w:tabs>
        <w:rPr>
          <w:rFonts w:cs="Arial"/>
        </w:rPr>
      </w:pPr>
      <w:r>
        <w:fldChar w:fldCharType="begin"/>
      </w:r>
      <w:r>
        <w:instrText>Hyperlink \l "_Toc15396618"</w:instrText>
      </w:r>
      <w:r>
        <w:fldChar w:fldCharType="separate"/>
      </w:r>
      <w:r>
        <w:rPr>
          <w:rFonts w:hint="eastAsia"/>
        </w:rPr>
        <w:t>第</w:t>
      </w:r>
      <w:r>
        <w:rPr>
          <w:rFonts w:hint="eastAsia"/>
          <w:bCs/>
          <w:kern w:val="44"/>
        </w:rPr>
        <w:t>五部分附表</w:t>
      </w:r>
      <w:r>
        <w:tab/>
      </w:r>
      <w:r>
        <w:rPr>
          <w:rFonts w:hint="eastAsia"/>
        </w:rPr>
        <w:t>51</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一、</w:t>
      </w:r>
      <w:r>
        <w:fldChar w:fldCharType="begin"/>
      </w:r>
      <w:r>
        <w:instrText>Hyperlink \l "_Toc15396619"</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51</w:t>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二、</w:t>
      </w:r>
      <w:r>
        <w:fldChar w:fldCharType="begin"/>
      </w:r>
      <w:r>
        <w:instrText>Hyperlink \l "_Toc15396620"</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三、</w:t>
      </w:r>
      <w:r>
        <w:fldChar w:fldCharType="begin"/>
      </w:r>
      <w:r>
        <w:instrText>Hyperlink \l "_Toc15396621"</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四、</w:t>
      </w:r>
      <w:r>
        <w:fldChar w:fldCharType="begin"/>
      </w:r>
      <w:r>
        <w:instrText>Hyperlink \l "_Toc15396622"</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hAnsi="仿宋"/>
          <w:sz w:val="28"/>
          <w:szCs w:val="28"/>
        </w:rPr>
      </w:pPr>
      <w:r>
        <w:rPr>
          <w:rFonts w:ascii="仿宋" w:eastAsia="仿宋" w:hAnsi="仿宋" w:hint="eastAsia"/>
          <w:sz w:val="28"/>
          <w:szCs w:val="28"/>
        </w:rPr>
        <w:t>五、</w:t>
      </w:r>
      <w:r>
        <w:fldChar w:fldCharType="begin"/>
      </w:r>
      <w:r>
        <w:instrText>Hyperlink \l "_Toc15396623"</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六、</w:t>
      </w:r>
      <w:r>
        <w:fldChar w:fldCharType="begin"/>
      </w:r>
      <w:r>
        <w:instrText>Hyperlink \l "_Toc15396624"</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七、</w:t>
      </w:r>
      <w:r>
        <w:fldChar w:fldCharType="begin"/>
      </w:r>
      <w:r>
        <w:instrText>Hyperlink \l "_Toc15396625"</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八、</w:t>
      </w:r>
      <w:r>
        <w:fldChar w:fldCharType="begin"/>
      </w:r>
      <w:r>
        <w:instrText>Hyperlink \l "_Toc15396626"</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九、</w:t>
      </w:r>
      <w:r>
        <w:fldChar w:fldCharType="begin"/>
      </w:r>
      <w:r>
        <w:instrText>Hyperlink \l "_Toc15396627"</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w:t>
      </w:r>
      <w:r>
        <w:fldChar w:fldCharType="begin"/>
      </w:r>
      <w:r>
        <w:instrText>Hyperlink \l "_Toc15396628"</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hAnsi="仿宋"/>
          <w:sz w:val="28"/>
          <w:szCs w:val="28"/>
        </w:rPr>
      </w:pPr>
      <w:r>
        <w:rPr>
          <w:rFonts w:ascii="仿宋" w:eastAsia="仿宋" w:hAnsi="仿宋" w:hint="eastAsia"/>
          <w:sz w:val="28"/>
          <w:szCs w:val="28"/>
        </w:rPr>
        <w:t>十一、</w:t>
      </w:r>
      <w:r>
        <w:fldChar w:fldCharType="begin"/>
      </w:r>
      <w:r>
        <w:instrText>Hyperlink \l "_Toc15396629"</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十二、</w:t>
      </w:r>
      <w:r>
        <w:fldChar w:fldCharType="begin"/>
      </w:r>
      <w:r>
        <w:instrText>Hyperlink \l "_Toc15396630"</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fldChar w:fldCharType="end"/>
      </w:r>
      <w:r>
        <w:rPr>
          <w:rFonts w:ascii="仿宋" w:eastAsia="仿宋" w:hAnsi="仿宋" w:hint="eastAsia"/>
          <w:sz w:val="28"/>
          <w:szCs w:val="28"/>
        </w:rPr>
        <w:t>51</w:t>
      </w:r>
    </w:p>
    <w:p>
      <w:pPr>
        <w:pStyle w:val="21"/>
        <w:tabs>
          <w:tab w:val="right" w:leader="dot" w:pos="8296"/>
        </w:tabs>
        <w:rPr>
          <w:rFonts w:ascii="仿宋" w:eastAsia="仿宋" w:cs="Arial" w:hAnsi="仿宋"/>
          <w:sz w:val="24"/>
        </w:rPr>
      </w:pPr>
      <w:r>
        <w:rPr>
          <w:rFonts w:ascii="仿宋" w:eastAsia="仿宋" w:hAnsi="仿宋" w:hint="eastAsia"/>
          <w:sz w:val="28"/>
          <w:szCs w:val="28"/>
        </w:rPr>
        <w:t>十三、</w:t>
      </w:r>
      <w:r>
        <w:fldChar w:fldCharType="begin"/>
      </w:r>
      <w:r>
        <w:instrText>Hyperlink \l "_Toc15396631"</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5</w:t>
      </w:r>
      <w:r>
        <w:fldChar w:fldCharType="end"/>
      </w:r>
      <w:r>
        <w:rPr>
          <w:rFonts w:ascii="仿宋" w:eastAsia="仿宋" w:hAnsi="仿宋" w:hint="eastAsia"/>
          <w:sz w:val="28"/>
          <w:szCs w:val="28"/>
        </w:rPr>
        <w:t>1</w:t>
      </w:r>
    </w:p>
    <w:p/>
    <w:p>
      <w:pPr>
        <w:widowControl/>
        <w:jc w:val="left"/>
        <w:rPr>
          <w:rFonts w:ascii="仿宋" w:eastAsia="仿宋" w:hAnsi="仿宋"/>
          <w:color w:val="000000"/>
          <w:sz w:val="24"/>
        </w:rPr>
      </w:pPr>
      <w:r>
        <w:rPr>
          <w:rFonts w:ascii="仿宋" w:eastAsia="仿宋" w:hAnsi="仿宋"/>
          <w:color w:val="000000"/>
          <w:sz w:val="24"/>
        </w:rPr>
        <w:fldChar w:fldCharType="end"/>
      </w:r>
    </w:p>
    <w:p>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3"/>
      <w:bookmarkEnd w:id="14"/>
    </w:p>
    <w:p>
      <w:pPr>
        <w:widowControl/>
        <w:jc w:val="left"/>
        <w:rPr>
          <w:rFonts w:ascii="黑体" w:eastAsia="黑体"/>
          <w:color w:val="000000"/>
          <w:sz w:val="32"/>
          <w:szCs w:val="32"/>
        </w:rPr>
      </w:pPr>
    </w:p>
    <w:p>
      <w:pPr>
        <w:pStyle w:val="2"/>
        <w:spacing w:line="600" w:lineRule="exact"/>
        <w:rPr>
          <w:rFonts w:ascii="仿宋_GB2312" w:eastAsia="仿宋_GB2312"/>
        </w:rPr>
      </w:pPr>
      <w:bookmarkStart w:id="15" w:name="_Toc15377197"/>
      <w:bookmarkStart w:id="16" w:name="_Toc15396600"/>
      <w:r>
        <w:rPr>
          <w:rFonts w:ascii="仿宋_GB2312" w:eastAsia="仿宋_GB2312" w:hAnsi="黑体" w:hint="eastAsia"/>
          <w:b w:val="0"/>
          <w:color w:val="000000"/>
        </w:rPr>
        <w:t>一、</w:t>
      </w:r>
      <w:r>
        <w:rPr>
          <w:rFonts w:ascii="仿宋_GB2312" w:eastAsia="仿宋_GB2312" w:hint="eastAsia"/>
          <w:b w:val="0"/>
        </w:rPr>
        <w:t>基本职能及主要工作</w:t>
      </w:r>
      <w:bookmarkEnd w:id="15"/>
      <w:bookmarkEnd w:id="16"/>
    </w:p>
    <w:p>
      <w:pPr>
        <w:pStyle w:val="15"/>
        <w:adjustRightInd w:val="0"/>
        <w:snapToGrid w:val="0"/>
        <w:spacing w:beforeLines="0" w:before="93" w:line="600" w:lineRule="exact"/>
        <w:ind w:firstLineChars="209" w:firstLine="672"/>
        <w:outlineLvl w:val="2"/>
        <w:rPr>
          <w:rFonts w:hAnsi="仿宋"/>
          <w:bCs/>
          <w:color w:val="000000"/>
          <w:sz w:val="32"/>
          <w:szCs w:val="32"/>
        </w:rPr>
      </w:pPr>
      <w:bookmarkStart w:id="17" w:name="_Toc15377198"/>
      <w:bookmarkStart w:id="18" w:name="_Toc15378445"/>
      <w:r>
        <w:rPr>
          <w:rFonts w:hAnsi="仿宋" w:hint="eastAsia"/>
          <w:bCs/>
          <w:color w:val="000000"/>
          <w:sz w:val="32"/>
          <w:szCs w:val="32"/>
        </w:rPr>
        <w:t>（一）主要职能</w:t>
      </w:r>
      <w:bookmarkStart w:id="19" w:name="_Toc15377199"/>
      <w:bookmarkStart w:id="20" w:name="_Toc15378446"/>
      <w:bookmarkEnd w:id="17"/>
      <w:bookmarkEnd w:id="18"/>
    </w:p>
    <w:p>
      <w:pPr>
        <w:pStyle w:val="15"/>
        <w:spacing w:beforeLines="0" w:before="93" w:line="600" w:lineRule="exact"/>
        <w:ind w:firstLine="600"/>
        <w:rPr>
          <w:rFonts w:hAnsi="仿宋"/>
          <w:sz w:val="32"/>
          <w:szCs w:val="32"/>
        </w:rPr>
      </w:pPr>
      <w:r>
        <w:rPr>
          <w:rFonts w:hAnsi="仿宋" w:hint="eastAsia"/>
          <w:sz w:val="32"/>
          <w:szCs w:val="32"/>
        </w:rPr>
        <w:t>1、执行上级国家行政机关的决定、命令和国家制定的法令、法规，接受同级党委的领导，执行本级人民代表大会的各项决议，并报告执行决议、决定和命令的情况。</w:t>
      </w:r>
    </w:p>
    <w:p>
      <w:pPr>
        <w:pStyle w:val="15"/>
        <w:spacing w:beforeLines="0" w:before="93" w:line="600" w:lineRule="exact"/>
        <w:ind w:firstLine="600"/>
        <w:rPr>
          <w:rFonts w:hAnsi="仿宋"/>
          <w:sz w:val="32"/>
          <w:szCs w:val="32"/>
        </w:rPr>
      </w:pPr>
      <w:r>
        <w:rPr>
          <w:rFonts w:hAnsi="仿宋" w:hint="eastAsia"/>
          <w:sz w:val="32"/>
          <w:szCs w:val="32"/>
        </w:rPr>
        <w:t>2、制定并落实本行政区域的经济计划和措施，促进产业结构调整及其他经济保持平衡协调发展，全面提高人民群众的生活水平和生活质量。</w:t>
      </w:r>
    </w:p>
    <w:p>
      <w:pPr>
        <w:pStyle w:val="15"/>
        <w:spacing w:beforeLines="0" w:before="93" w:line="600" w:lineRule="exact"/>
        <w:ind w:firstLine="600"/>
        <w:rPr>
          <w:rFonts w:hAnsi="仿宋"/>
          <w:sz w:val="32"/>
          <w:szCs w:val="32"/>
        </w:rPr>
      </w:pPr>
      <w:r>
        <w:rPr>
          <w:rFonts w:hAnsi="仿宋" w:hint="eastAsia"/>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15"/>
        <w:spacing w:beforeLines="0" w:before="93" w:line="600" w:lineRule="exact"/>
        <w:ind w:firstLine="600"/>
        <w:rPr>
          <w:rFonts w:hAnsi="仿宋"/>
          <w:sz w:val="32"/>
          <w:szCs w:val="32"/>
        </w:rPr>
      </w:pPr>
      <w:r>
        <w:rPr>
          <w:rFonts w:hAnsi="仿宋" w:hint="eastAsia"/>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15"/>
        <w:spacing w:beforeLines="0" w:before="93" w:line="600" w:lineRule="exact"/>
        <w:ind w:firstLine="600"/>
        <w:rPr>
          <w:rFonts w:hAnsi="仿宋"/>
          <w:sz w:val="32"/>
          <w:szCs w:val="32"/>
        </w:rPr>
      </w:pPr>
      <w:r>
        <w:rPr>
          <w:rFonts w:hAnsi="仿宋" w:hint="eastAsia"/>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15"/>
        <w:spacing w:beforeLines="0" w:before="93" w:line="600" w:lineRule="exact"/>
        <w:ind w:firstLine="600"/>
        <w:rPr>
          <w:rFonts w:hAnsi="仿宋"/>
          <w:sz w:val="32"/>
          <w:szCs w:val="32"/>
        </w:rPr>
      </w:pPr>
      <w:r>
        <w:rPr>
          <w:rFonts w:hAnsi="仿宋" w:hint="eastAsia"/>
          <w:sz w:val="32"/>
          <w:szCs w:val="32"/>
        </w:rPr>
        <w:t>6、加强镇级财政的监督和管理，按计划组织、管理镇财政收入和支出，执行国家有关财经纪律和政策，保证国家财政收入的完成;做好统计工作。</w:t>
      </w:r>
    </w:p>
    <w:p>
      <w:pPr>
        <w:pStyle w:val="15"/>
        <w:spacing w:beforeLines="0" w:before="93" w:line="600" w:lineRule="exact"/>
        <w:ind w:firstLine="600"/>
        <w:rPr>
          <w:rFonts w:hAnsi="仿宋"/>
          <w:sz w:val="32"/>
          <w:szCs w:val="32"/>
        </w:rPr>
      </w:pPr>
      <w:r>
        <w:rPr>
          <w:rFonts w:hAnsi="仿宋" w:hint="eastAsia"/>
          <w:sz w:val="32"/>
          <w:szCs w:val="32"/>
        </w:rPr>
        <w:t>7、指导、支持、帮助村(居)民委员会的组织制度建设和业务建设，促进村(居)民委员会民主自治。</w:t>
      </w:r>
    </w:p>
    <w:p>
      <w:pPr>
        <w:pStyle w:val="15"/>
        <w:spacing w:beforeLines="0" w:before="93" w:line="600" w:lineRule="exact"/>
        <w:ind w:firstLine="600"/>
        <w:rPr>
          <w:rFonts w:hAnsi="仿宋"/>
          <w:sz w:val="32"/>
          <w:szCs w:val="32"/>
        </w:rPr>
      </w:pPr>
      <w:r>
        <w:rPr>
          <w:rFonts w:hAnsi="仿宋" w:hint="eastAsia"/>
          <w:sz w:val="32"/>
          <w:szCs w:val="32"/>
        </w:rPr>
        <w:t>8、制定和组织实施镇村建设规划;加强公用、市政设施、水利建设和管理以及房屋土地管理和环境综合整治工作，保护和改善生活环境和生态环境。</w:t>
      </w:r>
    </w:p>
    <w:p>
      <w:pPr>
        <w:pStyle w:val="15"/>
        <w:spacing w:beforeLines="0" w:before="93" w:line="600" w:lineRule="exact"/>
        <w:ind w:firstLine="600"/>
        <w:rPr>
          <w:rFonts w:hAnsi="仿宋"/>
          <w:sz w:val="32"/>
          <w:szCs w:val="32"/>
        </w:rPr>
      </w:pPr>
      <w:r>
        <w:rPr>
          <w:rFonts w:hAnsi="仿宋" w:hint="eastAsia"/>
          <w:sz w:val="32"/>
          <w:szCs w:val="32"/>
        </w:rPr>
        <w:t>9、协助和支持设置在本行政区域内不隶属于镇的国家机关和企事业单位工作，监督其遵守和执行国家的法律、法规和政策。</w:t>
      </w:r>
    </w:p>
    <w:p>
      <w:pPr>
        <w:pStyle w:val="15"/>
        <w:spacing w:beforeLines="0" w:before="93" w:line="600" w:lineRule="exact"/>
        <w:ind w:firstLine="600"/>
        <w:rPr>
          <w:rFonts w:hAnsi="仿宋"/>
          <w:sz w:val="32"/>
          <w:szCs w:val="32"/>
        </w:rPr>
      </w:pPr>
      <w:r>
        <w:rPr>
          <w:rFonts w:hAnsi="仿宋" w:hint="eastAsia"/>
          <w:sz w:val="32"/>
          <w:szCs w:val="32"/>
        </w:rPr>
        <w:t>10、承办区人民政府交办的其它事项。</w:t>
      </w:r>
    </w:p>
    <w:p>
      <w:pPr>
        <w:pStyle w:val="15"/>
        <w:adjustRightInd w:val="0"/>
        <w:snapToGrid w:val="0"/>
        <w:spacing w:beforeLines="0" w:before="93" w:line="600" w:lineRule="exact"/>
        <w:ind w:firstLineChars="209" w:firstLine="672"/>
        <w:outlineLvl w:val="2"/>
        <w:rPr>
          <w:rFonts w:hAnsi="仿宋"/>
          <w:bCs/>
          <w:color w:val="000000"/>
          <w:sz w:val="32"/>
          <w:szCs w:val="32"/>
        </w:rPr>
      </w:pPr>
      <w:r>
        <w:rPr>
          <w:rFonts w:hAnsi="仿宋" w:hint="eastAsia"/>
          <w:bCs/>
          <w:color w:val="000000"/>
          <w:sz w:val="32"/>
          <w:szCs w:val="32"/>
        </w:rPr>
        <w:t>（二）2018年重点工作完成情况</w:t>
      </w:r>
      <w:bookmarkEnd w:id="19"/>
      <w:bookmarkEnd w:id="20"/>
    </w:p>
    <w:p>
      <w:pPr>
        <w:spacing w:line="600" w:lineRule="exact"/>
        <w:ind w:firstLine="640"/>
        <w:rPr>
          <w:rFonts w:ascii="仿宋_GB2312" w:eastAsia="仿宋_GB2312" w:hAnsi="宋体"/>
          <w:color w:val="000000"/>
          <w:sz w:val="32"/>
          <w:szCs w:val="32"/>
        </w:rPr>
      </w:pPr>
      <w:r>
        <w:rPr>
          <w:rFonts w:ascii="仿宋_GB2312" w:eastAsia="仿宋_GB2312" w:hAnsi="宋体" w:hint="eastAsia"/>
          <w:color w:val="000000"/>
          <w:sz w:val="32"/>
          <w:szCs w:val="32"/>
        </w:rPr>
        <w:t>全面落实党的十九大精神、习近平总书记来川视察重要指示和省委、市委、区委全会精神，以脱贫成果提升年、产业发展升级年、项目投资攻坚年、党建晋位创新年、作风纪律深化年“五个年”大决战为抓手，全镇经济持续发展，城乡面貌改善，民生福祉提高，党的建设得到加强。全年全镇地区生产总值实现85484万元，同比增长9.1%；规模以上工业总产值预计实现4.692亿元，完成任务4.692亿元的100%；固定资产投资完成24767.5万元，完成任务1.6亿元的155%；招商引资到位资金1.51亿元，完成任务1亿元的151 %；社会消费品零售总额预计达到423.76万元，完成任务423.76的100%；城镇居民人均可支配收入实现20702元，同比增长9.2%，农民人均纯收入实现8318元，同比增长10.1%。</w:t>
      </w:r>
    </w:p>
    <w:p>
      <w:pPr>
        <w:pStyle w:val="2"/>
        <w:spacing w:line="600" w:lineRule="exact"/>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pPr>
        <w:spacing w:line="600" w:lineRule="exact"/>
        <w:ind w:firstLine="640"/>
        <w:rPr>
          <w:rFonts w:ascii="仿宋_GB2312" w:eastAsia="仿宋_GB2312" w:hAnsi="宋体"/>
          <w:sz w:val="32"/>
          <w:szCs w:val="32"/>
        </w:rPr>
      </w:pP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年，镇政府设置有党政办公室、经济发展办公室、社会事务与计划生育办公室、社会事务服务中心、村建环卫服务中心。</w:t>
      </w: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年现有在职职工</w:t>
      </w:r>
      <w:r>
        <w:rPr>
          <w:rFonts w:ascii="仿宋_GB2312" w:eastAsia="仿宋_GB2312" w:cs="仿宋_GB2312" w:hAnsi="宋体" w:hint="eastAsia"/>
          <w:color w:val="000000"/>
          <w:sz w:val="32"/>
          <w:szCs w:val="32"/>
        </w:rPr>
        <w:t>48</w:t>
      </w:r>
      <w:r>
        <w:rPr>
          <w:rFonts w:ascii="仿宋_GB2312" w:eastAsia="仿宋_GB2312" w:hAnsi="宋体" w:hint="eastAsia"/>
          <w:color w:val="000000"/>
          <w:sz w:val="32"/>
          <w:szCs w:val="32"/>
        </w:rPr>
        <w:t>人，其中公务员</w:t>
      </w:r>
      <w:r>
        <w:rPr>
          <w:rFonts w:ascii="仿宋_GB2312" w:eastAsia="仿宋_GB2312" w:cs="仿宋_GB2312" w:hAnsi="宋体" w:hint="eastAsia"/>
          <w:color w:val="000000"/>
          <w:sz w:val="32"/>
          <w:szCs w:val="32"/>
        </w:rPr>
        <w:t>24</w:t>
      </w:r>
      <w:r>
        <w:rPr>
          <w:rFonts w:ascii="仿宋_GB2312" w:eastAsia="仿宋_GB2312" w:hAnsi="宋体" w:hint="eastAsia"/>
          <w:color w:val="000000"/>
          <w:sz w:val="32"/>
          <w:szCs w:val="32"/>
        </w:rPr>
        <w:t>人，事业人员</w:t>
      </w:r>
      <w:r>
        <w:rPr>
          <w:rFonts w:ascii="仿宋_GB2312" w:eastAsia="仿宋_GB2312" w:cs="仿宋_GB2312" w:hAnsi="宋体" w:hint="eastAsia"/>
          <w:color w:val="000000"/>
          <w:sz w:val="32"/>
          <w:szCs w:val="32"/>
        </w:rPr>
        <w:t>21</w:t>
      </w:r>
      <w:r>
        <w:rPr>
          <w:rFonts w:ascii="仿宋_GB2312" w:eastAsia="仿宋_GB2312" w:hAnsi="宋体" w:hint="eastAsia"/>
          <w:color w:val="000000"/>
          <w:sz w:val="32"/>
          <w:szCs w:val="32"/>
        </w:rPr>
        <w:t>人，工勤人员</w:t>
      </w:r>
      <w:r>
        <w:rPr>
          <w:rFonts w:ascii="仿宋_GB2312" w:eastAsia="仿宋_GB2312" w:cs="仿宋_GB2312" w:hAnsi="宋体" w:hint="eastAsia"/>
          <w:color w:val="000000"/>
          <w:sz w:val="32"/>
          <w:szCs w:val="32"/>
        </w:rPr>
        <w:t>2</w:t>
      </w:r>
      <w:r>
        <w:rPr>
          <w:rFonts w:ascii="仿宋_GB2312" w:eastAsia="仿宋_GB2312" w:hAnsi="宋体" w:hint="eastAsia"/>
          <w:color w:val="000000"/>
          <w:sz w:val="32"/>
          <w:szCs w:val="32"/>
        </w:rPr>
        <w:t>人，武装干事</w:t>
      </w:r>
      <w:r>
        <w:rPr>
          <w:rFonts w:ascii="仿宋_GB2312" w:eastAsia="仿宋_GB2312" w:cs="仿宋_GB2312" w:hAnsi="宋体" w:hint="eastAsia"/>
          <w:color w:val="000000"/>
          <w:sz w:val="32"/>
          <w:szCs w:val="32"/>
        </w:rPr>
        <w:t>1</w:t>
      </w:r>
      <w:r>
        <w:rPr>
          <w:rFonts w:ascii="仿宋_GB2312" w:eastAsia="仿宋_GB2312" w:hAnsi="宋体" w:hint="eastAsia"/>
          <w:color w:val="000000"/>
          <w:sz w:val="32"/>
          <w:szCs w:val="32"/>
        </w:rPr>
        <w:t>人。</w:t>
      </w:r>
      <w:r>
        <w:rPr>
          <w:rFonts w:ascii="仿宋" w:eastAsia="仿宋" w:hAnsi="仿宋"/>
          <w:color w:val="000000"/>
          <w:sz w:val="32"/>
          <w:szCs w:val="32"/>
        </w:rPr>
        <w:br w:type="page"/>
      </w:r>
    </w:p>
    <w:p>
      <w:pPr>
        <w:pStyle w:val="1"/>
        <w:ind w:right="66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t>第二部分</w:t>
      </w:r>
      <w:r>
        <w:rPr>
          <w:rStyle w:val="1Char"/>
          <w:rFonts w:ascii="黑体" w:eastAsia="黑体" w:hAnsi="黑体" w:hint="eastAsia"/>
        </w:rPr>
        <w:t>2018年度部门决算情况说明</w:t>
      </w:r>
      <w:bookmarkEnd w:id="23"/>
      <w:bookmarkEnd w:id="24"/>
    </w:p>
    <w:p/>
    <w:p>
      <w:pPr>
        <w:pStyle w:val="29"/>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spacing w:line="600" w:lineRule="exact"/>
        <w:ind w:firstLine="640"/>
        <w:rPr>
          <w:rFonts w:ascii="仿宋_GB2312" w:eastAsia="仿宋_GB2312" w:hAnsi="宋体"/>
          <w:sz w:val="32"/>
          <w:szCs w:val="32"/>
        </w:rPr>
      </w:pPr>
      <w:r>
        <w:rPr>
          <w:rFonts w:ascii="仿宋_GB2312" w:eastAsia="仿宋_GB2312" w:hAnsi="宋体" w:hint="eastAsia"/>
          <w:color w:val="000000"/>
          <w:sz w:val="32"/>
          <w:szCs w:val="32"/>
        </w:rPr>
        <w:t>三堆镇2018年度财政拨款收入总决算1611.41万元，与2017年相比，财政拨款收入减少464.60万元，同比减少22%。主要变动原因是</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年的财政拨款收入包含了</w:t>
      </w:r>
      <w:r>
        <w:rPr>
          <w:rFonts w:ascii="仿宋_GB2312" w:eastAsia="仿宋_GB2312" w:cs="仿宋_GB2312" w:hAnsi="宋体" w:hint="eastAsia"/>
          <w:color w:val="000000"/>
          <w:sz w:val="32"/>
          <w:szCs w:val="32"/>
        </w:rPr>
        <w:t>2016</w:t>
      </w:r>
      <w:r>
        <w:rPr>
          <w:rFonts w:ascii="仿宋_GB2312" w:eastAsia="仿宋_GB2312" w:hAnsi="宋体" w:hint="eastAsia"/>
          <w:color w:val="000000"/>
          <w:sz w:val="32"/>
          <w:szCs w:val="32"/>
        </w:rPr>
        <w:t>年的欠拨资金。</w:t>
      </w:r>
    </w:p>
    <w:p>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2018年度财政经费支出总决算</w:t>
      </w:r>
      <w:r>
        <w:rPr>
          <w:rFonts w:ascii="仿宋_GB2312" w:eastAsia="仿宋_GB2312" w:cs="仿宋_GB2312" w:hAnsi="宋体" w:hint="eastAsia"/>
          <w:color w:val="000000"/>
          <w:sz w:val="32"/>
          <w:szCs w:val="32"/>
        </w:rPr>
        <w:t>1373.38</w:t>
      </w:r>
      <w:r>
        <w:rPr>
          <w:rFonts w:ascii="仿宋_GB2312" w:eastAsia="仿宋_GB2312" w:hAnsi="宋体" w:hint="eastAsia"/>
          <w:color w:val="000000"/>
          <w:sz w:val="32"/>
          <w:szCs w:val="32"/>
        </w:rPr>
        <w:t>万元，与2017年相比，财政经费支出减少</w:t>
      </w:r>
      <w:r>
        <w:rPr>
          <w:rFonts w:ascii="仿宋_GB2312" w:eastAsia="仿宋_GB2312" w:cs="仿宋_GB2312" w:hAnsi="宋体" w:hint="eastAsia"/>
          <w:color w:val="000000"/>
          <w:sz w:val="32"/>
          <w:szCs w:val="32"/>
        </w:rPr>
        <w:t>665.28</w:t>
      </w:r>
      <w:r>
        <w:rPr>
          <w:rFonts w:ascii="仿宋_GB2312" w:eastAsia="仿宋_GB2312" w:hAnsi="宋体" w:hint="eastAsia"/>
          <w:color w:val="000000"/>
          <w:sz w:val="32"/>
          <w:szCs w:val="32"/>
        </w:rPr>
        <w:t>万元，同比减少33%。主要变动原因是农林水支出、农村道路建设项目减少。</w:t>
      </w:r>
    </w:p>
    <w:p>
      <w:pPr>
        <w:ind w:firstLineChars="200" w:firstLine="640"/>
        <w:rPr>
          <w:rFonts w:ascii="仿宋_GB2312" w:eastAsia="仿宋_GB2312" w:hAnsi="宋体"/>
          <w:color w:val="000000"/>
          <w:sz w:val="32"/>
          <w:szCs w:val="32"/>
        </w:rPr>
      </w:pPr>
    </w:p>
    <w:p>
      <w:pPr>
        <w:spacing w:line="360" w:lineRule="auto"/>
        <w:ind w:firstLineChars="200" w:firstLine="420"/>
        <w:jc w:val="center"/>
      </w:pPr>
      <w:r>
        <w:drawing>
          <wp:inline distT="0" distB="0" distL="0" distR="0">
            <wp:extent cx="3810000" cy="2495550"/>
            <wp:effectExtent l="0" t="0" r="0" b="0"/>
            <wp:docPr id="1" name="图表 2"/>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360" w:lineRule="auto"/>
        <w:ind w:firstLineChars="200" w:firstLine="560"/>
        <w:jc w:val="center"/>
        <w:rPr>
          <w:rFonts w:ascii="黑体" w:eastAsia="黑体"/>
          <w:sz w:val="28"/>
          <w:szCs w:val="28"/>
        </w:rPr>
      </w:pPr>
      <w:r>
        <w:rPr>
          <w:rFonts w:ascii="黑体" w:eastAsia="黑体" w:hint="eastAsia"/>
          <w:sz w:val="28"/>
          <w:szCs w:val="28"/>
        </w:rPr>
        <w:t>图1：收支决算总计变动情况图</w:t>
      </w:r>
    </w:p>
    <w:p>
      <w:pPr>
        <w:spacing w:line="360" w:lineRule="auto"/>
        <w:ind w:firstLineChars="200" w:firstLine="560"/>
        <w:jc w:val="center"/>
        <w:rPr>
          <w:rFonts w:ascii="黑体" w:eastAsia="黑体"/>
          <w:sz w:val="28"/>
          <w:szCs w:val="28"/>
        </w:rPr>
      </w:pPr>
    </w:p>
    <w:p>
      <w:pPr>
        <w:spacing w:line="360" w:lineRule="auto"/>
        <w:ind w:firstLineChars="200" w:firstLine="560"/>
        <w:jc w:val="center"/>
        <w:rPr>
          <w:rFonts w:ascii="黑体" w:eastAsia="黑体"/>
          <w:sz w:val="28"/>
          <w:szCs w:val="28"/>
        </w:rPr>
      </w:pPr>
    </w:p>
    <w:p>
      <w:pPr>
        <w:spacing w:line="360" w:lineRule="auto"/>
        <w:ind w:firstLineChars="200" w:firstLine="560"/>
        <w:jc w:val="center"/>
        <w:rPr>
          <w:rFonts w:ascii="黑体" w:eastAsia="黑体"/>
          <w:sz w:val="28"/>
          <w:szCs w:val="28"/>
        </w:rPr>
      </w:pPr>
    </w:p>
    <w:p>
      <w:pPr>
        <w:pStyle w:val="29"/>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_GB2312" w:eastAsia="仿宋_GB2312"/>
          <w:color w:val="000000"/>
          <w:sz w:val="32"/>
          <w:szCs w:val="32"/>
        </w:rPr>
      </w:pPr>
      <w:r>
        <w:rPr>
          <w:rFonts w:ascii="仿宋_GB2312" w:eastAsia="仿宋_GB2312" w:hint="eastAsia"/>
          <w:color w:val="000000"/>
          <w:sz w:val="32"/>
          <w:szCs w:val="32"/>
        </w:rPr>
        <w:t>2018年本年收入合计1611.41万元，其中：一般公共预算财政拨款收入1609.59万元，占99.9%；政府性基金预算财政拨款收入1.84万元，占0.1%；国有资本经营预算财政拨款收入0.00万元，占0%；事业收入0.00万元，占0%；经营收入0.00万元，占0%；附属单位上缴收入0.00万元，占0%；其他收入0.00万元，占0%。</w:t>
      </w:r>
    </w:p>
    <w:p>
      <w:pPr>
        <w:spacing w:line="600" w:lineRule="exact"/>
        <w:ind w:firstLineChars="200" w:firstLine="640"/>
        <w:outlineLvl w:val="1"/>
        <w:rPr>
          <w:rFonts w:ascii="仿宋_GB2312" w:eastAsia="仿宋_GB2312"/>
          <w:color w:val="000000"/>
          <w:sz w:val="32"/>
          <w:szCs w:val="32"/>
        </w:rPr>
      </w:pPr>
    </w:p>
    <w:p>
      <w:pPr>
        <w:spacing w:line="360" w:lineRule="auto"/>
        <w:ind w:firstLineChars="200" w:firstLine="640"/>
        <w:jc w:val="center"/>
        <w:outlineLvl w:val="1"/>
        <w:rPr>
          <w:rFonts w:ascii="仿宋" w:eastAsia="仿宋" w:hAnsi="仿宋"/>
          <w:color w:val="000000"/>
          <w:sz w:val="32"/>
          <w:szCs w:val="32"/>
        </w:rPr>
      </w:pPr>
      <w:r>
        <w:rPr>
          <w:rFonts w:ascii="仿宋" w:eastAsia="仿宋" w:hAnsi="仿宋"/>
          <w:color w:val="000000"/>
          <w:sz w:val="32"/>
          <w:szCs w:val="32"/>
        </w:rPr>
        <w:drawing>
          <wp:inline distT="0" distB="0" distL="0" distR="0">
            <wp:extent cx="4581525" cy="2743200"/>
            <wp:effectExtent l="0" t="0" r="0" b="0"/>
            <wp:docPr id="2" name="图表 3"/>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200" w:firstLine="560"/>
        <w:jc w:val="center"/>
        <w:rPr>
          <w:rFonts w:ascii="黑体" w:eastAsia="黑体" w:hAnsi="仿宋"/>
          <w:color w:val="000000"/>
          <w:sz w:val="28"/>
          <w:szCs w:val="28"/>
        </w:rPr>
      </w:pPr>
      <w:r>
        <w:rPr>
          <w:rFonts w:ascii="黑体" w:eastAsia="黑体" w:hAnsi="仿宋" w:hint="eastAsia"/>
          <w:color w:val="000000"/>
          <w:sz w:val="28"/>
          <w:szCs w:val="28"/>
        </w:rPr>
        <w:t>图2：收入决算结构图</w:t>
      </w:r>
    </w:p>
    <w:p>
      <w:pPr>
        <w:spacing w:line="600" w:lineRule="exact"/>
        <w:ind w:firstLineChars="200" w:firstLine="640"/>
        <w:jc w:val="center"/>
        <w:rPr>
          <w:rFonts w:ascii="仿宋" w:eastAsia="仿宋" w:hAnsi="仿宋"/>
          <w:color w:val="000000"/>
          <w:sz w:val="32"/>
          <w:szCs w:val="32"/>
        </w:rPr>
      </w:pPr>
    </w:p>
    <w:p>
      <w:pPr>
        <w:pStyle w:val="29"/>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2018年本年支出合计1373.38万元，其中：基本支出1127.82万元，占82.1%；项目支出245.56万元，占17.9%；上缴上级支出0.00万元，占0%；经营支出0.00万元，占0%；对附属单位补助支出0.00万元，占0%。</w:t>
      </w:r>
    </w:p>
    <w:p>
      <w:pPr>
        <w:spacing w:line="600" w:lineRule="exact"/>
        <w:ind w:firstLine="640"/>
        <w:rPr>
          <w:rFonts w:ascii="仿宋_GB2312" w:eastAsia="仿宋_GB2312" w:hAnsi="仿宋"/>
          <w:color w:val="000000"/>
          <w:sz w:val="32"/>
          <w:szCs w:val="32"/>
        </w:rPr>
      </w:pPr>
    </w:p>
    <w:p>
      <w:pPr>
        <w:spacing w:line="360" w:lineRule="auto"/>
        <w:ind w:firstLine="641"/>
        <w:jc w:val="center"/>
        <w:rPr>
          <w:rFonts w:ascii="仿宋" w:eastAsia="仿宋" w:hAnsi="仿宋"/>
          <w:color w:val="000000"/>
          <w:sz w:val="32"/>
          <w:szCs w:val="32"/>
        </w:rPr>
      </w:pPr>
      <w:r>
        <w:rPr>
          <w:rFonts w:ascii="仿宋" w:eastAsia="仿宋" w:hAnsi="仿宋"/>
          <w:color w:val="000000"/>
          <w:sz w:val="32"/>
          <w:szCs w:val="32"/>
        </w:rPr>
        <w:drawing>
          <wp:inline distT="0" distB="0" distL="0" distR="0">
            <wp:extent cx="3867150" cy="2486025"/>
            <wp:effectExtent l="0" t="0" r="0" b="0"/>
            <wp:docPr id="3" name="图表 4"/>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560"/>
        <w:jc w:val="center"/>
        <w:rPr>
          <w:rFonts w:ascii="黑体" w:eastAsia="黑体" w:hAnsi="仿宋"/>
          <w:color w:val="000000"/>
          <w:sz w:val="28"/>
          <w:szCs w:val="28"/>
        </w:rPr>
      </w:pPr>
      <w:r>
        <w:rPr>
          <w:rFonts w:ascii="黑体" w:eastAsia="黑体" w:hAnsi="仿宋" w:hint="eastAsia"/>
          <w:color w:val="000000"/>
          <w:sz w:val="28"/>
          <w:szCs w:val="28"/>
        </w:rPr>
        <w:t>图3：支出决算结构图</w:t>
      </w:r>
    </w:p>
    <w:p>
      <w:pPr>
        <w:spacing w:line="600" w:lineRule="exact"/>
        <w:ind w:firstLineChars="200" w:firstLine="640"/>
        <w:jc w:val="center"/>
        <w:rPr>
          <w:rFonts w:ascii="仿宋" w:eastAsia="仿宋" w:hAnsi="仿宋"/>
          <w:color w:val="000000"/>
          <w:sz w:val="32"/>
          <w:szCs w:val="32"/>
        </w:rPr>
      </w:pPr>
    </w:p>
    <w:p>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600" w:lineRule="exact"/>
        <w:ind w:firstLineChars="209" w:firstLine="672"/>
        <w:rPr>
          <w:rFonts w:ascii="仿宋_GB2312" w:eastAsia="仿宋_GB2312" w:hAnsi="宋体"/>
          <w:sz w:val="32"/>
          <w:szCs w:val="32"/>
        </w:rPr>
      </w:pP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年财政拨款收入</w:t>
      </w:r>
      <w:r>
        <w:rPr>
          <w:rFonts w:ascii="仿宋_GB2312" w:eastAsia="仿宋_GB2312" w:cs="仿宋_GB2312" w:hAnsi="宋体" w:hint="eastAsia"/>
          <w:color w:val="000000"/>
          <w:sz w:val="32"/>
          <w:szCs w:val="32"/>
        </w:rPr>
        <w:t>1611.41</w:t>
      </w:r>
      <w:r>
        <w:rPr>
          <w:rFonts w:ascii="仿宋_GB2312" w:eastAsia="仿宋_GB2312" w:hAnsi="宋体" w:hint="eastAsia"/>
          <w:color w:val="000000"/>
          <w:sz w:val="32"/>
          <w:szCs w:val="32"/>
        </w:rPr>
        <w:t>万元，比</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年财政拨款减少464.60万元，下降22%。主要变动原因是</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年的财政拨款收入包含了</w:t>
      </w:r>
      <w:r>
        <w:rPr>
          <w:rFonts w:ascii="仿宋_GB2312" w:eastAsia="仿宋_GB2312" w:cs="仿宋_GB2312" w:hAnsi="宋体" w:hint="eastAsia"/>
          <w:color w:val="000000"/>
          <w:sz w:val="32"/>
          <w:szCs w:val="32"/>
        </w:rPr>
        <w:t>2016</w:t>
      </w:r>
      <w:r>
        <w:rPr>
          <w:rFonts w:ascii="仿宋_GB2312" w:eastAsia="仿宋_GB2312" w:hAnsi="宋体" w:hint="eastAsia"/>
          <w:color w:val="000000"/>
          <w:sz w:val="32"/>
          <w:szCs w:val="32"/>
        </w:rPr>
        <w:t>年的欠拨资金。</w:t>
      </w:r>
    </w:p>
    <w:p>
      <w:pPr>
        <w:spacing w:line="600" w:lineRule="exact"/>
        <w:ind w:firstLineChars="200" w:firstLine="640"/>
        <w:rPr>
          <w:rFonts w:ascii="仿宋_GB2312" w:eastAsia="仿宋_GB2312" w:hAnsi="宋体"/>
          <w:color w:val="000000"/>
          <w:sz w:val="32"/>
          <w:szCs w:val="32"/>
        </w:rPr>
      </w:pP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年财政拨款支出共计</w:t>
      </w:r>
      <w:r>
        <w:rPr>
          <w:rFonts w:ascii="仿宋_GB2312" w:eastAsia="仿宋_GB2312" w:cs="仿宋_GB2312" w:hAnsi="宋体" w:hint="eastAsia"/>
          <w:color w:val="000000"/>
          <w:sz w:val="32"/>
          <w:szCs w:val="32"/>
        </w:rPr>
        <w:t>1373.38</w:t>
      </w:r>
      <w:r>
        <w:rPr>
          <w:rFonts w:ascii="仿宋_GB2312" w:eastAsia="仿宋_GB2312" w:hAnsi="宋体" w:hint="eastAsia"/>
          <w:color w:val="000000"/>
          <w:sz w:val="32"/>
          <w:szCs w:val="32"/>
        </w:rPr>
        <w:t>万元，一是基本支出</w:t>
      </w:r>
      <w:r>
        <w:rPr>
          <w:rFonts w:ascii="仿宋_GB2312" w:eastAsia="仿宋_GB2312" w:cs="仿宋_GB2312" w:hAnsi="宋体" w:hint="eastAsia"/>
          <w:color w:val="000000"/>
          <w:sz w:val="32"/>
          <w:szCs w:val="32"/>
        </w:rPr>
        <w:t>1127.82</w:t>
      </w:r>
      <w:r>
        <w:rPr>
          <w:rFonts w:ascii="仿宋_GB2312" w:eastAsia="仿宋_GB2312" w:hAnsi="宋体" w:hint="eastAsia"/>
          <w:color w:val="000000"/>
          <w:sz w:val="32"/>
          <w:szCs w:val="32"/>
        </w:rPr>
        <w:t>万元，主要是工资福利支出及办公费、福利费等人员经费；二是项目支出</w:t>
      </w:r>
      <w:r>
        <w:rPr>
          <w:rFonts w:ascii="仿宋_GB2312" w:eastAsia="仿宋_GB2312" w:cs="仿宋_GB2312" w:hAnsi="宋体" w:hint="eastAsia"/>
          <w:color w:val="000000"/>
          <w:sz w:val="32"/>
          <w:szCs w:val="32"/>
        </w:rPr>
        <w:t>245.56</w:t>
      </w:r>
      <w:r>
        <w:rPr>
          <w:rFonts w:ascii="仿宋_GB2312" w:eastAsia="仿宋_GB2312" w:hAnsi="宋体" w:hint="eastAsia"/>
          <w:color w:val="000000"/>
          <w:sz w:val="32"/>
          <w:szCs w:val="32"/>
        </w:rPr>
        <w:t>万元，主要是</w:t>
      </w: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年自然灾害生活补助、水毁修复资金等。与</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年同期相比减少（含基金）</w:t>
      </w:r>
      <w:r>
        <w:rPr>
          <w:rFonts w:ascii="仿宋_GB2312" w:eastAsia="仿宋_GB2312" w:cs="仿宋_GB2312" w:hAnsi="宋体" w:hint="eastAsia"/>
          <w:color w:val="000000"/>
          <w:sz w:val="32"/>
          <w:szCs w:val="32"/>
        </w:rPr>
        <w:t>665.27</w:t>
      </w:r>
      <w:r>
        <w:rPr>
          <w:rFonts w:ascii="仿宋_GB2312" w:eastAsia="仿宋_GB2312" w:hAnsi="宋体" w:hint="eastAsia"/>
          <w:color w:val="000000"/>
          <w:sz w:val="32"/>
          <w:szCs w:val="32"/>
        </w:rPr>
        <w:t>万元，同比减少</w:t>
      </w:r>
      <w:r>
        <w:rPr>
          <w:rFonts w:ascii="仿宋_GB2312" w:eastAsia="仿宋_GB2312" w:cs="仿宋_GB2312" w:hAnsi="宋体" w:hint="eastAsia"/>
          <w:color w:val="000000"/>
          <w:sz w:val="32"/>
          <w:szCs w:val="32"/>
        </w:rPr>
        <w:t xml:space="preserve">33% </w:t>
      </w:r>
      <w:r>
        <w:rPr>
          <w:rFonts w:ascii="仿宋_GB2312" w:eastAsia="仿宋_GB2312" w:hAnsi="宋体" w:hint="eastAsia"/>
          <w:color w:val="000000"/>
          <w:sz w:val="32"/>
          <w:szCs w:val="32"/>
        </w:rPr>
        <w:t>，主要变动原因是农林水支出、农村道路建设项目减少。</w:t>
      </w:r>
    </w:p>
    <w:p>
      <w:pPr>
        <w:spacing w:line="600" w:lineRule="exact"/>
        <w:ind w:firstLineChars="209" w:firstLine="672"/>
        <w:rPr>
          <w:rFonts w:ascii="仿宋_GB2312" w:eastAsia="仿宋_GB2312" w:hAnsi="宋体"/>
          <w:color w:val="000000"/>
          <w:sz w:val="32"/>
          <w:szCs w:val="32"/>
        </w:rPr>
      </w:pPr>
    </w:p>
    <w:p>
      <w:pPr>
        <w:spacing w:line="360" w:lineRule="auto"/>
        <w:ind w:firstLine="641"/>
        <w:jc w:val="center"/>
        <w:rPr>
          <w:rFonts w:ascii="宋体" w:hAnsi="宋体"/>
          <w:sz w:val="32"/>
          <w:szCs w:val="32"/>
        </w:rPr>
      </w:pPr>
      <w:r>
        <w:rPr>
          <w:rFonts w:ascii="宋体" w:hAnsi="宋体"/>
          <w:color w:val="000000"/>
          <w:sz w:val="32"/>
          <w:szCs w:val="32"/>
        </w:rPr>
        <w:drawing>
          <wp:inline distT="0" distB="0" distL="0" distR="0">
            <wp:extent cx="3971925" cy="2600325"/>
            <wp:effectExtent l="0" t="0" r="0" b="0"/>
            <wp:docPr id="4" name="图表 2"/>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rPr>
        <w:t>图4：财政拨款收、支决算总计变动情况</w:t>
      </w:r>
    </w:p>
    <w:p>
      <w:pPr>
        <w:spacing w:line="600" w:lineRule="exact"/>
        <w:ind w:firstLine="640"/>
        <w:rPr>
          <w:rFonts w:ascii="仿宋" w:eastAsia="仿宋" w:hAnsi="仿宋"/>
          <w:b/>
          <w:color w:val="00B050"/>
          <w:sz w:val="32"/>
          <w:szCs w:val="32"/>
        </w:rPr>
      </w:pPr>
    </w:p>
    <w:p>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Start w:id="35" w:name="_Toc15377210"/>
      <w:bookmarkEnd w:id="33"/>
      <w:bookmarkEnd w:id="34"/>
    </w:p>
    <w:p>
      <w:pPr>
        <w:spacing w:line="600" w:lineRule="exact"/>
        <w:ind w:firstLineChars="200" w:firstLine="640"/>
        <w:outlineLvl w:val="1"/>
        <w:rPr>
          <w:rFonts w:ascii="楷体_GB2312" w:eastAsia="楷体_GB2312" w:cs="Times New Roman" w:hAnsi="黑体"/>
          <w:bCs/>
          <w:sz w:val="32"/>
          <w:szCs w:val="32"/>
        </w:rPr>
      </w:pPr>
      <w:r>
        <w:rPr>
          <w:rFonts w:ascii="楷体_GB2312" w:eastAsia="楷体_GB2312" w:hAnsi="仿宋" w:hint="eastAsia"/>
          <w:color w:val="000000"/>
          <w:sz w:val="32"/>
          <w:szCs w:val="32"/>
        </w:rPr>
        <w:t>（一）一般公共预算财政拨款支出决算总体情况</w:t>
      </w:r>
      <w:bookmarkEnd w:id="35"/>
    </w:p>
    <w:p>
      <w:pPr>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2018年度一般公共预算财政拨款支出</w:t>
      </w:r>
      <w:r>
        <w:rPr>
          <w:rFonts w:ascii="仿宋_GB2312" w:eastAsia="仿宋_GB2312" w:cs="仿宋_GB2312" w:hAnsi="宋体" w:hint="eastAsia"/>
          <w:color w:val="000000"/>
          <w:sz w:val="32"/>
          <w:szCs w:val="32"/>
        </w:rPr>
        <w:t>1373.38</w:t>
      </w:r>
      <w:r>
        <w:rPr>
          <w:rFonts w:ascii="仿宋_GB2312" w:eastAsia="仿宋_GB2312" w:hAnsi="宋体" w:hint="eastAsia"/>
          <w:color w:val="000000"/>
          <w:sz w:val="32"/>
          <w:szCs w:val="32"/>
        </w:rPr>
        <w:t>万元，占本年支出合计的100%。与2017年相比，一般公共预算财政拨款支出减少</w:t>
      </w:r>
      <w:r>
        <w:rPr>
          <w:rFonts w:ascii="仿宋_GB2312" w:eastAsia="仿宋_GB2312" w:cs="仿宋_GB2312" w:hAnsi="宋体" w:hint="eastAsia"/>
          <w:color w:val="000000"/>
          <w:sz w:val="32"/>
          <w:szCs w:val="32"/>
        </w:rPr>
        <w:t>665.28</w:t>
      </w:r>
      <w:r>
        <w:rPr>
          <w:rFonts w:ascii="仿宋_GB2312" w:eastAsia="仿宋_GB2312" w:hAnsi="宋体" w:hint="eastAsia"/>
          <w:color w:val="000000"/>
          <w:sz w:val="32"/>
          <w:szCs w:val="32"/>
        </w:rPr>
        <w:t>万元，同比减少33%。主要原因是农林水支出、农村道路建设项目减少。</w:t>
      </w:r>
    </w:p>
    <w:p>
      <w:pPr>
        <w:spacing w:line="360" w:lineRule="auto"/>
        <w:jc w:val="center"/>
        <w:rPr>
          <w:rFonts w:ascii="宋体" w:hAnsi="宋体"/>
          <w:color w:val="000000"/>
          <w:sz w:val="32"/>
          <w:szCs w:val="32"/>
        </w:rPr>
      </w:pPr>
      <w:r>
        <w:rPr>
          <w:rFonts w:ascii="宋体" w:hAnsi="宋体"/>
          <w:color w:val="000000"/>
          <w:sz w:val="32"/>
          <w:szCs w:val="32"/>
        </w:rPr>
        <w:drawing>
          <wp:inline distT="0" distB="0" distL="0" distR="0">
            <wp:extent cx="4210050" cy="1885950"/>
            <wp:effectExtent l="0" t="0" r="0" b="0"/>
            <wp:docPr id="5" name="图表 6"/>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600" w:firstLine="1680"/>
        <w:rPr>
          <w:rFonts w:ascii="黑体" w:eastAsia="黑体" w:hAnsi="仿宋"/>
          <w:color w:val="000000"/>
          <w:sz w:val="28"/>
          <w:szCs w:val="28"/>
        </w:rPr>
      </w:pPr>
      <w:r>
        <w:rPr>
          <w:rFonts w:ascii="黑体" w:eastAsia="黑体" w:hAnsi="仿宋" w:hint="eastAsia"/>
          <w:color w:val="000000"/>
          <w:sz w:val="28"/>
          <w:szCs w:val="28"/>
        </w:rPr>
        <w:t>图5：一般公共预算财政拨款支出决算变动情况</w:t>
      </w:r>
    </w:p>
    <w:p>
      <w:pPr>
        <w:spacing w:line="600" w:lineRule="exact"/>
        <w:ind w:firstLineChars="200" w:firstLine="640"/>
        <w:outlineLvl w:val="2"/>
        <w:rPr>
          <w:rFonts w:ascii="楷体_GB2312" w:eastAsia="楷体_GB2312" w:hAnsi="仿宋"/>
          <w:color w:val="000000"/>
          <w:sz w:val="32"/>
          <w:szCs w:val="32"/>
        </w:rPr>
      </w:pPr>
      <w:bookmarkStart w:id="36" w:name="_Toc15377211"/>
      <w:r>
        <w:rPr>
          <w:rFonts w:ascii="楷体_GB2312" w:eastAsia="楷体_GB2312" w:hAnsi="仿宋" w:hint="eastAsia"/>
          <w:color w:val="000000"/>
          <w:sz w:val="32"/>
          <w:szCs w:val="32"/>
        </w:rPr>
        <w:t>（二）一般公共预算财政拨款支出决算结构情况</w:t>
      </w:r>
      <w:bookmarkEnd w:id="36"/>
    </w:p>
    <w:p>
      <w:pPr>
        <w:spacing w:line="600" w:lineRule="exact"/>
        <w:ind w:firstLineChars="209" w:firstLine="672"/>
        <w:rPr>
          <w:rFonts w:ascii="仿宋_GB2312" w:eastAsia="仿宋_GB2312" w:hAnsi="宋体"/>
          <w:color w:val="000000"/>
          <w:sz w:val="32"/>
          <w:szCs w:val="32"/>
        </w:rPr>
      </w:pPr>
      <w:r>
        <w:rPr>
          <w:rFonts w:ascii="仿宋_GB2312" w:eastAsia="仿宋_GB2312" w:hAnsi="宋体" w:hint="eastAsia"/>
          <w:color w:val="000000"/>
          <w:sz w:val="32"/>
          <w:szCs w:val="32"/>
        </w:rPr>
        <w:t>2018年一般公共预算财政拨款支出1373.38万元，主要用于以下方面:一般公共服务支出595.02万元，占43%；文化体育与传媒支出12.62万元，占1%；社会保障和就业支出128.29万元，占9%;医疗卫生与计划生育支出35.69万元，占3%；住房保障支出31.70万元，占2%；城乡社区支出71.84万元，占5%；农林水支出498.21万元，占36%。</w:t>
      </w:r>
    </w:p>
    <w:p>
      <w:pPr>
        <w:spacing w:line="600" w:lineRule="exact"/>
        <w:ind w:firstLineChars="209" w:firstLine="672"/>
        <w:rPr>
          <w:rFonts w:ascii="仿宋_GB2312" w:eastAsia="仿宋_GB2312" w:hAnsi="宋体"/>
          <w:color w:val="000000"/>
          <w:sz w:val="32"/>
          <w:szCs w:val="32"/>
        </w:rPr>
      </w:pPr>
    </w:p>
    <w:p>
      <w:pPr>
        <w:spacing w:line="360" w:lineRule="auto"/>
        <w:ind w:firstLine="641"/>
        <w:jc w:val="center"/>
        <w:rPr>
          <w:rFonts w:ascii="宋体" w:hAnsi="宋体"/>
          <w:sz w:val="32"/>
          <w:szCs w:val="32"/>
        </w:rPr>
      </w:pPr>
      <w:r>
        <w:rPr>
          <w:rFonts w:ascii="宋体" w:hAnsi="宋体"/>
          <w:sz w:val="32"/>
          <w:szCs w:val="32"/>
        </w:rPr>
        <w:drawing>
          <wp:inline distT="0" distB="0" distL="0" distR="0">
            <wp:extent cx="3476625" cy="2114550"/>
            <wp:effectExtent l="0" t="0" r="0" b="0"/>
            <wp:docPr id="6" name="图表 7"/>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Chars="200" w:firstLine="560"/>
        <w:jc w:val="center"/>
        <w:rPr>
          <w:rFonts w:ascii="黑体" w:eastAsia="黑体" w:hAnsi="仿宋"/>
          <w:color w:val="000000"/>
          <w:sz w:val="28"/>
          <w:szCs w:val="28"/>
        </w:rPr>
      </w:pPr>
      <w:r>
        <w:rPr>
          <w:rFonts w:ascii="黑体" w:eastAsia="黑体" w:hAnsi="仿宋" w:hint="eastAsia"/>
          <w:color w:val="000000"/>
          <w:sz w:val="28"/>
          <w:szCs w:val="28"/>
        </w:rPr>
        <w:t>图6：一般公共预算财政拨款支出决算结构</w:t>
      </w:r>
    </w:p>
    <w:p>
      <w:pPr>
        <w:spacing w:line="600" w:lineRule="exact"/>
        <w:ind w:firstLineChars="200" w:firstLine="560"/>
        <w:jc w:val="center"/>
        <w:rPr>
          <w:rFonts w:ascii="黑体" w:eastAsia="黑体" w:hAnsi="仿宋"/>
          <w:color w:val="000000"/>
          <w:sz w:val="28"/>
          <w:szCs w:val="28"/>
        </w:rPr>
      </w:pPr>
    </w:p>
    <w:p>
      <w:pPr>
        <w:spacing w:line="600" w:lineRule="exact"/>
        <w:ind w:firstLineChars="200" w:firstLine="640"/>
        <w:outlineLvl w:val="2"/>
        <w:rPr>
          <w:rFonts w:ascii="楷体_GB2312" w:eastAsia="楷体_GB2312" w:hAnsi="仿宋"/>
          <w:color w:val="000000"/>
          <w:sz w:val="32"/>
          <w:szCs w:val="32"/>
        </w:rPr>
      </w:pPr>
      <w:bookmarkStart w:id="37" w:name="_Toc15377212"/>
      <w:r>
        <w:rPr>
          <w:rFonts w:ascii="楷体_GB2312" w:eastAsia="楷体_GB2312" w:hAnsi="仿宋" w:hint="eastAsia"/>
          <w:color w:val="000000"/>
          <w:sz w:val="32"/>
          <w:szCs w:val="32"/>
        </w:rPr>
        <w:t>（三）一般公共预算财政拨款支出决算具体情况</w:t>
      </w:r>
      <w:bookmarkEnd w:id="37"/>
    </w:p>
    <w:p>
      <w:pPr>
        <w:spacing w:line="600" w:lineRule="exact"/>
        <w:ind w:firstLineChars="200" w:firstLine="640"/>
        <w:outlineLvl w:val="2"/>
        <w:rPr>
          <w:rFonts w:ascii="仿宋_GB2312" w:eastAsia="仿宋_GB2312" w:hAnsi="仿宋"/>
          <w:b/>
          <w:color w:val="FF0000"/>
          <w:sz w:val="32"/>
          <w:szCs w:val="32"/>
        </w:rPr>
      </w:pPr>
      <w:bookmarkStart w:id="38" w:name="_Toc15377213"/>
      <w:bookmarkStart w:id="39" w:name="_Toc15377444"/>
      <w:bookmarkStart w:id="40" w:name="_Toc15378460"/>
      <w:r>
        <w:rPr>
          <w:rFonts w:ascii="仿宋_GB2312" w:eastAsia="仿宋_GB2312" w:hAnsi="仿宋" w:hint="eastAsia"/>
          <w:color w:val="000000"/>
          <w:sz w:val="32"/>
          <w:szCs w:val="32"/>
        </w:rPr>
        <w:t>2018年一般公共财政预算支出决算数为1373.38万元，</w:t>
      </w:r>
      <w:r>
        <w:rPr>
          <w:rStyle w:val="23"/>
          <w:rFonts w:ascii="仿宋_GB2312" w:eastAsia="仿宋_GB2312" w:hAnsi="仿宋" w:hint="eastAsia"/>
          <w:b w:val="0"/>
          <w:bCs/>
          <w:color w:val="000000"/>
          <w:sz w:val="32"/>
          <w:szCs w:val="32"/>
        </w:rPr>
        <w:t>完成预算85.22%其中：</w:t>
      </w:r>
      <w:bookmarkEnd w:id="38"/>
      <w:bookmarkEnd w:id="39"/>
      <w:bookmarkEnd w:id="40"/>
    </w:p>
    <w:p>
      <w:pPr>
        <w:spacing w:line="600" w:lineRule="exact"/>
        <w:ind w:firstLine="643"/>
        <w:rPr>
          <w:rFonts w:ascii="仿宋_GB2312" w:eastAsia="仿宋_GB2312" w:hAnsi="宋体"/>
          <w:sz w:val="32"/>
          <w:szCs w:val="32"/>
        </w:rPr>
      </w:pPr>
      <w:r>
        <w:rPr>
          <w:rStyle w:val="32"/>
          <w:rFonts w:ascii="仿宋_GB2312" w:eastAsia="仿宋_GB2312" w:hAnsi="宋体" w:hint="eastAsia"/>
          <w:b w:val="0"/>
          <w:color w:val="000000"/>
          <w:sz w:val="32"/>
          <w:szCs w:val="32"/>
        </w:rPr>
        <w:t>1.一般公共服务：2010108</w:t>
      </w:r>
      <w:r>
        <w:rPr>
          <w:rStyle w:val="32"/>
          <w:rFonts w:ascii="仿宋_GB2312" w:eastAsia="仿宋_GB2312" w:hAnsi="宋体" w:hint="eastAsia"/>
          <w:b w:val="0"/>
          <w:bCs w:val="0"/>
          <w:color w:val="000000"/>
          <w:sz w:val="32"/>
          <w:szCs w:val="32"/>
        </w:rPr>
        <w:t>支出决算为2.28万元，完成预算100%；</w:t>
      </w:r>
      <w:r>
        <w:rPr>
          <w:rStyle w:val="32"/>
          <w:rFonts w:ascii="仿宋_GB2312" w:eastAsia="仿宋_GB2312" w:hAnsi="宋体" w:hint="eastAsia"/>
          <w:b w:val="0"/>
          <w:color w:val="000000"/>
          <w:sz w:val="32"/>
          <w:szCs w:val="32"/>
        </w:rPr>
        <w:t>2010199</w:t>
      </w:r>
      <w:r>
        <w:rPr>
          <w:rStyle w:val="32"/>
          <w:rFonts w:ascii="仿宋_GB2312" w:eastAsia="仿宋_GB2312" w:hAnsi="宋体" w:hint="eastAsia"/>
          <w:b w:val="0"/>
          <w:bCs w:val="0"/>
          <w:color w:val="000000"/>
          <w:sz w:val="32"/>
          <w:szCs w:val="32"/>
        </w:rPr>
        <w:t>支出决算为2万元，完成预算100%；</w:t>
      </w:r>
      <w:r>
        <w:rPr>
          <w:rStyle w:val="32"/>
          <w:rFonts w:ascii="仿宋_GB2312" w:eastAsia="仿宋_GB2312" w:hAnsi="宋体" w:hint="eastAsia"/>
          <w:b w:val="0"/>
          <w:color w:val="000000"/>
          <w:sz w:val="32"/>
          <w:szCs w:val="32"/>
        </w:rPr>
        <w:t>2010301</w:t>
      </w:r>
      <w:r>
        <w:rPr>
          <w:rStyle w:val="32"/>
          <w:rFonts w:ascii="仿宋_GB2312" w:eastAsia="仿宋_GB2312" w:hAnsi="宋体" w:hint="eastAsia"/>
          <w:b w:val="0"/>
          <w:bCs w:val="0"/>
          <w:color w:val="000000"/>
          <w:sz w:val="32"/>
          <w:szCs w:val="32"/>
        </w:rPr>
        <w:t>支出决算为490.07万元，完成预算98%，形成结转资金8.27万元；</w:t>
      </w:r>
      <w:r>
        <w:rPr>
          <w:rStyle w:val="32"/>
          <w:rFonts w:ascii="仿宋_GB2312" w:eastAsia="仿宋_GB2312" w:hAnsi="宋体" w:hint="eastAsia"/>
          <w:b w:val="0"/>
          <w:color w:val="000000"/>
          <w:sz w:val="32"/>
          <w:szCs w:val="32"/>
        </w:rPr>
        <w:t>2010302</w:t>
      </w:r>
      <w:r>
        <w:rPr>
          <w:rStyle w:val="32"/>
          <w:rFonts w:ascii="仿宋_GB2312" w:eastAsia="仿宋_GB2312" w:hAnsi="宋体" w:hint="eastAsia"/>
          <w:b w:val="0"/>
          <w:bCs w:val="0"/>
          <w:color w:val="000000"/>
          <w:sz w:val="32"/>
          <w:szCs w:val="32"/>
        </w:rPr>
        <w:t>支出决算为54万元，完成预算100%；</w:t>
      </w:r>
      <w:r>
        <w:rPr>
          <w:rStyle w:val="32"/>
          <w:rFonts w:ascii="仿宋_GB2312" w:eastAsia="仿宋_GB2312" w:hAnsi="宋体" w:hint="eastAsia"/>
          <w:b w:val="0"/>
          <w:color w:val="000000"/>
          <w:sz w:val="32"/>
          <w:szCs w:val="32"/>
        </w:rPr>
        <w:t>2010601</w:t>
      </w:r>
      <w:r>
        <w:rPr>
          <w:rStyle w:val="32"/>
          <w:rFonts w:ascii="仿宋_GB2312" w:eastAsia="仿宋_GB2312" w:hAnsi="宋体" w:hint="eastAsia"/>
          <w:b w:val="0"/>
          <w:bCs w:val="0"/>
          <w:color w:val="000000"/>
          <w:sz w:val="32"/>
          <w:szCs w:val="32"/>
        </w:rPr>
        <w:t>支出决算为11.41万元，完成预算100%；2013101支出决算为7.62万元，完成预算100%；2013105支出决算为2.67万元，完成预算100%。</w:t>
      </w:r>
    </w:p>
    <w:p>
      <w:pPr>
        <w:spacing w:line="600" w:lineRule="exact"/>
        <w:ind w:firstLineChars="195" w:firstLine="624"/>
        <w:rPr>
          <w:rFonts w:ascii="仿宋_GB2312" w:eastAsia="仿宋_GB2312" w:hAnsi="宋体"/>
          <w:color w:val="000000"/>
          <w:sz w:val="32"/>
          <w:szCs w:val="32"/>
        </w:rPr>
      </w:pPr>
      <w:r>
        <w:rPr>
          <w:rStyle w:val="32"/>
          <w:rFonts w:ascii="仿宋_GB2312" w:eastAsia="仿宋_GB2312" w:hAnsi="宋体" w:hint="eastAsia"/>
          <w:b w:val="0"/>
          <w:color w:val="000000"/>
          <w:sz w:val="32"/>
          <w:szCs w:val="32"/>
        </w:rPr>
        <w:t>2.文化体育与传媒：2079999</w:t>
      </w:r>
      <w:r>
        <w:rPr>
          <w:rFonts w:ascii="仿宋_GB2312" w:eastAsia="仿宋_GB2312" w:hAnsi="宋体" w:hint="eastAsia"/>
          <w:color w:val="000000"/>
          <w:sz w:val="32"/>
          <w:szCs w:val="32"/>
        </w:rPr>
        <w:t xml:space="preserve">决算数为5万元，完成预算100%。    </w:t>
      </w:r>
    </w:p>
    <w:p>
      <w:pPr>
        <w:spacing w:line="600" w:lineRule="exact"/>
        <w:ind w:firstLineChars="195" w:firstLine="624"/>
        <w:rPr>
          <w:rFonts w:ascii="仿宋_GB2312" w:eastAsia="仿宋_GB2312" w:hAnsi="宋体"/>
          <w:color w:val="000000"/>
          <w:sz w:val="32"/>
          <w:szCs w:val="32"/>
        </w:rPr>
      </w:pPr>
      <w:r>
        <w:rPr>
          <w:rStyle w:val="32"/>
          <w:rFonts w:ascii="仿宋_GB2312" w:eastAsia="仿宋_GB2312" w:hAnsi="宋体" w:hint="eastAsia"/>
          <w:b w:val="0"/>
          <w:color w:val="000000"/>
          <w:sz w:val="32"/>
          <w:szCs w:val="32"/>
        </w:rPr>
        <w:t>3.社会保障和就业：2080505</w:t>
      </w:r>
      <w:r>
        <w:rPr>
          <w:rFonts w:ascii="仿宋_GB2312" w:eastAsia="仿宋_GB2312" w:hAnsi="宋体" w:hint="eastAsia"/>
          <w:color w:val="000000"/>
          <w:sz w:val="32"/>
          <w:szCs w:val="32"/>
        </w:rPr>
        <w:t>决算数为53.97万元，完成预算100%；</w:t>
      </w:r>
      <w:r>
        <w:rPr>
          <w:rStyle w:val="32"/>
          <w:rFonts w:ascii="仿宋_GB2312" w:eastAsia="仿宋_GB2312" w:hAnsi="宋体" w:hint="eastAsia"/>
          <w:b w:val="0"/>
          <w:color w:val="000000"/>
          <w:sz w:val="32"/>
          <w:szCs w:val="32"/>
        </w:rPr>
        <w:t>2080506</w:t>
      </w:r>
      <w:r>
        <w:rPr>
          <w:rFonts w:ascii="仿宋_GB2312" w:eastAsia="仿宋_GB2312" w:hAnsi="宋体" w:hint="eastAsia"/>
          <w:color w:val="000000"/>
          <w:sz w:val="32"/>
          <w:szCs w:val="32"/>
        </w:rPr>
        <w:t>决算数为9.46万元，完成预算100%；</w:t>
      </w:r>
      <w:r>
        <w:rPr>
          <w:rStyle w:val="32"/>
          <w:rFonts w:ascii="仿宋_GB2312" w:eastAsia="仿宋_GB2312" w:hAnsi="宋体" w:hint="eastAsia"/>
          <w:b w:val="0"/>
          <w:color w:val="000000"/>
          <w:sz w:val="32"/>
          <w:szCs w:val="32"/>
        </w:rPr>
        <w:t>2080805</w:t>
      </w:r>
      <w:r>
        <w:rPr>
          <w:rFonts w:ascii="仿宋_GB2312" w:eastAsia="仿宋_GB2312" w:hAnsi="宋体" w:hint="eastAsia"/>
          <w:color w:val="000000"/>
          <w:sz w:val="32"/>
          <w:szCs w:val="32"/>
        </w:rPr>
        <w:t>决算数为15.64万元，完成预算100%；</w:t>
      </w:r>
      <w:r>
        <w:rPr>
          <w:rStyle w:val="32"/>
          <w:rFonts w:ascii="仿宋_GB2312" w:eastAsia="仿宋_GB2312" w:hAnsi="宋体" w:hint="eastAsia"/>
          <w:b w:val="0"/>
          <w:color w:val="000000"/>
          <w:sz w:val="32"/>
          <w:szCs w:val="32"/>
        </w:rPr>
        <w:t>2081501</w:t>
      </w:r>
      <w:r>
        <w:rPr>
          <w:rFonts w:ascii="仿宋_GB2312" w:eastAsia="仿宋_GB2312" w:hAnsi="宋体" w:hint="eastAsia"/>
          <w:color w:val="000000"/>
          <w:sz w:val="32"/>
          <w:szCs w:val="32"/>
        </w:rPr>
        <w:t>决算数为105.00万元，完成预算47%，</w:t>
      </w:r>
      <w:r>
        <w:rPr>
          <w:rStyle w:val="32"/>
          <w:rFonts w:ascii="仿宋_GB2312" w:eastAsia="仿宋_GB2312" w:hAnsi="宋体" w:hint="eastAsia"/>
          <w:b w:val="0"/>
          <w:bCs w:val="0"/>
          <w:color w:val="000000"/>
          <w:sz w:val="32"/>
          <w:szCs w:val="32"/>
        </w:rPr>
        <w:t>形成结转资金55.76万元；</w:t>
      </w:r>
      <w:r>
        <w:rPr>
          <w:rStyle w:val="32"/>
          <w:rFonts w:ascii="仿宋_GB2312" w:eastAsia="仿宋_GB2312" w:hAnsi="宋体" w:hint="eastAsia"/>
          <w:b w:val="0"/>
          <w:color w:val="000000"/>
          <w:sz w:val="32"/>
          <w:szCs w:val="32"/>
        </w:rPr>
        <w:t>2081503</w:t>
      </w:r>
      <w:r>
        <w:rPr>
          <w:rStyle w:val="32"/>
          <w:rFonts w:ascii="仿宋_GB2312" w:eastAsia="仿宋_GB2312" w:hAnsi="宋体" w:hint="eastAsia"/>
          <w:b w:val="0"/>
          <w:bCs w:val="0"/>
          <w:color w:val="000000"/>
          <w:sz w:val="32"/>
          <w:szCs w:val="32"/>
        </w:rPr>
        <w:t>决算数为25.00万元，完成预算0%，形成结转资金25.00万元。</w:t>
      </w:r>
    </w:p>
    <w:p>
      <w:pPr>
        <w:spacing w:line="600" w:lineRule="exact"/>
        <w:ind w:firstLineChars="196" w:firstLine="627"/>
        <w:rPr>
          <w:rFonts w:ascii="仿宋_GB2312" w:eastAsia="仿宋_GB2312" w:hAnsi="宋体"/>
          <w:sz w:val="32"/>
          <w:szCs w:val="32"/>
        </w:rPr>
      </w:pPr>
      <w:r>
        <w:rPr>
          <w:rStyle w:val="32"/>
          <w:rFonts w:ascii="仿宋_GB2312" w:eastAsia="仿宋_GB2312" w:hAnsi="宋体" w:hint="eastAsia"/>
          <w:b w:val="0"/>
          <w:color w:val="000000"/>
          <w:sz w:val="32"/>
          <w:szCs w:val="32"/>
        </w:rPr>
        <w:t>4.医疗卫生与计生支出：2100101</w:t>
      </w:r>
      <w:r>
        <w:rPr>
          <w:rFonts w:ascii="仿宋_GB2312" w:eastAsia="仿宋_GB2312" w:hAnsi="宋体" w:hint="eastAsia"/>
          <w:color w:val="000000"/>
          <w:sz w:val="32"/>
          <w:szCs w:val="32"/>
        </w:rPr>
        <w:t>决算数为7.74万元，完成预算100%；</w:t>
      </w:r>
      <w:r>
        <w:rPr>
          <w:rStyle w:val="32"/>
          <w:rFonts w:ascii="仿宋_GB2312" w:eastAsia="仿宋_GB2312" w:hAnsi="宋体" w:hint="eastAsia"/>
          <w:b w:val="0"/>
          <w:color w:val="000000"/>
          <w:sz w:val="32"/>
          <w:szCs w:val="32"/>
        </w:rPr>
        <w:t>2100717</w:t>
      </w:r>
      <w:r>
        <w:rPr>
          <w:rFonts w:ascii="仿宋_GB2312" w:eastAsia="仿宋_GB2312" w:hAnsi="宋体" w:hint="eastAsia"/>
          <w:color w:val="000000"/>
          <w:sz w:val="32"/>
          <w:szCs w:val="32"/>
        </w:rPr>
        <w:t>决算数为4.33万元，完成预算100%；</w:t>
      </w:r>
      <w:r>
        <w:rPr>
          <w:rStyle w:val="32"/>
          <w:rFonts w:ascii="仿宋_GB2312" w:eastAsia="仿宋_GB2312" w:hAnsi="宋体" w:hint="eastAsia"/>
          <w:b w:val="0"/>
          <w:color w:val="000000"/>
          <w:sz w:val="32"/>
          <w:szCs w:val="32"/>
        </w:rPr>
        <w:t>2101101</w:t>
      </w:r>
      <w:r>
        <w:rPr>
          <w:rFonts w:ascii="仿宋_GB2312" w:eastAsia="仿宋_GB2312" w:hAnsi="宋体" w:hint="eastAsia"/>
          <w:color w:val="000000"/>
          <w:sz w:val="32"/>
          <w:szCs w:val="32"/>
        </w:rPr>
        <w:t>决算数为23.62万元，完成预算100%。</w:t>
      </w:r>
    </w:p>
    <w:p>
      <w:pPr>
        <w:spacing w:line="600" w:lineRule="exact"/>
        <w:ind w:firstLineChars="196" w:firstLine="627"/>
        <w:rPr>
          <w:rFonts w:ascii="仿宋_GB2312" w:eastAsia="仿宋_GB2312" w:hAnsi="宋体"/>
          <w:sz w:val="32"/>
          <w:szCs w:val="32"/>
        </w:rPr>
      </w:pPr>
      <w:r>
        <w:rPr>
          <w:rFonts w:ascii="仿宋_GB2312" w:eastAsia="仿宋_GB2312" w:hAnsi="宋体" w:hint="eastAsia"/>
          <w:bCs/>
          <w:color w:val="000000"/>
          <w:sz w:val="32"/>
          <w:szCs w:val="32"/>
        </w:rPr>
        <w:t>5.节能环保支出：</w:t>
      </w:r>
      <w:r>
        <w:rPr>
          <w:rStyle w:val="32"/>
          <w:rFonts w:ascii="仿宋_GB2312" w:eastAsia="仿宋_GB2312" w:hAnsi="宋体" w:hint="eastAsia"/>
          <w:b w:val="0"/>
          <w:color w:val="000000"/>
          <w:sz w:val="32"/>
          <w:szCs w:val="32"/>
        </w:rPr>
        <w:t>2119901</w:t>
      </w:r>
      <w:r>
        <w:rPr>
          <w:rStyle w:val="32"/>
          <w:rFonts w:ascii="仿宋_GB2312" w:eastAsia="仿宋_GB2312" w:hAnsi="宋体" w:hint="eastAsia"/>
          <w:b w:val="0"/>
          <w:bCs w:val="0"/>
          <w:color w:val="000000"/>
          <w:sz w:val="32"/>
          <w:szCs w:val="32"/>
        </w:rPr>
        <w:t>决算数为149.00万元，完成预算0%，形成结转资金149.00万元。</w:t>
      </w:r>
      <w:r>
        <w:rPr>
          <w:rFonts w:ascii="仿宋_GB2312" w:eastAsia="仿宋_GB2312" w:hAnsi="宋体" w:hint="eastAsia"/>
          <w:color w:val="000000"/>
          <w:sz w:val="32"/>
          <w:szCs w:val="32"/>
        </w:rPr>
        <w:br/>
      </w:r>
      <w:r>
        <w:rPr>
          <w:rFonts w:ascii="仿宋_GB2312" w:eastAsia="仿宋_GB2312" w:hAnsi="宋体" w:hint="eastAsia"/>
          <w:bCs/>
          <w:color w:val="000000"/>
          <w:sz w:val="32"/>
          <w:szCs w:val="32"/>
        </w:rPr>
        <w:t xml:space="preserve">    6.城乡社区支出：</w:t>
      </w:r>
      <w:r>
        <w:rPr>
          <w:rStyle w:val="32"/>
          <w:rFonts w:ascii="仿宋_GB2312" w:eastAsia="仿宋_GB2312" w:hAnsi="宋体" w:hint="eastAsia"/>
          <w:b w:val="0"/>
          <w:color w:val="000000"/>
          <w:sz w:val="32"/>
          <w:szCs w:val="32"/>
        </w:rPr>
        <w:t>2120102</w:t>
      </w:r>
      <w:r>
        <w:rPr>
          <w:rFonts w:ascii="仿宋_GB2312" w:eastAsia="仿宋_GB2312" w:hAnsi="宋体" w:hint="eastAsia"/>
          <w:color w:val="000000"/>
          <w:sz w:val="32"/>
          <w:szCs w:val="32"/>
        </w:rPr>
        <w:t>决算数为50.00万元，完成预算100%；</w:t>
      </w:r>
      <w:r>
        <w:rPr>
          <w:rStyle w:val="32"/>
          <w:rFonts w:ascii="仿宋_GB2312" w:eastAsia="仿宋_GB2312" w:hAnsi="宋体" w:hint="eastAsia"/>
          <w:b w:val="0"/>
          <w:color w:val="000000"/>
          <w:sz w:val="32"/>
          <w:szCs w:val="32"/>
        </w:rPr>
        <w:t>2120303</w:t>
      </w:r>
      <w:r>
        <w:rPr>
          <w:rFonts w:ascii="仿宋_GB2312" w:eastAsia="仿宋_GB2312" w:hAnsi="宋体" w:hint="eastAsia"/>
          <w:color w:val="000000"/>
          <w:sz w:val="32"/>
          <w:szCs w:val="32"/>
        </w:rPr>
        <w:t>决算数为20.00万元，完成预算100%；</w:t>
      </w:r>
      <w:r>
        <w:rPr>
          <w:rStyle w:val="32"/>
          <w:rFonts w:ascii="仿宋_GB2312" w:eastAsia="仿宋_GB2312" w:hAnsi="宋体" w:hint="eastAsia"/>
          <w:b w:val="0"/>
          <w:color w:val="000000"/>
          <w:sz w:val="32"/>
          <w:szCs w:val="32"/>
        </w:rPr>
        <w:t>2120805</w:t>
      </w:r>
      <w:r>
        <w:rPr>
          <w:rFonts w:ascii="仿宋_GB2312" w:eastAsia="仿宋_GB2312" w:hAnsi="宋体" w:hint="eastAsia"/>
          <w:color w:val="000000"/>
          <w:sz w:val="32"/>
          <w:szCs w:val="32"/>
        </w:rPr>
        <w:t>决算数为1.84万元，完成预算100%；</w:t>
      </w:r>
      <w:r>
        <w:rPr>
          <w:rStyle w:val="32"/>
          <w:rFonts w:ascii="仿宋_GB2312" w:eastAsia="仿宋_GB2312" w:hAnsi="宋体" w:hint="eastAsia"/>
          <w:b w:val="0"/>
          <w:color w:val="000000"/>
          <w:sz w:val="32"/>
          <w:szCs w:val="32"/>
        </w:rPr>
        <w:t>2120101</w:t>
      </w:r>
      <w:r>
        <w:rPr>
          <w:rFonts w:ascii="仿宋_GB2312" w:eastAsia="仿宋_GB2312" w:hAnsi="宋体" w:hint="eastAsia"/>
          <w:color w:val="000000"/>
          <w:sz w:val="32"/>
          <w:szCs w:val="32"/>
        </w:rPr>
        <w:t>决算数为4.00万元，完成预算100%。</w:t>
      </w:r>
    </w:p>
    <w:p>
      <w:pPr>
        <w:spacing w:line="600" w:lineRule="exact"/>
        <w:ind w:firstLineChars="200" w:firstLine="640"/>
        <w:rPr>
          <w:rFonts w:ascii="仿宋_GB2312" w:eastAsia="仿宋_GB2312" w:hAnsi="宋体"/>
          <w:sz w:val="32"/>
          <w:szCs w:val="32"/>
        </w:rPr>
      </w:pPr>
      <w:r>
        <w:rPr>
          <w:rFonts w:ascii="仿宋_GB2312" w:eastAsia="仿宋_GB2312" w:hAnsi="宋体" w:hint="eastAsia"/>
          <w:bCs/>
          <w:color w:val="000000"/>
          <w:sz w:val="32"/>
          <w:szCs w:val="32"/>
        </w:rPr>
        <w:t>7.住房保障支出：</w:t>
      </w:r>
      <w:r>
        <w:rPr>
          <w:rStyle w:val="32"/>
          <w:rFonts w:ascii="仿宋_GB2312" w:eastAsia="仿宋_GB2312" w:hAnsi="宋体" w:hint="eastAsia"/>
          <w:b w:val="0"/>
          <w:color w:val="000000"/>
          <w:sz w:val="32"/>
          <w:szCs w:val="32"/>
        </w:rPr>
        <w:t>2210201</w:t>
      </w:r>
      <w:r>
        <w:rPr>
          <w:rFonts w:ascii="仿宋_GB2312" w:eastAsia="仿宋_GB2312" w:hAnsi="宋体" w:hint="eastAsia"/>
          <w:color w:val="000000"/>
          <w:sz w:val="32"/>
          <w:szCs w:val="32"/>
        </w:rPr>
        <w:t>决算数为31.70万元，完成预算100%。</w:t>
      </w:r>
    </w:p>
    <w:p>
      <w:pPr>
        <w:spacing w:line="600" w:lineRule="exact"/>
        <w:ind w:firstLineChars="150" w:firstLine="480"/>
        <w:rPr>
          <w:rFonts w:ascii="仿宋_GB2312" w:eastAsia="仿宋_GB2312" w:hAnsi="宋体"/>
          <w:sz w:val="32"/>
          <w:szCs w:val="32"/>
        </w:rPr>
      </w:pPr>
      <w:r>
        <w:rPr>
          <w:rFonts w:ascii="仿宋_GB2312" w:eastAsia="仿宋_GB2312" w:hAnsi="宋体" w:hint="eastAsia"/>
          <w:bCs/>
          <w:color w:val="000000"/>
          <w:sz w:val="32"/>
          <w:szCs w:val="32"/>
        </w:rPr>
        <w:t>8.农林水支出：</w:t>
      </w:r>
      <w:r>
        <w:rPr>
          <w:rStyle w:val="32"/>
          <w:rFonts w:ascii="仿宋_GB2312" w:eastAsia="仿宋_GB2312" w:hAnsi="宋体" w:hint="eastAsia"/>
          <w:b w:val="0"/>
          <w:color w:val="000000"/>
          <w:sz w:val="32"/>
          <w:szCs w:val="32"/>
        </w:rPr>
        <w:t>2130505</w:t>
      </w:r>
      <w:r>
        <w:rPr>
          <w:rFonts w:ascii="仿宋_GB2312" w:eastAsia="仿宋_GB2312" w:hAnsi="宋体" w:hint="eastAsia"/>
          <w:color w:val="000000"/>
          <w:sz w:val="32"/>
          <w:szCs w:val="32"/>
        </w:rPr>
        <w:t>决算数为14万元，完成预算100%；</w:t>
      </w:r>
      <w:r>
        <w:rPr>
          <w:rStyle w:val="32"/>
          <w:rFonts w:ascii="仿宋_GB2312" w:eastAsia="仿宋_GB2312" w:hAnsi="宋体" w:hint="eastAsia"/>
          <w:b w:val="0"/>
          <w:color w:val="000000"/>
          <w:sz w:val="32"/>
          <w:szCs w:val="32"/>
        </w:rPr>
        <w:t>2130705</w:t>
      </w:r>
      <w:r>
        <w:rPr>
          <w:rFonts w:ascii="仿宋_GB2312" w:eastAsia="仿宋_GB2312" w:hAnsi="宋体" w:hint="eastAsia"/>
          <w:color w:val="000000"/>
          <w:sz w:val="32"/>
          <w:szCs w:val="32"/>
        </w:rPr>
        <w:t>决算数为427.84万元，完成预算100%；</w:t>
      </w:r>
      <w:r>
        <w:rPr>
          <w:rStyle w:val="32"/>
          <w:rFonts w:ascii="仿宋_GB2312" w:eastAsia="仿宋_GB2312" w:hAnsi="宋体" w:hint="eastAsia"/>
          <w:b w:val="0"/>
          <w:color w:val="000000"/>
          <w:sz w:val="32"/>
          <w:szCs w:val="32"/>
        </w:rPr>
        <w:t>2130706</w:t>
      </w:r>
      <w:r>
        <w:rPr>
          <w:rFonts w:ascii="仿宋_GB2312" w:eastAsia="仿宋_GB2312" w:hAnsi="宋体" w:hint="eastAsia"/>
          <w:color w:val="000000"/>
          <w:sz w:val="32"/>
          <w:szCs w:val="32"/>
        </w:rPr>
        <w:t>决算数为10万元，完成预算100%；</w:t>
      </w:r>
      <w:r>
        <w:rPr>
          <w:rStyle w:val="32"/>
          <w:rFonts w:ascii="仿宋_GB2312" w:eastAsia="仿宋_GB2312" w:hAnsi="宋体" w:hint="eastAsia"/>
          <w:b w:val="0"/>
          <w:color w:val="000000"/>
          <w:sz w:val="32"/>
          <w:szCs w:val="32"/>
        </w:rPr>
        <w:t>2130799</w:t>
      </w:r>
      <w:r>
        <w:rPr>
          <w:rFonts w:ascii="仿宋_GB2312" w:eastAsia="仿宋_GB2312" w:hAnsi="宋体" w:hint="eastAsia"/>
          <w:color w:val="000000"/>
          <w:sz w:val="32"/>
          <w:szCs w:val="32"/>
        </w:rPr>
        <w:t>决算数为14万元，完成预算100%；</w:t>
      </w:r>
    </w:p>
    <w:p>
      <w:pPr>
        <w:spacing w:line="600" w:lineRule="exact"/>
        <w:ind w:firstLine="640"/>
        <w:rPr>
          <w:rFonts w:ascii="仿宋" w:eastAsia="仿宋" w:hAnsi="仿宋"/>
          <w:b/>
          <w:color w:val="000000"/>
          <w:sz w:val="32"/>
          <w:szCs w:val="32"/>
        </w:rPr>
      </w:pPr>
    </w:p>
    <w:p>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2018年一般公共预算财政拨款基本支出1127.82万元，其中：</w:t>
      </w:r>
    </w:p>
    <w:p>
      <w:pPr>
        <w:spacing w:line="600" w:lineRule="exact"/>
        <w:ind w:firstLine="640"/>
        <w:rPr>
          <w:rFonts w:ascii="仿宋_GB2312" w:eastAsia="仿宋_GB2312" w:hAnsi="宋体"/>
          <w:sz w:val="32"/>
          <w:szCs w:val="32"/>
        </w:rPr>
      </w:pPr>
      <w:r>
        <w:rPr>
          <w:rFonts w:ascii="仿宋_GB2312" w:eastAsia="仿宋_GB2312" w:hAnsi="宋体" w:hint="eastAsia"/>
          <w:sz w:val="32"/>
          <w:szCs w:val="32"/>
        </w:rPr>
        <w:t>工资福利支出559.61万元；</w:t>
      </w:r>
    </w:p>
    <w:p>
      <w:pPr>
        <w:spacing w:line="600" w:lineRule="exact"/>
        <w:ind w:firstLine="640"/>
        <w:rPr>
          <w:rFonts w:ascii="仿宋_GB2312" w:eastAsia="仿宋_GB2312" w:hAnsi="宋体"/>
          <w:sz w:val="32"/>
          <w:szCs w:val="32"/>
        </w:rPr>
      </w:pPr>
      <w:r>
        <w:rPr>
          <w:rFonts w:ascii="仿宋_GB2312" w:eastAsia="仿宋_GB2312" w:hAnsi="宋体" w:hint="eastAsia"/>
          <w:sz w:val="32"/>
          <w:szCs w:val="32"/>
        </w:rPr>
        <w:t>商品和服务支出255.00万元；</w:t>
      </w:r>
    </w:p>
    <w:p>
      <w:pPr>
        <w:spacing w:line="600" w:lineRule="exact"/>
        <w:ind w:firstLine="640"/>
        <w:rPr>
          <w:rFonts w:ascii="仿宋_GB2312" w:eastAsia="仿宋_GB2312" w:hAnsi="宋体"/>
          <w:sz w:val="32"/>
          <w:szCs w:val="32"/>
        </w:rPr>
      </w:pPr>
      <w:r>
        <w:rPr>
          <w:rFonts w:ascii="仿宋_GB2312" w:eastAsia="仿宋_GB2312" w:hAnsi="宋体" w:hint="eastAsia"/>
          <w:sz w:val="32"/>
          <w:szCs w:val="32"/>
        </w:rPr>
        <w:t>对个人和家庭的补助支出311.30万元；</w:t>
      </w:r>
    </w:p>
    <w:p>
      <w:pPr>
        <w:spacing w:line="600" w:lineRule="exact"/>
        <w:ind w:firstLine="640"/>
        <w:rPr>
          <w:rFonts w:ascii="仿宋_GB2312" w:eastAsia="仿宋_GB2312" w:hAnsi="宋体"/>
          <w:sz w:val="32"/>
          <w:szCs w:val="32"/>
        </w:rPr>
      </w:pPr>
      <w:r>
        <w:rPr>
          <w:rFonts w:ascii="仿宋_GB2312" w:eastAsia="仿宋_GB2312" w:hAnsi="宋体" w:hint="eastAsia"/>
          <w:sz w:val="32"/>
          <w:szCs w:val="32"/>
        </w:rPr>
        <w:t>资本性支出1.91万元。</w:t>
      </w:r>
    </w:p>
    <w:p>
      <w:pPr>
        <w:spacing w:line="600" w:lineRule="exact"/>
        <w:ind w:firstLine="640"/>
        <w:rPr>
          <w:rFonts w:ascii="仿宋_GB2312" w:eastAsia="仿宋_GB2312" w:hAnsi="宋体"/>
          <w:sz w:val="32"/>
          <w:szCs w:val="32"/>
        </w:rPr>
      </w:pPr>
    </w:p>
    <w:p>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楷体_GB2312" w:eastAsia="楷体_GB2312" w:hAnsi="仿宋"/>
          <w:color w:val="000000"/>
          <w:sz w:val="32"/>
          <w:szCs w:val="32"/>
        </w:rPr>
      </w:pPr>
      <w:bookmarkStart w:id="45" w:name="_Toc15377216"/>
      <w:r>
        <w:rPr>
          <w:rFonts w:ascii="楷体_GB2312" w:eastAsia="楷体_GB2312" w:hAnsi="仿宋" w:hint="eastAsia"/>
          <w:color w:val="000000"/>
          <w:sz w:val="32"/>
          <w:szCs w:val="32"/>
        </w:rPr>
        <w:t>（一）“三公”经费财政拨款支出决算总体情况说明</w:t>
      </w:r>
      <w:bookmarkEnd w:id="45"/>
    </w:p>
    <w:p>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2018年“三公”经费财政拨款支出决算为20.39万元，完成预算100%，决算数与预算数持平。（上述“预算”口径为调整预算数，包括政府性基金支出决算情况。）</w:t>
      </w:r>
    </w:p>
    <w:p>
      <w:pPr>
        <w:spacing w:line="600" w:lineRule="exact"/>
        <w:ind w:firstLine="640"/>
        <w:outlineLvl w:val="2"/>
        <w:rPr>
          <w:rFonts w:ascii="楷体_GB2312" w:eastAsia="楷体_GB2312" w:hAnsi="仿宋"/>
          <w:color w:val="000000"/>
          <w:sz w:val="32"/>
          <w:szCs w:val="32"/>
        </w:rPr>
      </w:pPr>
      <w:bookmarkStart w:id="46" w:name="_Toc15377217"/>
      <w:r>
        <w:rPr>
          <w:rFonts w:ascii="楷体_GB2312" w:eastAsia="楷体_GB2312" w:hAnsi="仿宋" w:hint="eastAsia"/>
          <w:color w:val="000000"/>
          <w:sz w:val="32"/>
          <w:szCs w:val="32"/>
        </w:rPr>
        <w:t>（二）“三公”经费财政拨款支出决算具体情况说明</w:t>
      </w:r>
      <w:bookmarkEnd w:id="46"/>
    </w:p>
    <w:p>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2018年“三公”经费财政拨款支出决算中，因公出国（境）费支出决算0万元，占0%；公务用车购置及运行维护费支出决算9.54万元，占51%；公务接待费支出决算9.01万元，占49%。具体情况如下：</w:t>
      </w:r>
    </w:p>
    <w:p>
      <w:pPr>
        <w:spacing w:line="600" w:lineRule="exact"/>
        <w:ind w:firstLine="640"/>
        <w:rPr>
          <w:rFonts w:ascii="仿宋_GB2312" w:eastAsia="仿宋_GB2312" w:hAnsi="仿宋"/>
          <w:color w:val="000000"/>
          <w:sz w:val="32"/>
          <w:szCs w:val="32"/>
        </w:rPr>
      </w:pPr>
    </w:p>
    <w:p>
      <w:pPr>
        <w:spacing w:line="360" w:lineRule="auto"/>
        <w:ind w:firstLine="641"/>
        <w:jc w:val="center"/>
        <w:rPr>
          <w:rFonts w:ascii="仿宋" w:eastAsia="仿宋" w:hAnsi="仿宋"/>
          <w:color w:val="000000"/>
          <w:sz w:val="32"/>
          <w:szCs w:val="32"/>
        </w:rPr>
      </w:pPr>
      <w:r>
        <w:rPr>
          <w:rFonts w:ascii="仿宋" w:eastAsia="仿宋" w:hAnsi="仿宋"/>
          <w:color w:val="000000"/>
          <w:sz w:val="32"/>
          <w:szCs w:val="32"/>
        </w:rPr>
        <w:drawing>
          <wp:inline distT="0" distB="0" distL="0" distR="0">
            <wp:extent cx="3352800" cy="2114550"/>
            <wp:effectExtent l="0" t="0" r="0" b="0"/>
            <wp:docPr id="7" name="图表 8"/>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ind w:firstLine="640"/>
        <w:jc w:val="center"/>
        <w:rPr>
          <w:rFonts w:ascii="黑体" w:eastAsia="黑体" w:hAnsi="仿宋"/>
          <w:color w:val="000000"/>
          <w:sz w:val="28"/>
          <w:szCs w:val="28"/>
        </w:rPr>
      </w:pPr>
      <w:r>
        <w:rPr>
          <w:rFonts w:ascii="黑体" w:eastAsia="黑体" w:hAnsi="仿宋" w:hint="eastAsia"/>
          <w:color w:val="000000"/>
          <w:sz w:val="28"/>
          <w:szCs w:val="28"/>
        </w:rPr>
        <w:t>图7：“三公”经费财政拨款支出结构</w:t>
      </w:r>
    </w:p>
    <w:p>
      <w:pPr>
        <w:spacing w:line="600" w:lineRule="exact"/>
        <w:ind w:firstLine="640"/>
        <w:jc w:val="center"/>
        <w:rPr>
          <w:rFonts w:ascii="黑体" w:eastAsia="黑体" w:hAnsi="仿宋"/>
          <w:color w:val="000000"/>
          <w:sz w:val="28"/>
          <w:szCs w:val="28"/>
        </w:rPr>
      </w:pPr>
    </w:p>
    <w:p>
      <w:pPr>
        <w:ind w:firstLineChars="200" w:firstLine="640"/>
      </w:pPr>
      <w:r>
        <w:rPr>
          <w:rFonts w:ascii="仿宋_GB2312" w:eastAsia="仿宋_GB2312" w:hint="eastAsia"/>
          <w:color w:val="000000"/>
          <w:sz w:val="32"/>
          <w:szCs w:val="32"/>
        </w:rPr>
        <w:t>1.因公出国（境）经费支出0万元，</w:t>
      </w:r>
      <w:r>
        <w:rPr>
          <w:rStyle w:val="23"/>
          <w:rFonts w:ascii="仿宋_GB2312" w:eastAsia="仿宋_GB2312" w:hAnsi="仿宋" w:hint="eastAsia"/>
          <w:b w:val="0"/>
          <w:bCs/>
          <w:color w:val="000000"/>
          <w:sz w:val="32"/>
          <w:szCs w:val="32"/>
        </w:rPr>
        <w:t>完成预算100%。</w:t>
      </w:r>
      <w:r>
        <w:rPr>
          <w:rFonts w:ascii="仿宋_GB2312" w:eastAsia="仿宋_GB2312" w:hint="eastAsia"/>
          <w:color w:val="000000"/>
          <w:sz w:val="32"/>
          <w:szCs w:val="32"/>
        </w:rPr>
        <w:t>全年安排因公出国（境）团组0次，出国（境）0人。</w:t>
      </w:r>
      <w:r>
        <w:rPr>
          <w:rFonts w:ascii="仿宋_GB2312" w:eastAsia="仿宋_GB2312" w:hAnsi="宋体" w:hint="eastAsia"/>
          <w:color w:val="000000"/>
          <w:sz w:val="32"/>
          <w:szCs w:val="32"/>
        </w:rPr>
        <w:t>与</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年因公出国费用持平</w:t>
      </w:r>
      <w:r>
        <w:rPr>
          <w:rFonts w:ascii="仿宋_GB2312" w:eastAsia="仿宋_GB2312" w:hint="eastAsia"/>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hint="eastAsia"/>
          <w:color w:val="000000"/>
          <w:sz w:val="32"/>
          <w:szCs w:val="32"/>
        </w:rPr>
        <w:t>2.公务用车购置及运行维护费支出9.54万元,</w:t>
      </w:r>
      <w:r>
        <w:rPr>
          <w:rStyle w:val="23"/>
          <w:rFonts w:ascii="仿宋_GB2312" w:eastAsia="仿宋_GB2312" w:hAnsi="仿宋" w:hint="eastAsia"/>
          <w:b w:val="0"/>
          <w:bCs/>
          <w:color w:val="000000"/>
          <w:sz w:val="32"/>
          <w:szCs w:val="32"/>
        </w:rPr>
        <w:t>完成预算100%。</w:t>
      </w:r>
    </w:p>
    <w:p>
      <w:pPr>
        <w:spacing w:line="600" w:lineRule="exact"/>
        <w:ind w:firstLineChars="200" w:firstLine="640"/>
        <w:rPr>
          <w:rFonts w:ascii="仿宋_GB2312" w:eastAsia="仿宋_GB2312"/>
          <w:bCs/>
          <w:color w:val="000000"/>
          <w:sz w:val="32"/>
          <w:szCs w:val="32"/>
        </w:rPr>
      </w:pPr>
      <w:r>
        <w:rPr>
          <w:rFonts w:ascii="仿宋_GB2312" w:eastAsia="仿宋_GB2312" w:hint="eastAsia"/>
          <w:color w:val="000000"/>
          <w:sz w:val="32"/>
          <w:szCs w:val="32"/>
        </w:rPr>
        <w:t>其中：</w:t>
      </w:r>
      <w:r>
        <w:rPr>
          <w:rFonts w:ascii="仿宋_GB2312" w:eastAsia="仿宋_GB2312" w:hint="eastAsia"/>
          <w:bCs/>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0万元。全年按规定更新购置公务用车0辆，其中：轿车0辆、金额0万元，越野车0辆、金额0万元，载客汽车0辆、金额0万元。截至2018年12月底，单位共有公务用车2辆，其中：轿车0辆、越野车2辆、载客汽车0辆。</w:t>
      </w:r>
    </w:p>
    <w:p>
      <w:pPr>
        <w:spacing w:line="600" w:lineRule="exact"/>
        <w:ind w:firstLineChars="200" w:firstLine="640"/>
        <w:rPr>
          <w:rFonts w:ascii="仿宋_GB2312" w:eastAsia="仿宋_GB2312"/>
        </w:rPr>
      </w:pPr>
      <w:r>
        <w:rPr>
          <w:rFonts w:ascii="仿宋_GB2312" w:eastAsia="仿宋_GB2312" w:hint="eastAsia"/>
          <w:color w:val="000000"/>
          <w:sz w:val="32"/>
          <w:szCs w:val="32"/>
        </w:rPr>
        <w:t>公务用车运行维护费支出9.54万元</w:t>
      </w:r>
      <w:r>
        <w:rPr>
          <w:rFonts w:ascii="仿宋_GB2312" w:eastAsia="仿宋_GB2312" w:hAnsi="宋体" w:hint="eastAsia"/>
          <w:color w:val="000000"/>
          <w:sz w:val="32"/>
          <w:szCs w:val="32"/>
        </w:rPr>
        <w:t>，与</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年公务用车维护费持平</w:t>
      </w:r>
      <w:r>
        <w:rPr>
          <w:rFonts w:ascii="仿宋_GB2312" w:eastAsia="仿宋_GB2312" w:hint="eastAsia"/>
          <w:color w:val="000000"/>
          <w:sz w:val="32"/>
          <w:szCs w:val="32"/>
        </w:rPr>
        <w:t>。主要用于干部下村、到区级机关开会、处理相关业务等所需的公务用车燃料费、维修费、过路过桥费及保险费等支出。</w:t>
      </w:r>
    </w:p>
    <w:p>
      <w:pPr>
        <w:ind w:firstLineChars="196" w:firstLine="627"/>
        <w:rPr>
          <w:rFonts w:ascii="仿宋_GB2312" w:eastAsia="仿宋_GB2312"/>
        </w:rPr>
      </w:pPr>
      <w:r>
        <w:rPr>
          <w:rFonts w:ascii="仿宋_GB2312" w:eastAsia="仿宋_GB2312"/>
          <w:color w:val="000000"/>
          <w:sz w:val="32"/>
          <w:szCs w:val="32"/>
        </w:rPr>
        <w:t>3.</w:t>
      </w:r>
      <w:r>
        <w:rPr>
          <w:rFonts w:ascii="仿宋_GB2312" w:eastAsia="仿宋_GB2312" w:hint="eastAsia"/>
          <w:color w:val="000000"/>
          <w:sz w:val="32"/>
          <w:szCs w:val="32"/>
        </w:rPr>
        <w:t>公务接待费支出9.01万元，</w:t>
      </w:r>
      <w:r>
        <w:rPr>
          <w:rStyle w:val="23"/>
          <w:rFonts w:ascii="仿宋_GB2312" w:eastAsia="仿宋_GB2312" w:hAnsi="仿宋" w:hint="eastAsia"/>
          <w:b w:val="0"/>
          <w:bCs/>
          <w:color w:val="000000"/>
          <w:sz w:val="32"/>
          <w:szCs w:val="32"/>
        </w:rPr>
        <w:t>完成预算99.77%</w:t>
      </w:r>
      <w:r>
        <w:rPr>
          <w:rFonts w:ascii="仿宋_GB2312" w:eastAsia="仿宋_GB2312" w:hAnsi="宋体" w:hint="eastAsia"/>
          <w:b/>
          <w:color w:val="000000"/>
          <w:sz w:val="32"/>
          <w:szCs w:val="32"/>
        </w:rPr>
        <w:t>，</w:t>
      </w:r>
      <w:r>
        <w:rPr>
          <w:rFonts w:ascii="仿宋_GB2312" w:eastAsia="仿宋_GB2312" w:hAnsi="宋体" w:hint="eastAsia"/>
          <w:color w:val="000000"/>
          <w:sz w:val="32"/>
          <w:szCs w:val="32"/>
        </w:rPr>
        <w:t>与</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年相比减少0.02万元，下降0.23%</w:t>
      </w:r>
      <w:r>
        <w:rPr>
          <w:rStyle w:val="23"/>
          <w:rFonts w:ascii="仿宋_GB2312" w:eastAsia="仿宋_GB2312" w:hAnsi="仿宋" w:hint="eastAsia"/>
          <w:b w:val="0"/>
          <w:bCs/>
          <w:color w:val="000000"/>
          <w:sz w:val="32"/>
          <w:szCs w:val="32"/>
        </w:rPr>
        <w:t>。主要原因是压缩公务接待标准。</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及开展脱贫攻坚工作的用餐费等。国内公务接待230批次，1780人次（不包括陪同人员），共计支出9.01万元，具体内容包括：上级检查脱贫攻坚、环保督察、河长制、相关县区友邻单位考察学习脱贫攻坚产业发展等政府工作。</w:t>
      </w:r>
    </w:p>
    <w:p>
      <w:pPr>
        <w:spacing w:line="600" w:lineRule="exact"/>
        <w:ind w:firstLineChars="200" w:firstLine="640"/>
        <w:rPr>
          <w:rFonts w:ascii="仿宋_GB2312" w:eastAsia="仿宋_GB2312"/>
          <w:color w:val="000000"/>
          <w:sz w:val="32"/>
          <w:szCs w:val="32"/>
        </w:rPr>
      </w:pPr>
    </w:p>
    <w:p>
      <w:pPr>
        <w:spacing w:line="600" w:lineRule="exact"/>
        <w:ind w:firstLine="640"/>
        <w:outlineLvl w:val="1"/>
        <w:rPr>
          <w:rStyle w:val="2Char"/>
          <w:rFonts w:ascii="黑体" w:eastAsia="黑体" w:hAnsi="黑体"/>
        </w:rPr>
      </w:pPr>
      <w:bookmarkStart w:id="47" w:name="_Toc15377218"/>
      <w:bookmarkStart w:id="48"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8年政府性基金预算拨款支出1.84万元。</w:t>
      </w:r>
    </w:p>
    <w:p>
      <w:pPr>
        <w:spacing w:line="600" w:lineRule="exact"/>
        <w:ind w:firstLine="640"/>
        <w:rPr>
          <w:rFonts w:ascii="仿宋_GB2312" w:eastAsia="仿宋_GB2312"/>
          <w:color w:val="000000"/>
          <w:sz w:val="32"/>
          <w:szCs w:val="32"/>
        </w:rPr>
      </w:pPr>
    </w:p>
    <w:p>
      <w:pPr>
        <w:numPr>
          <w:ilvl w:val="0"/>
          <w:numId w:val="2"/>
        </w:numPr>
        <w:spacing w:line="600" w:lineRule="exact"/>
        <w:ind w:left="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pPr>
        <w:spacing w:line="600" w:lineRule="exact"/>
        <w:ind w:firstLine="640"/>
        <w:rPr>
          <w:rFonts w:ascii="仿宋_GB2312" w:eastAsia="仿宋_GB2312"/>
          <w:color w:val="000000"/>
          <w:sz w:val="32"/>
          <w:szCs w:val="32"/>
        </w:rPr>
      </w:pPr>
    </w:p>
    <w:p>
      <w:pPr>
        <w:pStyle w:val="29"/>
        <w:numPr>
          <w:ilvl w:val="0"/>
          <w:numId w:val="3"/>
        </w:numPr>
        <w:spacing w:line="600" w:lineRule="exact"/>
        <w:ind w:firstLineChars="0"/>
        <w:rPr>
          <w:rStyle w:val="2Char"/>
          <w:rFonts w:ascii="黑体" w:eastAsia="黑体" w:hAnsi="黑体"/>
          <w:b w:val="0"/>
        </w:rPr>
      </w:pPr>
      <w:r>
        <w:rPr>
          <w:rStyle w:val="2Char"/>
          <w:rFonts w:ascii="黑体" w:eastAsia="黑体" w:hAnsi="黑体" w:hint="eastAsia"/>
          <w:b w:val="0"/>
        </w:rPr>
        <w:t>预算绩效情况说明</w:t>
      </w:r>
    </w:p>
    <w:p>
      <w:pPr>
        <w:numPr>
          <w:ilvl w:val="0"/>
          <w:numId w:val="4"/>
        </w:numPr>
        <w:spacing w:line="600" w:lineRule="exact"/>
        <w:ind w:left="0" w:firstLineChars="200" w:firstLine="640"/>
        <w:rPr>
          <w:rFonts w:ascii="楷体_GB2312" w:eastAsia="楷体_GB2312" w:cs="楷体_GB2312" w:hAnsi="仿宋"/>
          <w:bCs/>
          <w:sz w:val="32"/>
          <w:szCs w:val="32"/>
        </w:rPr>
      </w:pPr>
      <w:r>
        <w:rPr>
          <w:rFonts w:ascii="楷体_GB2312" w:eastAsia="楷体_GB2312" w:cs="楷体_GB2312" w:hAnsi="仿宋" w:hint="eastAsia"/>
          <w:bCs/>
          <w:sz w:val="32"/>
          <w:szCs w:val="32"/>
        </w:rPr>
        <w:t>预算绩效管理工作开展情况。</w:t>
      </w:r>
    </w:p>
    <w:p>
      <w:pPr>
        <w:spacing w:line="600" w:lineRule="exact"/>
        <w:ind w:firstLineChars="250" w:firstLine="80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单位）在年初预算编制阶段，组织对依法治区等项目开展了预算事前绩效评估，对依法治区16个项目编制了绩效目标，预算执行过程中，选取5个项目开展绩效监控，年终执行完毕后，对5个项目开展了绩效目标完成情况梳理填报。</w:t>
      </w:r>
    </w:p>
    <w:p>
      <w:pPr>
        <w:ind w:firstLineChars="250" w:firstLine="800"/>
        <w:rPr>
          <w:rFonts w:ascii="仿宋_GB2312" w:eastAsia="仿宋_GB2312"/>
        </w:rPr>
      </w:pPr>
      <w:r>
        <w:rPr>
          <w:rFonts w:ascii="仿宋_GB2312" w:eastAsia="仿宋_GB2312" w:cs="仿宋_GB2312" w:hAnsi="仿宋_GB2312" w:hint="eastAsia"/>
          <w:sz w:val="32"/>
          <w:szCs w:val="32"/>
        </w:rPr>
        <w:t>本部门按要求对2018年部门整体支出开展绩效自评，从评价情况来看</w:t>
      </w:r>
      <w:r>
        <w:rPr>
          <w:rFonts w:ascii="仿宋_GB2312" w:eastAsia="仿宋_GB2312" w:hAnsi="宋体" w:hint="eastAsia"/>
          <w:color w:val="000000"/>
          <w:sz w:val="32"/>
          <w:szCs w:val="32"/>
        </w:rPr>
        <w:t>按照预算绩效管理要求，三堆镇对</w:t>
      </w: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年整体支出开展绩效自评，自查自评结果良好，全年基本支出保证了部门的正常运行和日常工作的正常开展，项目支出保障了重点工作的开展，达到预期绩效目标。</w:t>
      </w:r>
      <w:r>
        <w:rPr>
          <w:rFonts w:ascii="仿宋_GB2312" w:eastAsia="仿宋_GB2312" w:cs="仿宋_GB2312" w:hAnsi="仿宋_GB2312" w:hint="eastAsia"/>
          <w:sz w:val="32"/>
          <w:szCs w:val="32"/>
        </w:rPr>
        <w:t>本部门还自行组织了5个项目绩效评价，从评价情况来看2018年项目严格执行预算，专款专用，各项目实行领导责任制，达到了预期目标。</w:t>
      </w:r>
    </w:p>
    <w:p>
      <w:pPr>
        <w:numPr>
          <w:ilvl w:val="0"/>
          <w:numId w:val="4"/>
        </w:numPr>
        <w:spacing w:line="600" w:lineRule="exact"/>
        <w:ind w:left="0" w:firstLineChars="200" w:firstLine="640"/>
        <w:rPr>
          <w:rFonts w:ascii="仿宋_GB2312" w:eastAsia="仿宋_GB2312" w:cs="仿宋_GB2312" w:hAnsi="仿宋_GB2312"/>
          <w:sz w:val="32"/>
          <w:szCs w:val="32"/>
        </w:rPr>
      </w:pPr>
      <w:r>
        <w:rPr>
          <w:rFonts w:ascii="楷体_GB2312" w:eastAsia="楷体_GB2312" w:cs="楷体_GB2312" w:hAnsi="仿宋" w:hint="eastAsia"/>
          <w:bCs/>
          <w:sz w:val="32"/>
          <w:szCs w:val="32"/>
        </w:rPr>
        <w:t>项目绩效目标完成情况。</w:t>
      </w:r>
      <w:r>
        <w:rPr>
          <w:rFonts w:ascii="楷体_GB2312" w:eastAsia="楷体_GB2312" w:cs="楷体_GB2312" w:hAnsi="楷体_GB2312" w:hint="eastAsia"/>
          <w:b/>
          <w:bCs/>
          <w:sz w:val="32"/>
          <w:szCs w:val="32"/>
        </w:rPr>
        <w:br/>
      </w:r>
      <w:r>
        <w:rPr>
          <w:rFonts w:ascii="仿宋_GB2312" w:eastAsia="仿宋_GB2312" w:cs="仿宋_GB2312" w:hAnsi="仿宋_GB2312" w:hint="eastAsia"/>
          <w:sz w:val="32"/>
          <w:szCs w:val="32"/>
        </w:rPr>
        <w:t xml:space="preserve">    本部门在2018年度部门决算中反映“义务兵优待金</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、“821资产看护及垃圾清运”、“消防队建设专项费用”等5个项目绩效目标实际完成情况。</w:t>
      </w:r>
    </w:p>
    <w:p>
      <w:pPr>
        <w:numPr>
          <w:ilvl w:val="0"/>
          <w:numId w:val="5"/>
        </w:numPr>
        <w:spacing w:line="60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义务兵优待金项目绩效目标完成情况综述：项目全年预算数20.3万元，执行数为15.64万元，完成预算的77.04%。主要因为2017年义务兵人数减少，节约预算开支。通过项目实施，保障义务兵补助资金到位，维护军属权益。</w:t>
      </w:r>
    </w:p>
    <w:p>
      <w:pPr>
        <w:numPr>
          <w:ilvl w:val="0"/>
          <w:numId w:val="5"/>
        </w:numPr>
        <w:spacing w:line="60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821资产看护及垃圾清运项目绩效目标完成情况综述：项目全年预算数10万元，执行数为10万元，完成预算的100%。通过项目实施，保障三堆821资产安全，垃圾及时清运，环境卫生整洁，公租房、廉租房正常运行。</w:t>
      </w:r>
    </w:p>
    <w:p>
      <w:pPr>
        <w:numPr>
          <w:ilvl w:val="0"/>
          <w:numId w:val="5"/>
        </w:numPr>
        <w:spacing w:line="60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消防队建设专项费用项目绩效目标完成情况综述：项目全年预算数15万元，执行数为15万元，完成预算的100%。通过项目实施，保障三堆消防中队正常运行，保证三堆消防安全，维护社会稳定。</w:t>
      </w:r>
    </w:p>
    <w:p>
      <w:pPr>
        <w:numPr>
          <w:ilvl w:val="0"/>
          <w:numId w:val="5"/>
        </w:numPr>
        <w:spacing w:line="60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森林防火工作经费项目绩效目标完成情况综述：项目全年预算数4万元，执行数为4万元，完成预算的100%。通过项目实施，保障三堆森林防火安全，保证森林防火各项设施设备齐全、人员到位。</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天然气安装相关费用项目绩效目标完成情况综述。项目全年预算数15万元，执行数为15万元，完成预算的100%。通过项目实施，保障三堆天然气管道正常运行，与821协作维护管道安全。</w:t>
      </w: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2"/>
        <w:gridCol w:w="1175"/>
        <w:gridCol w:w="1025"/>
        <w:gridCol w:w="2392"/>
        <w:gridCol w:w="2394"/>
        <w:gridCol w:w="2392"/>
      </w:tblGrid>
      <w:tr>
        <w:trPr>
          <w:trHeight w:val="1034"/>
        </w:trPr>
        <w:tc>
          <w:tcPr>
            <w:tcW w:w="9960" w:type="dxa"/>
            <w:gridSpan w:val="6"/>
            <w:tcMar>
              <w:top w:w="15" w:type="dxa"/>
              <w:left w:w="15" w:type="dxa"/>
              <w:right w:w="15" w:type="dxa"/>
            </w:tcMar>
            <w:vAlign w:val="center"/>
          </w:tcPr>
          <w:p>
            <w:pPr>
              <w:pStyle w:val="29"/>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义务兵优待金</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广元市利州区三堆镇人民政府</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15.64</w:t>
            </w:r>
          </w:p>
        </w:tc>
      </w:tr>
      <w:tr>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15.64</w:t>
            </w:r>
          </w:p>
        </w:tc>
      </w:tr>
      <w:tr>
        <w:trPr>
          <w:trHeight w:val="1209"/>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确保年义务兵补助资金到位，维护军属权益。</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确保年义务兵补助资金到位，维护军属权益。</w:t>
            </w:r>
          </w:p>
        </w:tc>
      </w:tr>
      <w:tr>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指标1：优待金发放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义务兵优待金发放100%到位</w:t>
            </w:r>
          </w:p>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义务兵优待金发放100%到位</w:t>
            </w:r>
          </w:p>
          <w:p>
            <w:pPr>
              <w:widowControl/>
              <w:jc w:val="center"/>
              <w:textAlignment w:val="center"/>
              <w:rPr>
                <w:rFonts w:ascii="宋体" w:cs="宋体" w:hAnsi="宋体"/>
                <w:color w:val="000000"/>
                <w:sz w:val="24"/>
              </w:rPr>
            </w:pPr>
          </w:p>
        </w:tc>
      </w:tr>
      <w:tr>
        <w:trPr>
          <w:trHeight w:val="889"/>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指标1：发放质量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r>
      <w:tr>
        <w:trPr>
          <w:trHeight w:val="818"/>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指标1：完成时限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按规定时限发放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按规定时限发放</w:t>
            </w:r>
          </w:p>
        </w:tc>
      </w:tr>
      <w:tr>
        <w:trPr>
          <w:trHeight w:val="687"/>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指标1：预算指标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按预算规定实施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按预算规定实施</w:t>
            </w:r>
          </w:p>
        </w:tc>
      </w:tr>
      <w:tr>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指标1：涉军维稳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无涉军群体事件发生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无涉军群体事件发生</w:t>
            </w:r>
          </w:p>
        </w:tc>
      </w:tr>
      <w:tr>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 xml:space="preserve">指标1：群众满意度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2"/>
        <w:gridCol w:w="1175"/>
        <w:gridCol w:w="1025"/>
        <w:gridCol w:w="2392"/>
        <w:gridCol w:w="2394"/>
        <w:gridCol w:w="2392"/>
      </w:tblGrid>
      <w:tr>
        <w:trPr>
          <w:trHeight w:val="1034"/>
        </w:trPr>
        <w:tc>
          <w:tcPr>
            <w:tcW w:w="9960" w:type="dxa"/>
            <w:gridSpan w:val="6"/>
            <w:tcMar>
              <w:top w:w="15" w:type="dxa"/>
              <w:left w:w="15" w:type="dxa"/>
              <w:right w:w="15" w:type="dxa"/>
            </w:tcMar>
            <w:vAlign w:val="center"/>
          </w:tcPr>
          <w:p>
            <w:pPr>
              <w:pStyle w:val="29"/>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821资产看护及垃圾清运</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广元市利州区三堆镇人民政府</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w:t>
            </w:r>
          </w:p>
        </w:tc>
      </w:tr>
      <w:tr>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w:t>
            </w:r>
          </w:p>
        </w:tc>
      </w:tr>
      <w:tr>
        <w:trPr>
          <w:trHeight w:val="1511"/>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确保三堆821资产安全，垃圾及时清运，环境卫生整洁，公租房、廉租房正常运行。</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确保三堆821资产安全，垃圾及时清运，环境卫生整洁，公租房、廉租房正常运行。</w:t>
            </w:r>
          </w:p>
        </w:tc>
      </w:tr>
      <w:tr>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指标1：资产完整</w:t>
            </w:r>
          </w:p>
          <w:p>
            <w:pPr>
              <w:widowControl/>
              <w:jc w:val="center"/>
              <w:textAlignment w:val="center"/>
              <w:rPr>
                <w:rFonts w:ascii="宋体" w:cs="宋体" w:hAnsi="宋体"/>
                <w:color w:val="000000"/>
                <w:sz w:val="24"/>
              </w:rPr>
            </w:pPr>
            <w:r>
              <w:rPr>
                <w:rFonts w:ascii="宋体" w:cs="宋体" w:hAnsi="宋体" w:hint="eastAsia"/>
                <w:color w:val="000000"/>
                <w:sz w:val="24"/>
              </w:rPr>
              <w:t>指标2：垃圾清运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资产安全100%</w:t>
            </w:r>
          </w:p>
          <w:p>
            <w:pPr>
              <w:widowControl/>
              <w:jc w:val="center"/>
              <w:textAlignment w:val="center"/>
              <w:rPr>
                <w:rFonts w:ascii="宋体" w:cs="宋体" w:hAnsi="宋体"/>
                <w:color w:val="000000"/>
                <w:sz w:val="24"/>
              </w:rPr>
            </w:pPr>
            <w:r>
              <w:rPr>
                <w:rFonts w:ascii="宋体" w:cs="宋体" w:hAnsi="宋体" w:hint="eastAsia"/>
                <w:color w:val="000000"/>
                <w:sz w:val="24"/>
              </w:rPr>
              <w:t>垃圾清运及时、环境整洁100%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资产安全100%</w:t>
            </w:r>
          </w:p>
          <w:p>
            <w:pPr>
              <w:widowControl/>
              <w:jc w:val="center"/>
              <w:textAlignment w:val="center"/>
              <w:rPr>
                <w:rFonts w:ascii="宋体" w:cs="宋体" w:hAnsi="宋体"/>
                <w:color w:val="000000"/>
                <w:sz w:val="24"/>
              </w:rPr>
            </w:pPr>
            <w:r>
              <w:rPr>
                <w:rFonts w:ascii="宋体" w:cs="宋体" w:hAnsi="宋体" w:hint="eastAsia"/>
                <w:color w:val="000000"/>
                <w:sz w:val="24"/>
              </w:rPr>
              <w:t>垃圾清运及时、环境整洁100%</w:t>
            </w:r>
          </w:p>
        </w:tc>
      </w:tr>
      <w:tr>
        <w:trPr>
          <w:trHeight w:val="1297"/>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指标1：821公共设施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资产完整、不流失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资产完整、不流失</w:t>
            </w:r>
          </w:p>
        </w:tc>
      </w:tr>
      <w:tr>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指标1：时间要求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按国有资产管理要求完成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按国有资产管理要求完成</w:t>
            </w:r>
          </w:p>
        </w:tc>
      </w:tr>
      <w:tr>
        <w:trPr>
          <w:trHeight w:val="791"/>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指标1：预算指标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按预算要求完成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按预算要求完成</w:t>
            </w:r>
          </w:p>
        </w:tc>
      </w:tr>
      <w:tr>
        <w:trPr>
          <w:trHeight w:val="676"/>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821资产完好、群众安全社会稳定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821资产完好、群众安全社会稳定</w:t>
            </w:r>
          </w:p>
        </w:tc>
      </w:tr>
      <w:tr>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tc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r>
    </w:tbl>
    <w:p/>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66"/>
        <w:gridCol w:w="891"/>
        <w:gridCol w:w="1025"/>
        <w:gridCol w:w="2392"/>
        <w:gridCol w:w="2394"/>
        <w:gridCol w:w="2392"/>
      </w:tblGrid>
      <w:tr>
        <w:trPr>
          <w:trHeight w:val="1034"/>
        </w:trPr>
        <w:tc>
          <w:tcPr>
            <w:tcW w:w="9960" w:type="dxa"/>
            <w:gridSpan w:val="6"/>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消防队建设专项费用</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广元市利州区三堆镇人民政府</w:t>
            </w:r>
          </w:p>
        </w:tc>
      </w:tr>
      <w:tr>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p>
        </w:tc>
      </w:tr>
      <w:tr>
        <w:trPr>
          <w:trHeight w:val="276"/>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p>
        </w:tc>
      </w:tr>
      <w:tr>
        <w:trPr>
          <w:trHeight w:val="1511"/>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19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733"/>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43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确保三堆消防中队正常运行，保证三堆消防安全，维护社会稳定。</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确保三堆消防中队正常运行，保证三堆消防安全，维护社会稳定。</w:t>
            </w:r>
          </w:p>
        </w:tc>
      </w:tr>
      <w:tr>
        <w:trPr>
          <w:trHeight w:val="665"/>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指标1：人员</w:t>
            </w:r>
          </w:p>
          <w:p>
            <w:pPr>
              <w:widowControl/>
              <w:jc w:val="center"/>
              <w:textAlignment w:val="center"/>
              <w:rPr>
                <w:rFonts w:ascii="宋体" w:cs="宋体" w:hAnsi="宋体"/>
                <w:color w:val="000000"/>
                <w:sz w:val="24"/>
              </w:rPr>
            </w:pPr>
            <w:r>
              <w:rPr>
                <w:rFonts w:ascii="宋体" w:cs="宋体" w:hAnsi="宋体" w:hint="eastAsia"/>
                <w:color w:val="000000"/>
                <w:sz w:val="24"/>
              </w:rPr>
              <w:t>指标2：设备完好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消防人员到位100%</w:t>
            </w:r>
          </w:p>
          <w:p>
            <w:pPr>
              <w:widowControl/>
              <w:jc w:val="center"/>
              <w:textAlignment w:val="center"/>
              <w:rPr>
                <w:rFonts w:ascii="宋体" w:cs="宋体" w:hAnsi="宋体"/>
                <w:color w:val="000000"/>
                <w:sz w:val="24"/>
              </w:rPr>
            </w:pPr>
            <w:r>
              <w:rPr>
                <w:rFonts w:ascii="宋体" w:cs="宋体" w:hAnsi="宋体" w:hint="eastAsia"/>
                <w:color w:val="000000"/>
                <w:sz w:val="24"/>
              </w:rPr>
              <w:t>设施设备完好100%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消防人员到位100%</w:t>
            </w:r>
          </w:p>
          <w:p>
            <w:pPr>
              <w:widowControl/>
              <w:jc w:val="center"/>
              <w:textAlignment w:val="center"/>
              <w:rPr>
                <w:rFonts w:ascii="宋体" w:cs="宋体" w:hAnsi="宋体"/>
                <w:color w:val="000000"/>
                <w:sz w:val="24"/>
              </w:rPr>
            </w:pPr>
            <w:r>
              <w:rPr>
                <w:rFonts w:ascii="宋体" w:cs="宋体" w:hAnsi="宋体" w:hint="eastAsia"/>
                <w:color w:val="000000"/>
                <w:sz w:val="24"/>
              </w:rPr>
              <w:t>设施设备完好100%</w:t>
            </w:r>
          </w:p>
        </w:tc>
      </w:tr>
      <w:tr>
        <w:trPr>
          <w:trHeight w:val="994"/>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指标1：消防人员素质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消防人员技术水平提高、救援质量提高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消防人员技术水平提高、救援质量提高</w:t>
            </w:r>
          </w:p>
        </w:tc>
      </w:tr>
      <w:tr>
        <w:trPr>
          <w:trHeight w:val="839"/>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指标1：时间要求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每天值班值守、人员设备随时可用、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每天值班值守、人员设备随时可用、</w:t>
            </w:r>
          </w:p>
        </w:tc>
      </w:tr>
      <w:tr>
        <w:trPr>
          <w:trHeight w:val="1042"/>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指标1：预算指标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按预算内要求完成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按预算内要求完成</w:t>
            </w:r>
          </w:p>
        </w:tc>
      </w:tr>
      <w:tr>
        <w:trPr>
          <w:trHeight w:val="881"/>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指标1：消防安全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社会安定、消防安全、救援及时。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社会安定、消防安全、救援及时。</w:t>
            </w:r>
          </w:p>
        </w:tc>
      </w:tr>
      <w:tr>
        <w:trPr>
          <w:trHeight w:val="1050"/>
        </w:trPr>
        <w:tc>
          <w:tcPr>
            <w:tcW w:w="866" w:type="dxa"/>
            <w:vMerge/>
            <w:tcBorders>
              <w:top w:val="single" w:sz="4" w:space="0" w:color="000000"/>
              <w:left w:val="single" w:sz="4" w:space="0" w:color="000000"/>
              <w:bottom w:val="single" w:sz="4" w:space="0" w:color="000000"/>
              <w:right w:val="single" w:sz="4" w:space="0" w:color="000000"/>
            </w:tcBorders>
            <w:vAlign w:val="center"/>
          </w:tcPr>
          <w:p/>
        </w:tc>
        <w:tc>
          <w:tcPr>
            <w:tcW w:w="8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r>
    </w:tbl>
    <w:p/>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008"/>
        <w:gridCol w:w="1134"/>
        <w:gridCol w:w="640"/>
        <w:gridCol w:w="210"/>
        <w:gridCol w:w="2182"/>
        <w:gridCol w:w="2394"/>
        <w:gridCol w:w="2392"/>
      </w:tblGrid>
      <w:tr>
        <w:trPr>
          <w:trHeight w:val="1034"/>
        </w:trPr>
        <w:tc>
          <w:tcPr>
            <w:tcW w:w="9960" w:type="dxa"/>
            <w:gridSpan w:val="7"/>
            <w:tcMar>
              <w:top w:w="15" w:type="dxa"/>
              <w:left w:w="15" w:type="dxa"/>
              <w:right w:w="15" w:type="dxa"/>
            </w:tcMar>
            <w:vAlign w:val="center"/>
          </w:tcPr>
          <w:p>
            <w:pPr>
              <w:pStyle w:val="29"/>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森林防火工作经费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广元市利州区三堆镇人民政府</w:t>
            </w:r>
          </w:p>
        </w:tc>
      </w:tr>
      <w:tr>
        <w:trPr>
          <w:trHeight w:val="434"/>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4</w:t>
            </w:r>
          </w:p>
        </w:tc>
      </w:tr>
      <w:tr>
        <w:trPr>
          <w:trHeight w:val="276"/>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4</w:t>
            </w:r>
          </w:p>
        </w:tc>
      </w:tr>
      <w:tr>
        <w:trPr>
          <w:trHeight w:val="502"/>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7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16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775"/>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416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确保三堆森林防火安全，保证森林防火各项设施设备齐全、人员到位。</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确保三堆森林防火安全，保证森林防火各项设施设备齐全、人员到位。</w:t>
            </w:r>
          </w:p>
        </w:tc>
      </w:tr>
      <w:tr>
        <w:trPr>
          <w:trHeight w:val="674"/>
        </w:trPr>
        <w:tc>
          <w:tcPr>
            <w:tcW w:w="10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839"/>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指标1：森林火灾发生率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无森林火灾发生100%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无森林火灾发生100%</w:t>
            </w:r>
          </w:p>
        </w:tc>
      </w:tr>
      <w:tr>
        <w:trPr>
          <w:trHeight w:val="823"/>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指标1：安全宣传</w:t>
            </w:r>
          </w:p>
          <w:p>
            <w:pPr>
              <w:widowControl/>
              <w:jc w:val="center"/>
              <w:textAlignment w:val="center"/>
              <w:rPr>
                <w:rFonts w:ascii="宋体" w:cs="宋体" w:hAnsi="宋体"/>
                <w:color w:val="000000"/>
                <w:sz w:val="24"/>
              </w:rPr>
            </w:pPr>
            <w:r>
              <w:rPr>
                <w:rFonts w:ascii="宋体" w:cs="宋体" w:hAnsi="宋体" w:hint="eastAsia"/>
                <w:color w:val="000000"/>
                <w:sz w:val="24"/>
              </w:rPr>
              <w:t>指标2：安全检查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p>
            <w:pPr>
              <w:widowControl/>
              <w:jc w:val="center"/>
              <w:textAlignment w:val="center"/>
              <w:rPr>
                <w:rFonts w:ascii="宋体" w:cs="宋体" w:hAnsi="宋体"/>
                <w:color w:val="000000"/>
                <w:sz w:val="24"/>
              </w:rPr>
            </w:pPr>
            <w:r>
              <w:rPr>
                <w:rFonts w:ascii="宋体" w:cs="宋体" w:hAnsi="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p>
            <w:pPr>
              <w:widowControl/>
              <w:jc w:val="center"/>
              <w:textAlignment w:val="center"/>
              <w:rPr>
                <w:rFonts w:ascii="宋体" w:cs="宋体" w:hAnsi="宋体"/>
                <w:color w:val="000000"/>
                <w:sz w:val="24"/>
              </w:rPr>
            </w:pPr>
            <w:r>
              <w:rPr>
                <w:rFonts w:ascii="宋体" w:cs="宋体" w:hAnsi="宋体"/>
                <w:color w:val="000000"/>
                <w:sz w:val="24"/>
              </w:rPr>
              <w:t>100%</w:t>
            </w:r>
          </w:p>
        </w:tc>
      </w:tr>
      <w:tr>
        <w:trPr>
          <w:trHeight w:val="821"/>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按时间节点宣传检查到位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按时间节点宣传检查到位</w:t>
            </w:r>
          </w:p>
        </w:tc>
      </w:tr>
      <w:tr>
        <w:trPr>
          <w:trHeight w:val="833"/>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指标1：预算指标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按预算内要求完成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按预算内要求完成</w:t>
            </w:r>
          </w:p>
        </w:tc>
      </w:tr>
      <w:tr>
        <w:trPr>
          <w:trHeight w:val="817"/>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指标1：森林覆盖率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逐年提高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逐年提高</w:t>
            </w:r>
          </w:p>
        </w:tc>
      </w:tr>
      <w:tr>
        <w:trPr>
          <w:trHeight w:val="859"/>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生态效益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指标1：生态环境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逐年提高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逐年提高</w:t>
            </w:r>
          </w:p>
        </w:tc>
      </w:tr>
      <w:tr>
        <w:trPr>
          <w:trHeight w:val="462"/>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可持续影响</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指标1：生态环境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建设生态宜居、乡村美丽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建设生态宜居、乡村美丽</w:t>
            </w:r>
          </w:p>
        </w:tc>
      </w:tr>
      <w:tr>
        <w:trPr>
          <w:trHeight w:val="1050"/>
        </w:trPr>
        <w:tc>
          <w:tcPr>
            <w:tcW w:w="1008" w:type="dxa"/>
            <w:vMerge/>
            <w:tcBorders>
              <w:top w:val="single" w:sz="4" w:space="0" w:color="000000"/>
              <w:left w:val="single" w:sz="4" w:space="0" w:color="000000"/>
              <w:bottom w:val="single" w:sz="4" w:space="0" w:color="000000"/>
              <w:right w:val="single" w:sz="4" w:space="0" w:color="000000"/>
            </w:tcBorders>
            <w:vAlign w:val="center"/>
          </w:tc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r>
    </w:tbl>
    <w:p/>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49"/>
        <w:gridCol w:w="851"/>
        <w:gridCol w:w="782"/>
        <w:gridCol w:w="210"/>
        <w:gridCol w:w="2182"/>
        <w:gridCol w:w="2394"/>
        <w:gridCol w:w="2392"/>
      </w:tblGrid>
      <w:tr>
        <w:trPr>
          <w:trHeight w:val="1034"/>
        </w:trPr>
        <w:tc>
          <w:tcPr>
            <w:tcW w:w="9960" w:type="dxa"/>
            <w:gridSpan w:val="7"/>
            <w:tcMar>
              <w:top w:w="15" w:type="dxa"/>
              <w:left w:w="15" w:type="dxa"/>
              <w:right w:w="15" w:type="dxa"/>
            </w:tcMar>
            <w:vAlign w:val="center"/>
          </w:tcPr>
          <w:p>
            <w:pPr>
              <w:pStyle w:val="29"/>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天然气安装相关费用</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广元市利州区三堆镇人民政府</w:t>
            </w:r>
          </w:p>
        </w:tc>
      </w:tr>
      <w:tr>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p>
        </w:tc>
      </w:tr>
      <w:tr>
        <w:trPr>
          <w:trHeight w:val="276"/>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p>
        </w:tc>
      </w:tr>
      <w:tr>
        <w:trPr>
          <w:trHeight w:val="583"/>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16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0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923"/>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40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确保三堆天然气管道正常运行，与821协作维护管道安全。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确保三堆天然气管道正常运行，与821协作维护管道安全。</w:t>
            </w:r>
          </w:p>
        </w:tc>
      </w:tr>
      <w:tr>
        <w:trPr>
          <w:trHeight w:val="681"/>
        </w:trPr>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102"/>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指标1：管道维护率</w:t>
            </w:r>
          </w:p>
          <w:p>
            <w:pPr>
              <w:widowControl/>
              <w:jc w:val="center"/>
              <w:textAlignment w:val="center"/>
              <w:rPr>
                <w:rFonts w:ascii="宋体" w:cs="宋体" w:hAnsi="宋体"/>
                <w:color w:val="000000"/>
                <w:sz w:val="24"/>
              </w:rPr>
            </w:pPr>
            <w:r>
              <w:rPr>
                <w:rFonts w:ascii="宋体" w:cs="宋体" w:hAnsi="宋体" w:hint="eastAsia"/>
                <w:color w:val="000000"/>
                <w:sz w:val="24"/>
              </w:rPr>
              <w:t>指标2：居民生活用气覆盖率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天然气管道正常运行100%</w:t>
            </w:r>
          </w:p>
          <w:p>
            <w:pPr>
              <w:widowControl/>
              <w:jc w:val="center"/>
              <w:textAlignment w:val="center"/>
              <w:rPr>
                <w:rFonts w:ascii="宋体" w:cs="宋体" w:hAnsi="宋体"/>
                <w:color w:val="000000"/>
                <w:sz w:val="24"/>
              </w:rPr>
            </w:pPr>
            <w:r>
              <w:rPr>
                <w:rFonts w:ascii="宋体" w:cs="宋体" w:hAnsi="宋体" w:hint="eastAsia"/>
                <w:color w:val="000000"/>
                <w:sz w:val="24"/>
              </w:rPr>
              <w:t>确保天然气安装到位，有条件的居民生活用气覆盖100%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天然气管道正常运行100%</w:t>
            </w:r>
          </w:p>
          <w:p>
            <w:pPr>
              <w:widowControl/>
              <w:jc w:val="center"/>
              <w:textAlignment w:val="center"/>
              <w:rPr>
                <w:rFonts w:ascii="宋体" w:cs="宋体" w:hAnsi="宋体"/>
                <w:color w:val="000000"/>
                <w:sz w:val="24"/>
              </w:rPr>
            </w:pPr>
            <w:r>
              <w:rPr>
                <w:rFonts w:ascii="宋体" w:cs="宋体" w:hAnsi="宋体" w:hint="eastAsia"/>
                <w:color w:val="000000"/>
                <w:sz w:val="24"/>
              </w:rPr>
              <w:t>确保天然气安装到位，有条件的居民生活用气覆盖100%</w:t>
            </w:r>
          </w:p>
        </w:tc>
      </w:tr>
      <w:tr>
        <w:trPr>
          <w:trHeight w:val="954"/>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指标1：天然气供气率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天然气供气正常，安全率100%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天然气供气正常，安全率100%</w:t>
            </w:r>
          </w:p>
        </w:tc>
      </w:tr>
      <w:tr>
        <w:trPr>
          <w:trHeight w:val="671"/>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确保全年天然气正常运行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确保全年天然气正常运行</w:t>
            </w:r>
          </w:p>
        </w:tc>
      </w:tr>
      <w:tr>
        <w:trPr>
          <w:trHeight w:val="699"/>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指标1：预算指标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严格按照预算要求完成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严格按照预算要求完成</w:t>
            </w:r>
          </w:p>
        </w:tc>
      </w:tr>
      <w:tr>
        <w:trPr>
          <w:trHeight w:val="726"/>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指标1：天然气供气率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天然气供气率100%，社会安定，环境优美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天然气供气率100%，社会安定，环境优美</w:t>
            </w:r>
          </w:p>
        </w:tc>
      </w:tr>
      <w:tr>
        <w:trPr>
          <w:trHeight w:val="759"/>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生态效益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指标1：生态效益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确保煤气使用率，秸秆焚烧率减少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确保煤气使用率，秸秆焚烧率减少</w:t>
            </w:r>
          </w:p>
        </w:tc>
      </w:tr>
      <w:tr>
        <w:trPr>
          <w:trHeight w:val="1050"/>
        </w:trPr>
        <w:tc>
          <w:tcPr>
            <w:tcW w:w="1149" w:type="dxa"/>
            <w:vMerge/>
            <w:tcBorders>
              <w:top w:val="single" w:sz="4" w:space="0" w:color="000000"/>
              <w:left w:val="single" w:sz="4" w:space="0" w:color="000000"/>
              <w:bottom w:val="single" w:sz="4" w:space="0" w:color="000000"/>
              <w:right w:val="single" w:sz="4" w:space="0" w:color="000000"/>
            </w:tcBorders>
            <w:vAlign w:val="center"/>
          </w:tc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指标1：群众满意度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r>
    </w:tbl>
    <w:p>
      <w:pPr>
        <w:numPr>
          <w:ilvl w:val="0"/>
          <w:numId w:val="4"/>
        </w:numPr>
        <w:spacing w:line="580" w:lineRule="exact"/>
        <w:ind w:left="0" w:firstLineChars="200" w:firstLine="640"/>
        <w:rPr>
          <w:rFonts w:ascii="楷体_GB2312" w:eastAsia="楷体_GB2312" w:cs="仿宋_GB2312" w:hAnsi="仿宋"/>
          <w:sz w:val="32"/>
          <w:szCs w:val="32"/>
        </w:rPr>
      </w:pPr>
      <w:r>
        <w:rPr>
          <w:rFonts w:ascii="楷体_GB2312" w:eastAsia="楷体_GB2312" w:cs="楷体_GB2312" w:hAnsi="仿宋" w:hint="eastAsia"/>
          <w:bCs/>
          <w:sz w:val="32"/>
          <w:szCs w:val="32"/>
        </w:rPr>
        <w:t>部门开展绩效评价结果。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本部门按要求对2018年部门整体支出绩效评价情况开展自评，《三堆镇2018年部门整体支出绩效评价报告》见附件。</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本部门自行组织对消防队建设项目开展了绩效评价，《三堆镇项目2018年绩效评价报告》见附件。</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楷体_GB2312" w:eastAsia="楷体_GB2312" w:hAnsi="仿宋"/>
          <w:color w:val="000000"/>
          <w:sz w:val="32"/>
          <w:szCs w:val="32"/>
        </w:rPr>
      </w:pPr>
      <w:bookmarkStart w:id="53" w:name="_Toc15377222"/>
      <w:r>
        <w:rPr>
          <w:rFonts w:ascii="楷体_GB2312" w:eastAsia="楷体_GB2312" w:hAnsi="仿宋" w:hint="eastAsia"/>
          <w:color w:val="000000"/>
          <w:sz w:val="32"/>
          <w:szCs w:val="32"/>
        </w:rPr>
        <w:t>（一）机关运行经费支出情况</w:t>
      </w:r>
      <w:bookmarkEnd w:id="53"/>
    </w:p>
    <w:p>
      <w:pPr>
        <w:spacing w:line="500" w:lineRule="exact"/>
        <w:ind w:firstLine="640"/>
        <w:rPr>
          <w:rFonts w:ascii="仿宋_GB2312" w:eastAsia="仿宋_GB2312" w:hAnsi="宋体"/>
          <w:sz w:val="32"/>
          <w:szCs w:val="32"/>
        </w:rPr>
      </w:pPr>
      <w:r>
        <w:rPr>
          <w:rFonts w:ascii="仿宋_GB2312" w:eastAsia="仿宋_GB2312" w:hint="eastAsia"/>
          <w:color w:val="000000"/>
          <w:sz w:val="32"/>
          <w:szCs w:val="32"/>
        </w:rPr>
        <w:t>2018年，三堆镇机关运行经费支出256.91万元，比2017年增加98.18万元，</w:t>
      </w:r>
      <w:r>
        <w:rPr>
          <w:rFonts w:ascii="仿宋_GB2312" w:eastAsia="仿宋_GB2312" w:hAnsi="宋体" w:hint="eastAsia"/>
          <w:sz w:val="32"/>
          <w:szCs w:val="32"/>
        </w:rPr>
        <w:t>同比增长61.86%，原因是由于村组工作经费增加。</w:t>
      </w:r>
    </w:p>
    <w:p>
      <w:pPr>
        <w:autoSpaceDE w:val="0"/>
        <w:autoSpaceDN w:val="0"/>
        <w:adjustRightInd w:val="0"/>
        <w:spacing w:line="600" w:lineRule="exact"/>
        <w:ind w:firstLineChars="200" w:firstLine="640"/>
        <w:jc w:val="left"/>
        <w:outlineLvl w:val="2"/>
        <w:rPr>
          <w:rFonts w:ascii="楷体_GB2312" w:eastAsia="楷体_GB2312" w:hAnsi="仿宋"/>
          <w:color w:val="000000"/>
          <w:sz w:val="32"/>
          <w:szCs w:val="32"/>
        </w:rPr>
      </w:pPr>
      <w:bookmarkStart w:id="54" w:name="_Toc15377223"/>
      <w:r>
        <w:rPr>
          <w:rFonts w:ascii="楷体_GB2312" w:eastAsia="楷体_GB2312" w:hAnsi="仿宋" w:hint="eastAsia"/>
          <w:color w:val="000000"/>
          <w:sz w:val="32"/>
          <w:szCs w:val="32"/>
        </w:rPr>
        <w:t>（二）政府采购支出情况</w:t>
      </w:r>
      <w:bookmarkEnd w:id="54"/>
    </w:p>
    <w:p>
      <w:pPr>
        <w:spacing w:line="500" w:lineRule="exact"/>
        <w:ind w:firstLine="640"/>
        <w:rPr>
          <w:rFonts w:ascii="仿宋_GB2312" w:eastAsia="仿宋_GB2312"/>
          <w:color w:val="000000"/>
          <w:sz w:val="32"/>
          <w:szCs w:val="32"/>
        </w:rPr>
      </w:pPr>
      <w:r>
        <w:rPr>
          <w:rFonts w:ascii="仿宋_GB2312" w:eastAsia="仿宋_GB2312" w:hint="eastAsia"/>
          <w:color w:val="000000"/>
          <w:sz w:val="32"/>
          <w:szCs w:val="32"/>
        </w:rPr>
        <w:t>2018年，三堆镇政府采购支出总额1.91万元，其中：政府采购货物支出1.91万元、政府采购工程支出0万元、政府采购服务支出0万元。</w:t>
      </w:r>
      <w:r>
        <w:rPr>
          <w:rFonts w:ascii="仿宋_GB2312" w:eastAsia="仿宋_GB2312" w:hAnsi="宋体" w:hint="eastAsia"/>
          <w:color w:val="000000"/>
          <w:sz w:val="32"/>
          <w:szCs w:val="32"/>
        </w:rPr>
        <w:t>主要用于党政办、安全办等办公室的电脑、打印机等设备的购置。</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hAnsi="仿宋"/>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三堆镇共有车辆5辆，其中：部级领导干部用车0辆、一般公务用车2辆、一般执法执勤用车0辆、特种专业技术用车0辆、其他用车3辆，其他用车主要是用于场镇消防、垃圾清运、城镇基础设施维修维护及街道洒水。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spacing w:line="600" w:lineRule="atLeast"/>
        <w:ind w:firstLineChars="200" w:firstLine="640"/>
        <w:rPr>
          <w:rFonts w:ascii="仿宋_GB2312" w:eastAsia="仿宋_GB2312"/>
          <w:b/>
          <w:color w:val="000000"/>
          <w:sz w:val="32"/>
          <w:szCs w:val="32"/>
        </w:rPr>
      </w:pPr>
    </w:p>
    <w:p>
      <w:pPr>
        <w:widowControl/>
        <w:spacing w:line="600" w:lineRule="exact"/>
        <w:jc w:val="left"/>
        <w:rPr>
          <w:rStyle w:val="1Char"/>
          <w:rFonts w:ascii="黑体" w:eastAsia="黑体" w:hAnsi="黑体"/>
          <w:b w:val="0"/>
        </w:rPr>
      </w:pPr>
      <w:r>
        <w:rPr>
          <w:rFonts w:ascii="仿宋_GB2312" w:eastAsia="仿宋_GB2312"/>
          <w:b/>
          <w:color w:val="000000"/>
          <w:sz w:val="32"/>
          <w:szCs w:val="32"/>
        </w:rPr>
        <w:br w:type="page"/>
      </w:r>
      <w:bookmarkStart w:id="56" w:name="_Toc15377225"/>
      <w:bookmarkStart w:id="57" w:name="_Toc15396613"/>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28"/>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8"/>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8"/>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pPr>
        <w:pStyle w:val="28"/>
        <w:spacing w:line="6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其他收入：指单位取得的除上述收入以外的各项收入。主要是利息收入等。</w:t>
      </w:r>
    </w:p>
    <w:p>
      <w:pPr>
        <w:pStyle w:val="28"/>
        <w:spacing w:line="60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8"/>
        <w:spacing w:line="60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pPr>
        <w:pStyle w:val="28"/>
        <w:spacing w:line="60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8"/>
        <w:spacing w:line="60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一般公共服务（类）人大事务（款）代表工作（项）：指人大代表开展视察经费。</w:t>
      </w:r>
    </w:p>
    <w:p>
      <w:pPr>
        <w:widowControl/>
        <w:spacing w:line="600" w:lineRule="exact"/>
        <w:ind w:firstLineChars="200" w:firstLine="640"/>
        <w:rPr>
          <w:rFonts w:ascii="仿宋_GB2312" w:eastAsia="仿宋_GB2312" w:cs="方正仿宋简体" w:hAnsi="仿宋"/>
          <w:b/>
          <w:sz w:val="32"/>
          <w:szCs w:val="32"/>
        </w:rPr>
      </w:pPr>
      <w:r>
        <w:rPr>
          <w:rFonts w:ascii="仿宋_GB2312" w:eastAsia="仿宋_GB2312" w:cs="方正仿宋简体" w:hAnsi="仿宋" w:hint="eastAsia"/>
          <w:sz w:val="32"/>
          <w:szCs w:val="32"/>
        </w:rPr>
        <w:t>10、一般公共服务（类）人大事务（款）其他人大事务支出（项）指人大事务中的其他人大事务支出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11、一般公共服务（类）政府办公厅（室）及相关事务（款）行政运行（项）指行政单位基本支出。</w:t>
        <w:br/>
        <w:t>　　12、一般公共服务（类）政府办公厅（室）及相关事务（款）一般行政管理事务（项）指行政单位其他项目支出。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13、一般公共服务（类）财政事务（款）行政运行（项）指行政单位基本支出。</w:t>
      </w:r>
    </w:p>
    <w:p>
      <w:pPr>
        <w:widowControl/>
        <w:spacing w:line="600" w:lineRule="exact"/>
        <w:ind w:firstLineChars="100" w:firstLine="320"/>
        <w:rPr>
          <w:rFonts w:ascii="仿宋_GB2312" w:eastAsia="仿宋_GB2312" w:cs="方正仿宋简体" w:hAnsi="仿宋"/>
          <w:sz w:val="32"/>
          <w:szCs w:val="32"/>
        </w:rPr>
      </w:pPr>
      <w:r>
        <w:rPr>
          <w:rFonts w:ascii="仿宋_GB2312" w:eastAsia="仿宋_GB2312" w:cs="方正仿宋简体" w:hAnsi="仿宋" w:hint="eastAsia"/>
          <w:sz w:val="32"/>
          <w:szCs w:val="32"/>
        </w:rPr>
        <w:t>　14、一般公共服务（类）党委办公厅（室）及相关事务（款）行政运行（项）指行政单位的基本支出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15、（类）党委办公厅（室）及相关事务（款）专项业务（项）党委办公厅（室）及相关机构开展专项业务活动的支出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16、文化体育与传媒（类）文化（款）行政运行（项）指行政单位基本支出。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18、社会保障和就业（类）行政事业单位离退休（款）机关事业单位基本养老保险缴费（项）指单位缴纳的基本养老保险。</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19、社会保障和就业（类）行政事业单位离退休（款）机关事业单位职业年金缴费（项）指单位缴纳的职业年金。</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20、社会保障和就业（类）抚恤（款）死亡抚恤死亡（项）指烈士和牺牲、病故人员家属的一次性和定期抚恤金以及丧葬补助。</w:t>
        <w:br/>
      </w:r>
      <w:r>
        <w:rPr>
          <w:rFonts w:ascii="仿宋" w:eastAsia="仿宋" w:cs="方正仿宋简体" w:hAnsi="仿宋" w:hint="eastAsia"/>
          <w:sz w:val="32"/>
          <w:szCs w:val="32"/>
        </w:rPr>
        <w:t>　</w:t>
      </w:r>
      <w:r>
        <w:rPr>
          <w:rFonts w:ascii="仿宋_GB2312" w:eastAsia="仿宋_GB2312" w:cs="方正仿宋简体" w:hAnsi="仿宋" w:hint="eastAsia"/>
          <w:sz w:val="32"/>
          <w:szCs w:val="32"/>
        </w:rPr>
        <w:t>　21、社会保障和就业（类）抚恤（款）义务兵优待（项）指义务兵优待支出。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22、社会保障和就业（类）自然灾害生活救助（款）中央自然灾害生活救助（项）指遭受特大灾害吃、穿、住等专项补助。</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23、社会保障和就业（类）自然灾害生活救助（款）自然灾害灾后重建救助（项）指遭受自然灾害恢复重建的补助。</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24、医疗卫生与计划生育（类）计划生育事务（款）计划生育机构（项）指镇行政单位基本支出。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25、医疗卫生与计划生育（类）计划生育事务（款）计划生育服务（项）指全镇计生服务经费。</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26、医疗卫生与计划生育（类）行政事业单位医疗（款）行政单位医疗（项）指镇单位缴纳的基本医疗保险。</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27、城乡社区（类）城乡社区管理事务（款）一般务城乡社区管理事务（项）指城镇基础设施维护、环卫车辆运行，依法治区、大调解、军民融合产业园工作经。</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28、城乡社区（类）城乡社区管理事务（款）其他城乡社区管理事务（项）指其他用于城乡社区方面的支出。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29、农林水支出（类）农业（款）其他农业支出（项）指其他用于农业的支出。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30、农林水支出（类）林业（款）林业防灾减灾（项）指全镇森林防火。</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31、农林水支出（类）水利（款）行政运行（项）指行政单位基本支出。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32、农林水支出（类）扶贫（款）生产发展（项）指农村贫困地区种养殖方面的支出</w:t>
      </w:r>
    </w:p>
    <w:p>
      <w:pPr>
        <w:widowControl/>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33、农林水支出（类）扶贫（款）其他扶贫支出（项）指其他于用扶贫方面的支出。</w:t>
      </w:r>
    </w:p>
    <w:p>
      <w:pPr>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34、农林水支出（类）农村综合改革（款）对村民委员会和党支部的补助（项）指财政对村民委员会和党支部的补助。</w:t>
      </w:r>
    </w:p>
    <w:p>
      <w:pPr>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35、农林水支出（类）农村综合改革（款）对村集体经济组织的补助（项）指农村税费改革后财政对集体经济组织的补助。</w:t>
      </w:r>
    </w:p>
    <w:p>
      <w:pPr>
        <w:spacing w:line="600" w:lineRule="exact"/>
        <w:ind w:firstLineChars="200" w:firstLine="640"/>
        <w:rPr>
          <w:rFonts w:ascii="仿宋_GB2312" w:eastAsia="仿宋_GB2312" w:cs="方正仿宋简体" w:hAnsi="仿宋"/>
          <w:sz w:val="32"/>
          <w:szCs w:val="32"/>
        </w:rPr>
      </w:pPr>
      <w:r>
        <w:rPr>
          <w:rFonts w:ascii="仿宋_GB2312" w:eastAsia="仿宋_GB2312" w:cs="方正仿宋简体" w:hAnsi="仿宋" w:hint="eastAsia"/>
          <w:sz w:val="32"/>
          <w:szCs w:val="32"/>
        </w:rPr>
        <w:t>36、农林水支出（类）农村综合改革（款）其他农村综合改革的支出（项）指其他农村综合改革的支出。</w:t>
        <w:br/>
        <w:t xml:space="preserve">    37、住房保障（类）住房改革支出（款）住房公积金（项）：指按照《住房公积金管理条例》的规定，由单位及其在职职工缴存的长期住房储金。</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38、基本支出：指为保障机构正常运转、完成日常工作任务而发生的人员支出和公用支出。</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39、项目支出：指在基本支出之外为完成特定行政任务和事业发展目标所发生的支出。</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40、经营支出：指事业单位在专业业务活动及其辅助活动之外开展非独立核算经营活动发生的支出。</w:t>
      </w:r>
    </w:p>
    <w:p>
      <w:pPr>
        <w:pStyle w:val="28"/>
        <w:spacing w:line="600" w:lineRule="exact"/>
        <w:ind w:firstLineChars="200" w:firstLine="640"/>
        <w:rPr>
          <w:rFonts w:ascii="仿宋_GB2312" w:eastAsia="仿宋_GB2312"/>
          <w:sz w:val="32"/>
          <w:szCs w:val="32"/>
        </w:rPr>
      </w:pPr>
      <w:r>
        <w:rPr>
          <w:rFonts w:ascii="仿宋_GB2312" w:eastAsia="仿宋_GB2312" w:hint="eastAsia"/>
          <w:sz w:val="32"/>
          <w:szCs w:val="32"/>
        </w:rPr>
        <w:t>41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600" w:lineRule="exact"/>
        <w:ind w:firstLineChars="200" w:firstLine="640"/>
        <w:rPr>
          <w:rFonts w:ascii="仿宋_GB2312" w:eastAsia="仿宋_GB2312"/>
          <w:sz w:val="32"/>
          <w:szCs w:val="32"/>
        </w:rPr>
      </w:pPr>
      <w:r>
        <w:rPr>
          <w:rFonts w:ascii="仿宋_GB2312" w:eastAsia="仿宋_GB2312" w:hint="eastAsia"/>
          <w:sz w:val="32"/>
          <w:szCs w:val="32"/>
        </w:rPr>
        <w:t>42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600" w:lineRule="exact"/>
        <w:jc w:val="center"/>
        <w:outlineLvl w:val="0"/>
        <w:rPr>
          <w:rStyle w:val="1Char"/>
        </w:rPr>
      </w:pPr>
    </w:p>
    <w:p>
      <w:pPr>
        <w:pStyle w:val="2"/>
        <w:rPr>
          <w:rStyle w:val="1Char"/>
          <w:rFonts w:ascii="仿宋" w:eastAsia="仿宋" w:hAnsi="仿宋"/>
          <w:sz w:val="32"/>
          <w:szCs w:val="32"/>
        </w:rPr>
      </w:pPr>
      <w:bookmarkStart w:id="60" w:name="_Toc15396615"/>
      <w:r>
        <w:rPr>
          <w:rStyle w:val="1Char"/>
          <w:rFonts w:ascii="仿宋" w:eastAsia="仿宋" w:hAnsi="仿宋" w:hint="eastAsia"/>
          <w:sz w:val="32"/>
          <w:szCs w:val="32"/>
        </w:rPr>
        <w:t>附件1</w:t>
      </w:r>
      <w:bookmarkEnd w:id="60"/>
    </w:p>
    <w:p>
      <w:pPr>
        <w:spacing w:line="600" w:lineRule="exact"/>
        <w:jc w:val="center"/>
        <w:outlineLvl w:val="0"/>
        <w:rPr>
          <w:rFonts w:ascii="黑体" w:eastAsia="黑体" w:cs="方正小标宋简体" w:hAnsi="黑体"/>
          <w:sz w:val="36"/>
          <w:szCs w:val="36"/>
        </w:rPr>
      </w:pPr>
      <w:bookmarkStart w:id="61" w:name="_Toc15396616"/>
      <w:r>
        <w:rPr>
          <w:rFonts w:ascii="黑体" w:eastAsia="黑体" w:cs="方正小标宋简体" w:hAnsi="黑体" w:hint="eastAsia"/>
          <w:sz w:val="36"/>
          <w:szCs w:val="36"/>
        </w:rPr>
        <w:t>三堆镇2018年部门整体支出绩效评价报告</w:t>
      </w:r>
      <w:bookmarkEnd w:id="61"/>
    </w:p>
    <w:p>
      <w:pPr>
        <w:spacing w:line="600" w:lineRule="exact"/>
        <w:ind w:firstLineChars="200" w:firstLine="640"/>
        <w:rPr>
          <w:rFonts w:ascii="黑体" w:eastAsia="黑体" w:cs="黑体" w:hAnsi="黑体"/>
          <w:sz w:val="32"/>
          <w:szCs w:val="32"/>
        </w:rPr>
      </w:pP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一、部门（单位）概况</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（一）机构组成。</w:t>
      </w:r>
    </w:p>
    <w:p>
      <w:pPr>
        <w:spacing w:line="600" w:lineRule="exact"/>
        <w:ind w:firstLineChars="250" w:firstLine="800"/>
        <w:rPr>
          <w:rFonts w:ascii="仿宋_GB2312" w:eastAsia="仿宋_GB2312"/>
        </w:rPr>
      </w:pPr>
      <w:r>
        <w:rPr>
          <w:rFonts w:ascii="仿宋_GB2312" w:eastAsia="仿宋_GB2312" w:hAnsi="宋体" w:hint="eastAsia"/>
          <w:color w:val="000000"/>
          <w:sz w:val="32"/>
          <w:szCs w:val="32"/>
        </w:rPr>
        <w:t>辖</w:t>
      </w:r>
      <w:r>
        <w:rPr>
          <w:rFonts w:ascii="仿宋_GB2312" w:eastAsia="仿宋_GB2312" w:cs="仿宋_GB2312" w:hAnsi="宋体" w:hint="eastAsia"/>
          <w:color w:val="000000"/>
          <w:sz w:val="32"/>
          <w:szCs w:val="32"/>
        </w:rPr>
        <w:t>22</w:t>
      </w:r>
      <w:r>
        <w:rPr>
          <w:rFonts w:ascii="仿宋_GB2312" w:eastAsia="仿宋_GB2312" w:hAnsi="宋体" w:hint="eastAsia"/>
          <w:color w:val="000000"/>
          <w:sz w:val="32"/>
          <w:szCs w:val="32"/>
        </w:rPr>
        <w:t>个村（社区）。</w:t>
      </w:r>
      <w:r>
        <w:rPr>
          <w:rFonts w:ascii="仿宋_GB2312" w:eastAsia="仿宋_GB2312" w:cs="仿宋_GB2312" w:hAnsi="宋体" w:hint="eastAsia"/>
          <w:color w:val="000000"/>
          <w:sz w:val="32"/>
          <w:szCs w:val="32"/>
        </w:rPr>
        <w:t>年末实有在职人员</w:t>
      </w:r>
      <w:r>
        <w:rPr>
          <w:rFonts w:ascii="仿宋_GB2312" w:eastAsia="仿宋_GB2312" w:cs="仿宋" w:hAnsi="宋体" w:hint="eastAsia"/>
          <w:color w:val="000000"/>
          <w:sz w:val="32"/>
          <w:szCs w:val="32"/>
        </w:rPr>
        <w:t>48</w:t>
      </w:r>
      <w:r>
        <w:rPr>
          <w:rFonts w:ascii="仿宋_GB2312" w:eastAsia="仿宋_GB2312" w:cs="仿宋_GB2312" w:hAnsi="宋体" w:hint="eastAsia"/>
          <w:color w:val="000000"/>
          <w:sz w:val="32"/>
          <w:szCs w:val="32"/>
        </w:rPr>
        <w:t>人，其中：行政人员</w:t>
      </w:r>
      <w:r>
        <w:rPr>
          <w:rFonts w:ascii="仿宋_GB2312" w:eastAsia="仿宋_GB2312" w:cs="仿宋" w:hAnsi="宋体" w:hint="eastAsia"/>
          <w:color w:val="000000"/>
          <w:sz w:val="32"/>
          <w:szCs w:val="32"/>
        </w:rPr>
        <w:t>24</w:t>
      </w:r>
      <w:r>
        <w:rPr>
          <w:rFonts w:ascii="仿宋_GB2312" w:eastAsia="仿宋_GB2312" w:cs="仿宋_GB2312" w:hAnsi="宋体" w:hint="eastAsia"/>
          <w:color w:val="000000"/>
          <w:sz w:val="32"/>
          <w:szCs w:val="32"/>
        </w:rPr>
        <w:t>人，事业人员</w:t>
      </w:r>
      <w:r>
        <w:rPr>
          <w:rFonts w:ascii="仿宋_GB2312" w:eastAsia="仿宋_GB2312" w:cs="仿宋" w:hAnsi="宋体" w:hint="eastAsia"/>
          <w:color w:val="000000"/>
          <w:sz w:val="32"/>
          <w:szCs w:val="32"/>
        </w:rPr>
        <w:t>21</w:t>
      </w:r>
      <w:r>
        <w:rPr>
          <w:rFonts w:ascii="仿宋_GB2312" w:eastAsia="仿宋_GB2312" w:cs="仿宋_GB2312" w:hAnsi="宋体" w:hint="eastAsia"/>
          <w:color w:val="000000"/>
          <w:sz w:val="32"/>
          <w:szCs w:val="32"/>
        </w:rPr>
        <w:t>人，工勤人员</w:t>
      </w:r>
      <w:r>
        <w:rPr>
          <w:rFonts w:ascii="仿宋_GB2312" w:eastAsia="仿宋_GB2312" w:cs="仿宋" w:hAnsi="宋体" w:hint="eastAsia"/>
          <w:color w:val="000000"/>
          <w:sz w:val="32"/>
          <w:szCs w:val="32"/>
        </w:rPr>
        <w:t>2</w:t>
      </w:r>
      <w:r>
        <w:rPr>
          <w:rFonts w:ascii="仿宋_GB2312" w:eastAsia="仿宋_GB2312" w:cs="仿宋_GB2312" w:hAnsi="宋体" w:hint="eastAsia"/>
          <w:color w:val="000000"/>
          <w:sz w:val="32"/>
          <w:szCs w:val="32"/>
        </w:rPr>
        <w:t>人，武装干事</w:t>
      </w:r>
      <w:r>
        <w:rPr>
          <w:rFonts w:ascii="仿宋_GB2312" w:eastAsia="仿宋_GB2312" w:cs="仿宋" w:hAnsi="宋体" w:hint="eastAsia"/>
          <w:color w:val="000000"/>
          <w:sz w:val="32"/>
          <w:szCs w:val="32"/>
        </w:rPr>
        <w:t>1</w:t>
      </w:r>
      <w:r>
        <w:rPr>
          <w:rFonts w:ascii="仿宋_GB2312" w:eastAsia="仿宋_GB2312" w:cs="仿宋_GB2312" w:hAnsi="宋体" w:hint="eastAsia"/>
          <w:color w:val="000000"/>
          <w:sz w:val="32"/>
          <w:szCs w:val="32"/>
        </w:rPr>
        <w:t>人。</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（二）机构职能。</w:t>
      </w:r>
    </w:p>
    <w:p>
      <w:pPr>
        <w:spacing w:line="600" w:lineRule="exact"/>
        <w:ind w:firstLine="640"/>
        <w:rPr>
          <w:rFonts w:ascii="仿宋_GB2312" w:eastAsia="仿宋_GB2312" w:hAnsi="宋体"/>
          <w:sz w:val="32"/>
          <w:szCs w:val="32"/>
        </w:rPr>
      </w:pPr>
      <w:r>
        <w:rPr>
          <w:rFonts w:ascii="仿宋_GB2312" w:eastAsia="仿宋_GB2312" w:hAnsi="宋体" w:hint="eastAsia"/>
          <w:color w:val="000000"/>
          <w:sz w:val="32"/>
          <w:szCs w:val="32"/>
        </w:rPr>
        <w:t>指导、帮助各村（社区）开展</w:t>
      </w:r>
      <w:r>
        <w:rPr>
          <w:rStyle w:val="32"/>
          <w:rFonts w:ascii="仿宋_GB2312" w:eastAsia="仿宋_GB2312" w:hAnsi="宋体" w:hint="eastAsia"/>
          <w:b w:val="0"/>
          <w:color w:val="000000"/>
          <w:sz w:val="32"/>
          <w:szCs w:val="32"/>
        </w:rPr>
        <w:fldChar w:fldCharType="begin"/>
      </w:r>
      <w:r>
        <w:instrText>HYPERLINK "http://wenwen.soso.com/z/Search.e?sp=S组织建设&amp;ch=w.search.intlink"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组织建设</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w:t>
      </w:r>
      <w:r>
        <w:rPr>
          <w:rStyle w:val="32"/>
          <w:rFonts w:ascii="仿宋_GB2312" w:eastAsia="仿宋_GB2312" w:hAnsi="宋体" w:hint="eastAsia"/>
          <w:b w:val="0"/>
          <w:color w:val="000000"/>
          <w:sz w:val="32"/>
          <w:szCs w:val="32"/>
        </w:rPr>
        <w:fldChar w:fldCharType="begin"/>
      </w:r>
      <w:r>
        <w:instrText>HYPERLINK "http://wenwen.soso.com/z/Search.e?sp=S制度建设&amp;ch=w.search.intlink"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制度建设</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和其它工作；负责本辖区</w:t>
      </w:r>
      <w:r>
        <w:rPr>
          <w:rStyle w:val="32"/>
          <w:rFonts w:ascii="仿宋_GB2312" w:eastAsia="仿宋_GB2312" w:hAnsi="宋体" w:hint="eastAsia"/>
          <w:b w:val="0"/>
          <w:color w:val="000000"/>
          <w:sz w:val="32"/>
          <w:szCs w:val="32"/>
        </w:rPr>
        <w:fldChar w:fldCharType="begin"/>
      </w:r>
      <w:r>
        <w:instrText>HYPERLINK "http://wenwen.soso.com/z/Search.e?sp=S社区建设&amp;ch=w.search.intlink"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建设</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、管理和服务工作；做好社会救助和其他社会保障工作；执行本辖区</w:t>
      </w:r>
      <w:r>
        <w:rPr>
          <w:rStyle w:val="32"/>
          <w:rFonts w:ascii="仿宋_GB2312" w:eastAsia="仿宋_GB2312" w:hAnsi="宋体" w:hint="eastAsia"/>
          <w:b w:val="0"/>
          <w:color w:val="000000"/>
          <w:sz w:val="32"/>
          <w:szCs w:val="32"/>
        </w:rPr>
        <w:fldChar w:fldCharType="begin"/>
      </w:r>
      <w:r>
        <w:instrText>HYPERLINK "http://wenwen.soso.com/z/Search.e?sp=S内经&amp;ch=w.search.intlink"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内经</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济和社会</w:t>
      </w:r>
      <w:r>
        <w:rPr>
          <w:rStyle w:val="32"/>
          <w:rFonts w:ascii="仿宋_GB2312" w:eastAsia="仿宋_GB2312" w:hAnsi="宋体" w:hint="eastAsia"/>
          <w:b w:val="0"/>
          <w:color w:val="000000"/>
          <w:sz w:val="32"/>
          <w:szCs w:val="32"/>
        </w:rPr>
        <w:fldChar w:fldCharType="begin"/>
      </w:r>
      <w:r>
        <w:instrText>HYPERLINK "http://wenwen.soso.com/z/Search.e?sp=S发展计划&amp;ch=w.search.intlink"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发展计划</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、财政预算，管理本辖区内的社会事务管理、劳动和社会保障、计划生育、</w:t>
      </w:r>
      <w:r>
        <w:rPr>
          <w:rStyle w:val="32"/>
          <w:rFonts w:ascii="仿宋_GB2312" w:eastAsia="仿宋_GB2312" w:hAnsi="宋体" w:hint="eastAsia"/>
          <w:b w:val="0"/>
          <w:color w:val="000000"/>
          <w:sz w:val="32"/>
          <w:szCs w:val="32"/>
        </w:rPr>
        <w:fldChar w:fldCharType="begin"/>
      </w:r>
      <w:r>
        <w:instrText>HYPERLINK "http://wenwen.soso.com/z/Search.e?sp=S环境保护&amp;ch=w.search.intlink"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环境保护</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、文化、卫生、</w:t>
      </w:r>
      <w:r>
        <w:rPr>
          <w:rStyle w:val="32"/>
          <w:rFonts w:ascii="仿宋_GB2312" w:eastAsia="仿宋_GB2312" w:hAnsi="宋体" w:hint="eastAsia"/>
          <w:b w:val="0"/>
          <w:color w:val="000000"/>
          <w:sz w:val="32"/>
          <w:szCs w:val="32"/>
        </w:rPr>
        <w:fldChar w:fldCharType="begin"/>
      </w:r>
      <w:r>
        <w:instrText>HYPERLINK "http://wenwen.soso.com/z/Search.e?sp=S安全生产&amp;ch=w.search.intlink"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安全生产</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、计划生育等行政工作；负责维护本辖区内社会秩序稳定，做好社会治安综合治理和</w:t>
      </w:r>
      <w:r>
        <w:rPr>
          <w:rStyle w:val="32"/>
          <w:rFonts w:ascii="仿宋_GB2312" w:eastAsia="仿宋_GB2312" w:hAnsi="宋体" w:hint="eastAsia"/>
          <w:b w:val="0"/>
          <w:color w:val="000000"/>
          <w:sz w:val="32"/>
          <w:szCs w:val="32"/>
        </w:rPr>
        <w:fldChar w:fldCharType="begin"/>
      </w:r>
      <w:r>
        <w:instrText>HYPERLINK "http://wenwen.soso.com/z/Search.e?sp=S人民调解&amp;ch=w.search.intlink"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人民调解</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工作；维护老年人、未成年人、妇女、残疾人等的合法权益；开展</w:t>
      </w:r>
      <w:r>
        <w:rPr>
          <w:rStyle w:val="32"/>
          <w:rFonts w:ascii="仿宋_GB2312" w:eastAsia="仿宋_GB2312" w:hAnsi="宋体" w:hint="eastAsia"/>
          <w:b w:val="0"/>
          <w:color w:val="000000"/>
          <w:sz w:val="32"/>
          <w:szCs w:val="32"/>
        </w:rPr>
        <w:fldChar w:fldCharType="begin"/>
      </w:r>
      <w:r>
        <w:instrText>HYPERLINK "http://wenwen.soso.com/z/Search.e?sp=S拥军优属&amp;ch=w.search.intlink"</w:instrText>
      </w:r>
      <w:r>
        <w:rPr>
          <w:rStyle w:val="32"/>
          <w:rFonts w:ascii="仿宋_GB2312" w:eastAsia="仿宋_GB2312" w:hAnsi="宋体" w:hint="eastAsia"/>
          <w:b w:val="0"/>
          <w:color w:val="000000"/>
          <w:sz w:val="32"/>
          <w:szCs w:val="32"/>
        </w:rPr>
        <w:fldChar w:fldCharType="separate"/>
      </w:r>
      <w:r>
        <w:rPr>
          <w:rStyle w:val="32"/>
          <w:rFonts w:ascii="仿宋_GB2312" w:eastAsia="仿宋_GB2312" w:hAnsi="宋体" w:hint="eastAsia"/>
          <w:b w:val="0"/>
          <w:color w:val="000000"/>
          <w:sz w:val="32"/>
          <w:szCs w:val="32"/>
        </w:rPr>
        <w:t>拥军优属</w:t>
      </w:r>
      <w:r>
        <w:rPr>
          <w:rStyle w:val="32"/>
          <w:rFonts w:ascii="仿宋_GB2312" w:eastAsia="仿宋_GB2312" w:hAnsi="宋体" w:hint="eastAsia"/>
          <w:b w:val="0"/>
          <w:color w:val="000000"/>
          <w:sz w:val="32"/>
          <w:szCs w:val="32"/>
        </w:rPr>
        <w:fldChar w:fldCharType="end"/>
      </w:r>
      <w:r>
        <w:rPr>
          <w:rFonts w:ascii="仿宋_GB2312" w:eastAsia="仿宋_GB2312" w:hAnsi="宋体" w:hint="eastAsia"/>
          <w:color w:val="000000"/>
          <w:sz w:val="32"/>
          <w:szCs w:val="32"/>
        </w:rPr>
        <w:t>，做好国防动员和兵役工作；配合做好防灾救灾工作；向区人民政府反映居民的意见和要求，处理群众来信来访事项以及办理区人民政府交办的事项。</w:t>
      </w: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（三）人员概况。</w:t>
      </w:r>
    </w:p>
    <w:p>
      <w:pPr>
        <w:spacing w:line="600" w:lineRule="exact"/>
        <w:ind w:firstLine="640"/>
        <w:rPr>
          <w:rFonts w:ascii="仿宋_GB2312" w:eastAsia="仿宋_GB2312" w:hAnsi="宋体"/>
          <w:sz w:val="32"/>
          <w:szCs w:val="32"/>
        </w:rPr>
      </w:pP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年现有在职职工</w:t>
      </w:r>
      <w:r>
        <w:rPr>
          <w:rFonts w:ascii="仿宋_GB2312" w:eastAsia="仿宋_GB2312" w:cs="仿宋_GB2312" w:hAnsi="宋体" w:hint="eastAsia"/>
          <w:color w:val="000000"/>
          <w:sz w:val="32"/>
          <w:szCs w:val="32"/>
        </w:rPr>
        <w:t>48</w:t>
      </w:r>
      <w:r>
        <w:rPr>
          <w:rFonts w:ascii="仿宋_GB2312" w:eastAsia="仿宋_GB2312" w:hAnsi="宋体" w:hint="eastAsia"/>
          <w:color w:val="000000"/>
          <w:sz w:val="32"/>
          <w:szCs w:val="32"/>
        </w:rPr>
        <w:t>人，其中公务员</w:t>
      </w:r>
      <w:r>
        <w:rPr>
          <w:rFonts w:ascii="仿宋_GB2312" w:eastAsia="仿宋_GB2312" w:cs="仿宋_GB2312" w:hAnsi="宋体" w:hint="eastAsia"/>
          <w:color w:val="000000"/>
          <w:sz w:val="32"/>
          <w:szCs w:val="32"/>
        </w:rPr>
        <w:t>24</w:t>
      </w:r>
      <w:r>
        <w:rPr>
          <w:rFonts w:ascii="仿宋_GB2312" w:eastAsia="仿宋_GB2312" w:hAnsi="宋体" w:hint="eastAsia"/>
          <w:color w:val="000000"/>
          <w:sz w:val="32"/>
          <w:szCs w:val="32"/>
        </w:rPr>
        <w:t>人，事业人员</w:t>
      </w:r>
      <w:r>
        <w:rPr>
          <w:rFonts w:ascii="仿宋_GB2312" w:eastAsia="仿宋_GB2312" w:cs="仿宋_GB2312" w:hAnsi="宋体" w:hint="eastAsia"/>
          <w:color w:val="000000"/>
          <w:sz w:val="32"/>
          <w:szCs w:val="32"/>
        </w:rPr>
        <w:t>21</w:t>
      </w:r>
      <w:r>
        <w:rPr>
          <w:rFonts w:ascii="仿宋_GB2312" w:eastAsia="仿宋_GB2312" w:hAnsi="宋体" w:hint="eastAsia"/>
          <w:color w:val="000000"/>
          <w:sz w:val="32"/>
          <w:szCs w:val="32"/>
        </w:rPr>
        <w:t>人，工勤人员</w:t>
      </w:r>
      <w:r>
        <w:rPr>
          <w:rFonts w:ascii="仿宋_GB2312" w:eastAsia="仿宋_GB2312" w:cs="仿宋_GB2312" w:hAnsi="宋体" w:hint="eastAsia"/>
          <w:color w:val="000000"/>
          <w:sz w:val="32"/>
          <w:szCs w:val="32"/>
        </w:rPr>
        <w:t>2</w:t>
      </w:r>
      <w:r>
        <w:rPr>
          <w:rFonts w:ascii="仿宋_GB2312" w:eastAsia="仿宋_GB2312" w:hAnsi="宋体" w:hint="eastAsia"/>
          <w:color w:val="000000"/>
          <w:sz w:val="32"/>
          <w:szCs w:val="32"/>
        </w:rPr>
        <w:t>人，武装干事</w:t>
      </w:r>
      <w:r>
        <w:rPr>
          <w:rFonts w:ascii="仿宋_GB2312" w:eastAsia="仿宋_GB2312" w:cs="仿宋_GB2312" w:hAnsi="宋体" w:hint="eastAsia"/>
          <w:color w:val="000000"/>
          <w:sz w:val="32"/>
          <w:szCs w:val="32"/>
        </w:rPr>
        <w:t>1</w:t>
      </w:r>
      <w:r>
        <w:rPr>
          <w:rFonts w:ascii="仿宋_GB2312" w:eastAsia="仿宋_GB2312" w:hAnsi="宋体" w:hint="eastAsia"/>
          <w:color w:val="000000"/>
          <w:sz w:val="32"/>
          <w:szCs w:val="32"/>
        </w:rPr>
        <w:t>人。</w:t>
      </w:r>
    </w:p>
    <w:p>
      <w:pPr>
        <w:spacing w:line="60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（一）部门财政资金收入情况。</w:t>
      </w:r>
    </w:p>
    <w:p>
      <w:pPr>
        <w:spacing w:line="600" w:lineRule="exact"/>
        <w:ind w:firstLine="640"/>
        <w:rPr>
          <w:rFonts w:ascii="仿宋_GB2312" w:eastAsia="仿宋_GB2312" w:hAnsi="宋体"/>
          <w:sz w:val="32"/>
          <w:szCs w:val="32"/>
        </w:rPr>
      </w:pP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年财政拨款收入</w:t>
      </w:r>
      <w:r>
        <w:rPr>
          <w:rFonts w:ascii="仿宋_GB2312" w:eastAsia="仿宋_GB2312" w:cs="仿宋_GB2312" w:hAnsi="宋体" w:hint="eastAsia"/>
          <w:color w:val="000000"/>
          <w:sz w:val="32"/>
          <w:szCs w:val="32"/>
        </w:rPr>
        <w:t>1611.41</w:t>
      </w:r>
      <w:r>
        <w:rPr>
          <w:rFonts w:ascii="仿宋_GB2312" w:eastAsia="仿宋_GB2312" w:hAnsi="宋体" w:hint="eastAsia"/>
          <w:color w:val="000000"/>
          <w:sz w:val="32"/>
          <w:szCs w:val="32"/>
        </w:rPr>
        <w:t>万元，比</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年财政拨款减少464.60万元，下降22%。主要变动原因是</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年的财政拨款收入包含了</w:t>
      </w:r>
      <w:r>
        <w:rPr>
          <w:rFonts w:ascii="仿宋_GB2312" w:eastAsia="仿宋_GB2312" w:cs="仿宋_GB2312" w:hAnsi="宋体" w:hint="eastAsia"/>
          <w:color w:val="000000"/>
          <w:sz w:val="32"/>
          <w:szCs w:val="32"/>
        </w:rPr>
        <w:t>2016</w:t>
      </w:r>
      <w:r>
        <w:rPr>
          <w:rFonts w:ascii="仿宋_GB2312" w:eastAsia="仿宋_GB2312" w:hAnsi="宋体" w:hint="eastAsia"/>
          <w:color w:val="000000"/>
          <w:sz w:val="32"/>
          <w:szCs w:val="32"/>
        </w:rPr>
        <w:t>年的欠拨资金。</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（二）部门财政资金支出情况。</w:t>
      </w:r>
    </w:p>
    <w:p>
      <w:pPr>
        <w:spacing w:line="600" w:lineRule="exact"/>
        <w:ind w:firstLineChars="200" w:firstLine="640"/>
        <w:rPr>
          <w:rFonts w:ascii="仿宋_GB2312" w:eastAsia="仿宋_GB2312" w:hAnsi="宋体"/>
          <w:color w:val="000000"/>
          <w:sz w:val="32"/>
          <w:szCs w:val="32"/>
        </w:rPr>
      </w:pP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年财政拨款支出共计</w:t>
      </w:r>
      <w:r>
        <w:rPr>
          <w:rFonts w:ascii="仿宋_GB2312" w:eastAsia="仿宋_GB2312" w:cs="仿宋_GB2312" w:hAnsi="宋体" w:hint="eastAsia"/>
          <w:color w:val="000000"/>
          <w:sz w:val="32"/>
          <w:szCs w:val="32"/>
        </w:rPr>
        <w:t>1373.38</w:t>
      </w:r>
      <w:r>
        <w:rPr>
          <w:rFonts w:ascii="仿宋_GB2312" w:eastAsia="仿宋_GB2312" w:hAnsi="宋体" w:hint="eastAsia"/>
          <w:color w:val="000000"/>
          <w:sz w:val="32"/>
          <w:szCs w:val="32"/>
        </w:rPr>
        <w:t>万元，一是基本支出</w:t>
      </w:r>
      <w:r>
        <w:rPr>
          <w:rFonts w:ascii="仿宋_GB2312" w:eastAsia="仿宋_GB2312" w:cs="仿宋_GB2312" w:hAnsi="宋体" w:hint="eastAsia"/>
          <w:color w:val="000000"/>
          <w:sz w:val="32"/>
          <w:szCs w:val="32"/>
        </w:rPr>
        <w:t>1127.82</w:t>
      </w:r>
      <w:r>
        <w:rPr>
          <w:rFonts w:ascii="仿宋_GB2312" w:eastAsia="仿宋_GB2312" w:hAnsi="宋体" w:hint="eastAsia"/>
          <w:color w:val="000000"/>
          <w:sz w:val="32"/>
          <w:szCs w:val="32"/>
        </w:rPr>
        <w:t>万元，主要是工资福利支出及办公费、福利费等人员经费；二是项目支出</w:t>
      </w:r>
      <w:r>
        <w:rPr>
          <w:rFonts w:ascii="仿宋_GB2312" w:eastAsia="仿宋_GB2312" w:cs="仿宋_GB2312" w:hAnsi="宋体" w:hint="eastAsia"/>
          <w:color w:val="000000"/>
          <w:sz w:val="32"/>
          <w:szCs w:val="32"/>
        </w:rPr>
        <w:t>245.56</w:t>
      </w:r>
      <w:r>
        <w:rPr>
          <w:rFonts w:ascii="仿宋_GB2312" w:eastAsia="仿宋_GB2312" w:hAnsi="宋体" w:hint="eastAsia"/>
          <w:color w:val="000000"/>
          <w:sz w:val="32"/>
          <w:szCs w:val="32"/>
        </w:rPr>
        <w:t>万元，主要是</w:t>
      </w: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年自然灾害生活补助、水毁修复资金等。与</w:t>
      </w:r>
      <w:r>
        <w:rPr>
          <w:rFonts w:ascii="仿宋_GB2312" w:eastAsia="仿宋_GB2312" w:cs="仿宋_GB2312" w:hAnsi="宋体" w:hint="eastAsia"/>
          <w:color w:val="000000"/>
          <w:sz w:val="32"/>
          <w:szCs w:val="32"/>
        </w:rPr>
        <w:t>2017</w:t>
      </w:r>
      <w:r>
        <w:rPr>
          <w:rFonts w:ascii="仿宋_GB2312" w:eastAsia="仿宋_GB2312" w:hAnsi="宋体" w:hint="eastAsia"/>
          <w:color w:val="000000"/>
          <w:sz w:val="32"/>
          <w:szCs w:val="32"/>
        </w:rPr>
        <w:t>年同期相比减少（含基金）</w:t>
      </w:r>
      <w:r>
        <w:rPr>
          <w:rFonts w:ascii="仿宋_GB2312" w:eastAsia="仿宋_GB2312" w:cs="仿宋_GB2312" w:hAnsi="宋体" w:hint="eastAsia"/>
          <w:color w:val="000000"/>
          <w:sz w:val="32"/>
          <w:szCs w:val="32"/>
        </w:rPr>
        <w:t>665.27</w:t>
      </w:r>
      <w:r>
        <w:rPr>
          <w:rFonts w:ascii="仿宋_GB2312" w:eastAsia="仿宋_GB2312" w:hAnsi="宋体" w:hint="eastAsia"/>
          <w:color w:val="000000"/>
          <w:sz w:val="32"/>
          <w:szCs w:val="32"/>
        </w:rPr>
        <w:t>万元，同比减少</w:t>
      </w:r>
      <w:r>
        <w:rPr>
          <w:rFonts w:ascii="仿宋_GB2312" w:eastAsia="仿宋_GB2312" w:cs="仿宋_GB2312" w:hAnsi="宋体" w:hint="eastAsia"/>
          <w:color w:val="000000"/>
          <w:sz w:val="32"/>
          <w:szCs w:val="32"/>
        </w:rPr>
        <w:t xml:space="preserve">33% </w:t>
      </w:r>
      <w:r>
        <w:rPr>
          <w:rFonts w:ascii="仿宋_GB2312" w:eastAsia="仿宋_GB2312" w:hAnsi="宋体" w:hint="eastAsia"/>
          <w:color w:val="000000"/>
          <w:sz w:val="32"/>
          <w:szCs w:val="32"/>
        </w:rPr>
        <w:t>，主要变动原因是农林水支出、农村道路建设项目减少。</w:t>
      </w:r>
    </w:p>
    <w:p>
      <w:pPr>
        <w:spacing w:line="600" w:lineRule="exact"/>
        <w:ind w:firstLineChars="200" w:firstLine="640"/>
        <w:rPr>
          <w:rFonts w:ascii="黑体" w:eastAsia="黑体" w:cs="黑体" w:hAnsi="黑体"/>
          <w:sz w:val="32"/>
          <w:szCs w:val="32"/>
        </w:rPr>
      </w:pPr>
      <w:r>
        <w:rPr>
          <w:rFonts w:ascii="黑体" w:eastAsia="黑体" w:cs="黑体" w:hAnsi="黑体"/>
          <w:sz w:val="32"/>
          <w:szCs w:val="32"/>
        </w:rPr>
        <w:t>三、部门整体预算绩效管理情况</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（一）部门预算管理。</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预算编制是根据年度经济社会发展目标、国家宏观调控总体要求和跨年度预算平衡的需要，参照上一年度预算执行情况、有关支出绩效评价结果和本年度收支预测，按照规定程序和各方意见后按规定制定。2018年严格按照批复的预算额度和范围开支，所有的开支事项必须明确所属的预算指标并提供真实合法的有效票据。没有超预算收支情况。</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（二）专项预算管理。</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专项预算结合上年度项目预算执行情况，根据本年度实际情况编制，严格按照项目管理的相关规定，严格审批，合理规划，及时兑付资金，无违规记录。</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（三）结果应用情况。</w:t>
      </w:r>
    </w:p>
    <w:p>
      <w:pPr>
        <w:spacing w:line="600" w:lineRule="exact"/>
        <w:ind w:firstLineChars="250" w:firstLine="800"/>
        <w:rPr>
          <w:rFonts w:ascii="仿宋_GB2312" w:eastAsia="仿宋_GB2312"/>
        </w:rPr>
      </w:pPr>
      <w:r>
        <w:rPr>
          <w:rFonts w:ascii="仿宋_GB2312" w:eastAsia="仿宋_GB2312" w:hAnsi="宋体" w:hint="eastAsia"/>
          <w:color w:val="000000"/>
          <w:sz w:val="32"/>
          <w:szCs w:val="32"/>
        </w:rPr>
        <w:t>按照预算绩效管理要求，三堆镇对</w:t>
      </w: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年整体支出开展绩效自评，自查自评结果良好，全年基本支出保证了部门的正常运行和日常工作的正常开展，项目支出保障了重点工作的开展，达到预期绩效目标。</w:t>
      </w:r>
    </w:p>
    <w:p>
      <w:pPr>
        <w:pStyle w:val="22"/>
        <w:spacing w:before="0" w:after="0" w:line="600" w:lineRule="exact"/>
        <w:jc w:val="center"/>
        <w:rPr>
          <w:sz w:val="32"/>
          <w:szCs w:val="32"/>
        </w:rPr>
      </w:pPr>
      <w:r>
        <w:rPr>
          <w:rFonts w:cs="黑体" w:hint="eastAsia"/>
          <w:color w:val="000000"/>
          <w:sz w:val="32"/>
          <w:szCs w:val="32"/>
          <w:shd w:val="clear" w:color="auto" w:fill="FFFFFF"/>
        </w:rPr>
        <w:t>2018年部门整体支出绩效评价得分表</w:t>
      </w:r>
    </w:p>
    <w:tbl>
      <w:tblPr>
        <w:jc w:val="center"/>
        <w:tblW w:w="7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19"/>
        <w:gridCol w:w="1728"/>
        <w:gridCol w:w="2958"/>
        <w:gridCol w:w="1240"/>
      </w:tblGrid>
      <w:tr>
        <w:trPr>
          <w:trHeight w:val="1190"/>
        </w:trPr>
        <w:tc>
          <w:tcPr>
            <w:tcW w:w="1319" w:type="dxa"/>
          </w:tcPr>
          <w:p>
            <w:pPr>
              <w:pStyle w:val="22"/>
              <w:spacing w:after="0"/>
              <w:jc w:val="center"/>
              <w:rPr>
                <w:rFonts w:cs="Times New Roman"/>
                <w:sz w:val="32"/>
                <w:szCs w:val="32"/>
              </w:rPr>
            </w:pPr>
            <w:r>
              <w:rPr>
                <w:rStyle w:val="32"/>
                <w:rFonts w:hint="eastAsia"/>
                <w:color w:val="000000"/>
                <w:sz w:val="32"/>
                <w:szCs w:val="32"/>
              </w:rPr>
              <w:t>一级指标</w:t>
            </w:r>
          </w:p>
        </w:tc>
        <w:tc>
          <w:tcPr>
            <w:tcW w:w="1728" w:type="dxa"/>
          </w:tcPr>
          <w:p>
            <w:pPr>
              <w:pStyle w:val="22"/>
              <w:spacing w:after="0"/>
              <w:jc w:val="center"/>
              <w:rPr>
                <w:rFonts w:cs="Times New Roman"/>
                <w:sz w:val="32"/>
                <w:szCs w:val="32"/>
              </w:rPr>
            </w:pPr>
            <w:r>
              <w:rPr>
                <w:rStyle w:val="32"/>
                <w:rFonts w:hint="eastAsia"/>
                <w:color w:val="000000"/>
                <w:sz w:val="32"/>
                <w:szCs w:val="32"/>
              </w:rPr>
              <w:t>二级指标</w:t>
            </w:r>
          </w:p>
        </w:tc>
        <w:tc>
          <w:tcPr>
            <w:tcW w:w="2958" w:type="dxa"/>
          </w:tcPr>
          <w:p>
            <w:pPr>
              <w:pStyle w:val="22"/>
              <w:spacing w:after="0"/>
              <w:jc w:val="center"/>
              <w:rPr>
                <w:rFonts w:cs="Times New Roman"/>
                <w:sz w:val="32"/>
                <w:szCs w:val="32"/>
              </w:rPr>
            </w:pPr>
            <w:r>
              <w:rPr>
                <w:rStyle w:val="32"/>
                <w:rFonts w:hint="eastAsia"/>
                <w:color w:val="000000"/>
                <w:sz w:val="32"/>
                <w:szCs w:val="32"/>
              </w:rPr>
              <w:t>三级指标</w:t>
            </w:r>
          </w:p>
        </w:tc>
        <w:tc>
          <w:tcPr>
            <w:tcW w:w="1240" w:type="dxa"/>
          </w:tcPr>
          <w:p>
            <w:pPr>
              <w:pStyle w:val="22"/>
              <w:spacing w:after="0"/>
              <w:jc w:val="center"/>
              <w:rPr>
                <w:rFonts w:cs="Times New Roman"/>
                <w:sz w:val="32"/>
                <w:szCs w:val="32"/>
              </w:rPr>
            </w:pPr>
            <w:r>
              <w:rPr>
                <w:rStyle w:val="32"/>
                <w:rFonts w:hint="eastAsia"/>
                <w:color w:val="000000"/>
                <w:sz w:val="32"/>
                <w:szCs w:val="32"/>
              </w:rPr>
              <w:t>得分</w:t>
            </w:r>
          </w:p>
        </w:tc>
      </w:tr>
      <w:tr>
        <w:tc>
          <w:tcPr>
            <w:tcW w:w="1319" w:type="dxa"/>
            <w:vMerge w:val="restart"/>
          </w:tcPr>
          <w:p>
            <w:pPr>
              <w:pStyle w:val="22"/>
              <w:spacing w:after="0"/>
              <w:jc w:val="center"/>
              <w:rPr>
                <w:rFonts w:cs="Times New Roman"/>
                <w:sz w:val="32"/>
                <w:szCs w:val="32"/>
              </w:rPr>
            </w:pPr>
            <w:r>
              <w:rPr>
                <w:rFonts w:cs="Times New Roman" w:hint="eastAsia"/>
                <w:color w:val="000000"/>
                <w:sz w:val="32"/>
                <w:szCs w:val="32"/>
              </w:rPr>
              <w:t>部门决策（25分）</w:t>
            </w:r>
          </w:p>
        </w:tc>
        <w:tc>
          <w:tcPr>
            <w:tcW w:w="1728" w:type="dxa"/>
            <w:vMerge w:val="restart"/>
          </w:tcPr>
          <w:p>
            <w:pPr>
              <w:pStyle w:val="22"/>
              <w:spacing w:after="0"/>
              <w:jc w:val="center"/>
              <w:rPr>
                <w:rFonts w:cs="Times New Roman"/>
                <w:sz w:val="32"/>
                <w:szCs w:val="32"/>
              </w:rPr>
            </w:pPr>
            <w:r>
              <w:rPr>
                <w:rFonts w:cs="Times New Roman" w:hint="eastAsia"/>
                <w:color w:val="000000"/>
                <w:sz w:val="32"/>
                <w:szCs w:val="32"/>
              </w:rPr>
              <w:t>目标任务（15分）</w:t>
            </w:r>
          </w:p>
        </w:tc>
        <w:tc>
          <w:tcPr>
            <w:tcW w:w="2958" w:type="dxa"/>
          </w:tcPr>
          <w:p>
            <w:pPr>
              <w:pStyle w:val="22"/>
              <w:spacing w:after="0"/>
              <w:rPr>
                <w:rFonts w:cs="Times New Roman"/>
                <w:sz w:val="32"/>
                <w:szCs w:val="32"/>
              </w:rPr>
            </w:pPr>
            <w:r>
              <w:rPr>
                <w:rFonts w:cs="Times New Roman" w:hint="eastAsia"/>
                <w:color w:val="000000"/>
                <w:sz w:val="32"/>
                <w:szCs w:val="32"/>
              </w:rPr>
              <w:t>相关性（5分）</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明确性（5分）</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合理性（5分）</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预算编制（10分）</w:t>
            </w:r>
          </w:p>
        </w:tc>
        <w:tc>
          <w:tcPr>
            <w:tcW w:w="2958" w:type="dxa"/>
          </w:tcPr>
          <w:p>
            <w:pPr>
              <w:pStyle w:val="22"/>
              <w:spacing w:after="0"/>
              <w:rPr>
                <w:rFonts w:cs="Times New Roman"/>
                <w:sz w:val="32"/>
                <w:szCs w:val="32"/>
              </w:rPr>
            </w:pPr>
            <w:r>
              <w:rPr>
                <w:rFonts w:cs="Times New Roman" w:hint="eastAsia"/>
                <w:color w:val="000000"/>
                <w:sz w:val="32"/>
                <w:szCs w:val="32"/>
              </w:rPr>
              <w:t>测算依据（5分）</w:t>
            </w:r>
          </w:p>
        </w:tc>
        <w:tc>
          <w:tcPr>
            <w:tcW w:w="1240" w:type="dxa"/>
          </w:tcPr>
          <w:p>
            <w:pPr>
              <w:pStyle w:val="22"/>
              <w:spacing w:after="0"/>
              <w:rPr>
                <w:rFonts w:cs="Times New Roman"/>
                <w:sz w:val="32"/>
                <w:szCs w:val="32"/>
              </w:rPr>
            </w:pPr>
            <w:r>
              <w:rPr>
                <w:rFonts w:cs="Times New Roman" w:hint="eastAsia"/>
                <w:color w:val="000000"/>
                <w:sz w:val="32"/>
                <w:szCs w:val="32"/>
              </w:rPr>
              <w:t>4.5</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目标管理（5分）</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val="restart"/>
          </w:tcPr>
          <w:p>
            <w:pPr>
              <w:pStyle w:val="22"/>
              <w:spacing w:after="0"/>
              <w:jc w:val="center"/>
              <w:rPr>
                <w:rFonts w:cs="Times New Roman"/>
                <w:sz w:val="32"/>
                <w:szCs w:val="32"/>
              </w:rPr>
            </w:pPr>
            <w:r>
              <w:rPr>
                <w:rFonts w:cs="Times New Roman" w:hint="eastAsia"/>
                <w:color w:val="000000"/>
                <w:sz w:val="32"/>
                <w:szCs w:val="32"/>
              </w:rPr>
              <w:t>综合管理（30分）</w:t>
            </w:r>
          </w:p>
        </w:tc>
        <w:tc>
          <w:tcPr>
            <w:tcW w:w="1728" w:type="dxa"/>
            <w:vMerge w:val="restart"/>
          </w:tcPr>
          <w:p>
            <w:pPr>
              <w:pStyle w:val="22"/>
              <w:spacing w:after="0"/>
              <w:rPr>
                <w:rFonts w:cs="Times New Roman"/>
                <w:sz w:val="32"/>
                <w:szCs w:val="32"/>
              </w:rPr>
            </w:pPr>
            <w:r>
              <w:rPr>
                <w:rFonts w:cs="Times New Roman" w:hint="eastAsia"/>
                <w:color w:val="000000"/>
                <w:sz w:val="32"/>
                <w:szCs w:val="32"/>
              </w:rPr>
              <w:t>专项资金分配时限（2分）</w:t>
            </w:r>
          </w:p>
        </w:tc>
        <w:tc>
          <w:tcPr>
            <w:tcW w:w="2958" w:type="dxa"/>
          </w:tcPr>
          <w:p>
            <w:pPr>
              <w:pStyle w:val="22"/>
              <w:spacing w:after="0"/>
              <w:rPr>
                <w:rFonts w:cs="Times New Roman"/>
                <w:sz w:val="32"/>
                <w:szCs w:val="32"/>
              </w:rPr>
            </w:pPr>
            <w:r>
              <w:rPr>
                <w:rFonts w:cs="Times New Roman" w:hint="eastAsia"/>
                <w:color w:val="000000"/>
                <w:sz w:val="32"/>
                <w:szCs w:val="32"/>
              </w:rPr>
              <w:t>省级财力专项预算分配时限（1分）</w:t>
            </w:r>
          </w:p>
        </w:tc>
        <w:tc>
          <w:tcPr>
            <w:tcW w:w="1240" w:type="dxa"/>
          </w:tcPr>
          <w:p>
            <w:pPr>
              <w:pStyle w:val="22"/>
              <w:spacing w:after="0"/>
              <w:rPr>
                <w:rFonts w:cs="Times New Roman"/>
                <w:sz w:val="32"/>
                <w:szCs w:val="32"/>
              </w:rPr>
            </w:pPr>
            <w:r>
              <w:rPr>
                <w:rFonts w:cs="Times New Roman" w:hint="eastAsia"/>
                <w:color w:val="000000"/>
                <w:sz w:val="32"/>
                <w:szCs w:val="32"/>
              </w:rPr>
              <w:t>1</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中央专款分配合规率（1分）</w:t>
            </w:r>
          </w:p>
        </w:tc>
        <w:tc>
          <w:tcPr>
            <w:tcW w:w="1240" w:type="dxa"/>
          </w:tcPr>
          <w:p>
            <w:pPr>
              <w:pStyle w:val="22"/>
              <w:spacing w:after="0"/>
              <w:rPr>
                <w:rFonts w:cs="Times New Roman"/>
                <w:sz w:val="32"/>
                <w:szCs w:val="32"/>
              </w:rPr>
            </w:pPr>
            <w:r>
              <w:rPr>
                <w:rFonts w:cs="Times New Roman" w:hint="eastAsia"/>
                <w:color w:val="000000"/>
                <w:sz w:val="32"/>
                <w:szCs w:val="32"/>
              </w:rPr>
              <w:t>1</w:t>
            </w:r>
          </w:p>
        </w:tc>
      </w:tr>
      <w:tr>
        <w:tc>
          <w:tcPr>
            <w:tcW w:w="1319" w:type="dxa"/>
            <w:vMerge/>
          </w:tcPr>
          <w:p/>
        </w:tc>
        <w:tc>
          <w:tcPr>
            <w:tcW w:w="1728" w:type="dxa"/>
          </w:tcPr>
          <w:p>
            <w:pPr>
              <w:pStyle w:val="22"/>
              <w:spacing w:after="0"/>
              <w:rPr>
                <w:rFonts w:cs="Times New Roman"/>
                <w:sz w:val="32"/>
                <w:szCs w:val="32"/>
              </w:rPr>
            </w:pPr>
            <w:r>
              <w:rPr>
                <w:rFonts w:cs="Times New Roman" w:hint="eastAsia"/>
                <w:color w:val="000000"/>
                <w:sz w:val="32"/>
                <w:szCs w:val="32"/>
              </w:rPr>
              <w:t>中期评估（2分）</w:t>
            </w:r>
          </w:p>
        </w:tc>
        <w:tc>
          <w:tcPr>
            <w:tcW w:w="2958" w:type="dxa"/>
          </w:tcPr>
          <w:p>
            <w:pPr>
              <w:pStyle w:val="22"/>
              <w:spacing w:after="0"/>
              <w:rPr>
                <w:rFonts w:cs="Times New Roman"/>
                <w:sz w:val="32"/>
                <w:szCs w:val="32"/>
              </w:rPr>
            </w:pPr>
            <w:r>
              <w:rPr>
                <w:rFonts w:cs="Times New Roman" w:hint="eastAsia"/>
                <w:color w:val="000000"/>
                <w:sz w:val="32"/>
                <w:szCs w:val="32"/>
              </w:rPr>
              <w:t>执行中期评估（2分）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绩效监控（5分）</w:t>
            </w:r>
          </w:p>
        </w:tc>
        <w:tc>
          <w:tcPr>
            <w:tcW w:w="2958" w:type="dxa"/>
          </w:tcPr>
          <w:p>
            <w:pPr>
              <w:pStyle w:val="22"/>
              <w:spacing w:after="0"/>
              <w:rPr>
                <w:rFonts w:cs="Times New Roman"/>
                <w:sz w:val="32"/>
                <w:szCs w:val="32"/>
              </w:rPr>
            </w:pPr>
            <w:r>
              <w:rPr>
                <w:rFonts w:cs="Times New Roman" w:hint="eastAsia"/>
                <w:color w:val="000000"/>
                <w:sz w:val="32"/>
                <w:szCs w:val="32"/>
              </w:rPr>
              <w:t>预算执行进度监控（2分）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绩效目标动态监控（3分）</w:t>
            </w:r>
          </w:p>
        </w:tc>
        <w:tc>
          <w:tcPr>
            <w:tcW w:w="1240" w:type="dxa"/>
          </w:tcPr>
          <w:p>
            <w:pPr>
              <w:pStyle w:val="22"/>
              <w:spacing w:after="0"/>
              <w:rPr>
                <w:rFonts w:cs="Times New Roman"/>
                <w:sz w:val="32"/>
                <w:szCs w:val="32"/>
              </w:rPr>
            </w:pPr>
            <w:r>
              <w:rPr>
                <w:rFonts w:cs="Times New Roman" w:hint="eastAsia"/>
                <w:color w:val="000000"/>
                <w:sz w:val="32"/>
                <w:szCs w:val="32"/>
              </w:rPr>
              <w:t>2.5</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非税收入执收情况（2分）</w:t>
            </w:r>
          </w:p>
        </w:tc>
        <w:tc>
          <w:tcPr>
            <w:tcW w:w="2958" w:type="dxa"/>
          </w:tcPr>
          <w:p>
            <w:pPr>
              <w:pStyle w:val="22"/>
              <w:spacing w:after="0"/>
              <w:rPr>
                <w:rFonts w:cs="Times New Roman"/>
                <w:sz w:val="32"/>
                <w:szCs w:val="32"/>
              </w:rPr>
            </w:pPr>
            <w:r>
              <w:rPr>
                <w:rFonts w:cs="Times New Roman" w:hint="eastAsia"/>
                <w:color w:val="000000"/>
                <w:sz w:val="32"/>
                <w:szCs w:val="32"/>
              </w:rPr>
              <w:t>非税收入征收情况（1分）</w:t>
            </w:r>
          </w:p>
        </w:tc>
        <w:tc>
          <w:tcPr>
            <w:tcW w:w="1240" w:type="dxa"/>
          </w:tcPr>
          <w:p>
            <w:pPr>
              <w:pStyle w:val="22"/>
              <w:spacing w:after="0"/>
              <w:rPr>
                <w:rFonts w:cs="Times New Roman"/>
                <w:sz w:val="32"/>
                <w:szCs w:val="32"/>
              </w:rPr>
            </w:pPr>
            <w:r>
              <w:rPr>
                <w:rFonts w:cs="Times New Roman" w:hint="eastAsia"/>
                <w:color w:val="000000"/>
                <w:sz w:val="32"/>
                <w:szCs w:val="32"/>
              </w:rPr>
              <w:t>1</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非税收入上缴情况（1分）</w:t>
            </w:r>
          </w:p>
        </w:tc>
        <w:tc>
          <w:tcPr>
            <w:tcW w:w="1240" w:type="dxa"/>
          </w:tcPr>
          <w:p>
            <w:pPr>
              <w:pStyle w:val="22"/>
              <w:spacing w:after="0"/>
              <w:rPr>
                <w:rFonts w:cs="Times New Roman"/>
                <w:sz w:val="32"/>
                <w:szCs w:val="32"/>
              </w:rPr>
            </w:pPr>
            <w:r>
              <w:rPr>
                <w:rFonts w:cs="Times New Roman" w:hint="eastAsia"/>
                <w:color w:val="000000"/>
                <w:sz w:val="32"/>
                <w:szCs w:val="32"/>
              </w:rPr>
              <w:t>1</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资产管理（6分）</w:t>
            </w:r>
          </w:p>
        </w:tc>
        <w:tc>
          <w:tcPr>
            <w:tcW w:w="2958" w:type="dxa"/>
          </w:tcPr>
          <w:p>
            <w:pPr>
              <w:pStyle w:val="22"/>
              <w:spacing w:after="0"/>
              <w:rPr>
                <w:rFonts w:cs="Times New Roman"/>
                <w:sz w:val="32"/>
                <w:szCs w:val="32"/>
              </w:rPr>
            </w:pPr>
            <w:r>
              <w:rPr>
                <w:rFonts w:cs="Times New Roman" w:hint="eastAsia"/>
                <w:color w:val="000000"/>
                <w:sz w:val="32"/>
                <w:szCs w:val="32"/>
              </w:rPr>
              <w:t>资产管理信息化情况（2分）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行政事业单位资产报告情况（2分）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资产管理与预算管理相结合（2分）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tcPr>
          <w:p>
            <w:pPr>
              <w:pStyle w:val="22"/>
              <w:spacing w:after="0"/>
              <w:rPr>
                <w:rFonts w:cs="Times New Roman"/>
                <w:sz w:val="32"/>
                <w:szCs w:val="32"/>
              </w:rPr>
            </w:pPr>
            <w:r>
              <w:rPr>
                <w:rFonts w:cs="Times New Roman" w:hint="eastAsia"/>
                <w:color w:val="000000"/>
                <w:sz w:val="32"/>
                <w:szCs w:val="32"/>
              </w:rPr>
              <w:t>内控制度管理（2分）</w:t>
            </w:r>
          </w:p>
        </w:tc>
        <w:tc>
          <w:tcPr>
            <w:tcW w:w="2958" w:type="dxa"/>
          </w:tcPr>
          <w:p>
            <w:pPr>
              <w:pStyle w:val="22"/>
              <w:spacing w:after="0"/>
              <w:rPr>
                <w:rFonts w:cs="Times New Roman"/>
                <w:sz w:val="32"/>
                <w:szCs w:val="32"/>
              </w:rPr>
            </w:pPr>
            <w:r>
              <w:rPr>
                <w:rFonts w:cs="Times New Roman" w:hint="eastAsia"/>
                <w:color w:val="000000"/>
                <w:sz w:val="32"/>
                <w:szCs w:val="32"/>
              </w:rPr>
              <w:t>内部控制度健全完整（2分）</w:t>
            </w:r>
          </w:p>
        </w:tc>
        <w:tc>
          <w:tcPr>
            <w:tcW w:w="1240" w:type="dxa"/>
          </w:tcPr>
          <w:p>
            <w:pPr>
              <w:pStyle w:val="22"/>
              <w:spacing w:after="0"/>
              <w:rPr>
                <w:rFonts w:cs="Times New Roman"/>
                <w:sz w:val="32"/>
                <w:szCs w:val="32"/>
              </w:rPr>
            </w:pPr>
            <w:r>
              <w:rPr>
                <w:rFonts w:cs="Times New Roman" w:hint="eastAsia"/>
                <w:color w:val="000000"/>
                <w:sz w:val="32"/>
                <w:szCs w:val="32"/>
              </w:rPr>
              <w:t>1.5</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信息公开（6分）</w:t>
            </w:r>
          </w:p>
        </w:tc>
        <w:tc>
          <w:tcPr>
            <w:tcW w:w="2958" w:type="dxa"/>
          </w:tcPr>
          <w:p>
            <w:pPr>
              <w:pStyle w:val="22"/>
              <w:spacing w:after="0"/>
              <w:rPr>
                <w:rFonts w:cs="Times New Roman"/>
                <w:sz w:val="32"/>
                <w:szCs w:val="32"/>
              </w:rPr>
            </w:pPr>
            <w:r>
              <w:rPr>
                <w:rFonts w:cs="Times New Roman" w:hint="eastAsia"/>
                <w:color w:val="000000"/>
                <w:sz w:val="32"/>
                <w:szCs w:val="32"/>
              </w:rPr>
              <w:t>预算公开（2分）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决算公开（2分）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绩效信息公开（2分）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绩效评价（5分）</w:t>
            </w:r>
          </w:p>
        </w:tc>
        <w:tc>
          <w:tcPr>
            <w:tcW w:w="2958" w:type="dxa"/>
          </w:tcPr>
          <w:p>
            <w:pPr>
              <w:pStyle w:val="22"/>
              <w:spacing w:after="0"/>
              <w:rPr>
                <w:rFonts w:cs="Times New Roman"/>
                <w:sz w:val="32"/>
                <w:szCs w:val="32"/>
              </w:rPr>
            </w:pPr>
            <w:r>
              <w:rPr>
                <w:rFonts w:cs="Times New Roman" w:hint="eastAsia"/>
                <w:color w:val="000000"/>
                <w:sz w:val="32"/>
                <w:szCs w:val="32"/>
              </w:rPr>
              <w:t>绩效评价开展（2分）</w:t>
            </w:r>
          </w:p>
        </w:tc>
        <w:tc>
          <w:tcPr>
            <w:tcW w:w="1240" w:type="dxa"/>
          </w:tcPr>
          <w:p>
            <w:pPr>
              <w:pStyle w:val="22"/>
              <w:spacing w:after="0"/>
              <w:rPr>
                <w:rFonts w:cs="Times New Roman"/>
                <w:sz w:val="32"/>
                <w:szCs w:val="32"/>
              </w:rPr>
            </w:pPr>
            <w:r>
              <w:rPr>
                <w:rFonts w:cs="Times New Roman" w:hint="eastAsia"/>
                <w:color w:val="000000"/>
                <w:sz w:val="32"/>
                <w:szCs w:val="32"/>
              </w:rPr>
              <w:t>2</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评价结果应用（3分）</w:t>
            </w:r>
          </w:p>
        </w:tc>
        <w:tc>
          <w:tcPr>
            <w:tcW w:w="1240" w:type="dxa"/>
          </w:tcPr>
          <w:p>
            <w:pPr>
              <w:pStyle w:val="22"/>
              <w:spacing w:after="0"/>
              <w:rPr>
                <w:rFonts w:cs="Times New Roman"/>
                <w:sz w:val="32"/>
                <w:szCs w:val="32"/>
              </w:rPr>
            </w:pPr>
            <w:r>
              <w:rPr>
                <w:rFonts w:cs="Times New Roman" w:hint="eastAsia"/>
                <w:color w:val="000000"/>
                <w:sz w:val="32"/>
                <w:szCs w:val="32"/>
              </w:rPr>
              <w:t>3</w:t>
            </w:r>
          </w:p>
        </w:tc>
      </w:tr>
      <w:tr>
        <w:tc>
          <w:tcPr>
            <w:tcW w:w="1319" w:type="dxa"/>
            <w:vMerge w:val="restart"/>
          </w:tcPr>
          <w:p>
            <w:pPr>
              <w:pStyle w:val="22"/>
              <w:spacing w:after="0"/>
              <w:jc w:val="center"/>
              <w:rPr>
                <w:rFonts w:cs="Times New Roman"/>
                <w:sz w:val="32"/>
                <w:szCs w:val="32"/>
              </w:rPr>
            </w:pPr>
            <w:r>
              <w:rPr>
                <w:rFonts w:cs="Times New Roman" w:hint="eastAsia"/>
                <w:color w:val="000000"/>
                <w:sz w:val="32"/>
                <w:szCs w:val="32"/>
              </w:rPr>
              <w:t>部门绩效情况（45分）</w:t>
            </w:r>
          </w:p>
        </w:tc>
        <w:tc>
          <w:tcPr>
            <w:tcW w:w="1728" w:type="dxa"/>
            <w:vMerge w:val="restart"/>
          </w:tcPr>
          <w:p>
            <w:pPr>
              <w:pStyle w:val="22"/>
              <w:spacing w:after="0"/>
              <w:rPr>
                <w:rFonts w:cs="Times New Roman"/>
                <w:sz w:val="32"/>
                <w:szCs w:val="32"/>
              </w:rPr>
            </w:pPr>
            <w:r>
              <w:rPr>
                <w:rFonts w:cs="Times New Roman" w:hint="eastAsia"/>
                <w:color w:val="000000"/>
                <w:sz w:val="32"/>
                <w:szCs w:val="32"/>
              </w:rPr>
              <w:t>履职成效（20分）</w:t>
            </w:r>
          </w:p>
        </w:tc>
        <w:tc>
          <w:tcPr>
            <w:tcW w:w="2958" w:type="dxa"/>
          </w:tcPr>
          <w:p>
            <w:pPr>
              <w:pStyle w:val="22"/>
              <w:spacing w:after="0"/>
              <w:rPr>
                <w:rFonts w:cs="Times New Roman"/>
                <w:sz w:val="32"/>
                <w:szCs w:val="32"/>
              </w:rPr>
            </w:pPr>
            <w:r>
              <w:rPr>
                <w:rFonts w:cs="Times New Roman" w:hint="eastAsia"/>
                <w:color w:val="000000"/>
                <w:sz w:val="32"/>
                <w:szCs w:val="32"/>
              </w:rPr>
              <w:t>经济效益指标</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社会效益指标</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环境效益指标</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tcPr>
          <w:p/>
        </w:tc>
        <w:tc>
          <w:tcPr>
            <w:tcW w:w="2958" w:type="dxa"/>
          </w:tcPr>
          <w:p>
            <w:pPr>
              <w:pStyle w:val="22"/>
              <w:spacing w:after="0"/>
              <w:rPr>
                <w:rFonts w:cs="Times New Roman"/>
                <w:sz w:val="32"/>
                <w:szCs w:val="32"/>
              </w:rPr>
            </w:pPr>
            <w:r>
              <w:rPr>
                <w:rFonts w:cs="Times New Roman" w:hint="eastAsia"/>
                <w:color w:val="000000"/>
                <w:sz w:val="32"/>
                <w:szCs w:val="32"/>
              </w:rPr>
              <w:t>可持续影响指标</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可持续发展能力（15分）</w:t>
            </w:r>
          </w:p>
        </w:tc>
        <w:tc>
          <w:tcPr>
            <w:tcW w:w="2958" w:type="dxa"/>
          </w:tcPr>
          <w:p>
            <w:pPr>
              <w:pStyle w:val="22"/>
              <w:spacing w:after="0"/>
              <w:jc w:val="center"/>
              <w:rPr>
                <w:rFonts w:cs="Times New Roman"/>
                <w:sz w:val="32"/>
                <w:szCs w:val="32"/>
              </w:rPr>
            </w:pPr>
            <w:r>
              <w:rPr>
                <w:rFonts w:cs="Times New Roman" w:hint="eastAsia"/>
                <w:color w:val="000000"/>
                <w:sz w:val="32"/>
                <w:szCs w:val="32"/>
              </w:rPr>
              <w:t>重点改革（重点工作）完成情况（5分）</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tcPr>
          <w:p/>
        </w:tc>
        <w:tc>
          <w:tcPr>
            <w:tcW w:w="2958" w:type="dxa"/>
          </w:tcPr>
          <w:p>
            <w:pPr>
              <w:pStyle w:val="22"/>
              <w:spacing w:after="0"/>
              <w:jc w:val="center"/>
              <w:rPr>
                <w:rFonts w:cs="Times New Roman"/>
                <w:sz w:val="32"/>
                <w:szCs w:val="32"/>
              </w:rPr>
            </w:pPr>
            <w:r>
              <w:rPr>
                <w:rFonts w:cs="Times New Roman" w:hint="eastAsia"/>
                <w:color w:val="000000"/>
                <w:sz w:val="32"/>
                <w:szCs w:val="32"/>
              </w:rPr>
              <w:t>科技（制度、方法、机制等）创新（5分）</w:t>
            </w:r>
          </w:p>
        </w:tc>
        <w:tc>
          <w:tcPr>
            <w:tcW w:w="1240" w:type="dxa"/>
          </w:tcPr>
          <w:p>
            <w:pPr>
              <w:pStyle w:val="22"/>
              <w:spacing w:after="0"/>
              <w:rPr>
                <w:rFonts w:cs="Times New Roman"/>
                <w:sz w:val="32"/>
                <w:szCs w:val="32"/>
              </w:rPr>
            </w:pPr>
            <w:r>
              <w:rPr>
                <w:rFonts w:cs="Times New Roman" w:hint="eastAsia"/>
                <w:color w:val="000000"/>
                <w:sz w:val="32"/>
                <w:szCs w:val="32"/>
              </w:rPr>
              <w:t>4.5</w:t>
            </w:r>
          </w:p>
        </w:tc>
      </w:tr>
      <w:tr>
        <w:tc>
          <w:tcPr>
            <w:tcW w:w="1319" w:type="dxa"/>
            <w:vMerge/>
          </w:tcPr>
          <w:p/>
        </w:tc>
        <w:tc>
          <w:tcPr>
            <w:tcW w:w="1728" w:type="dxa"/>
            <w:vMerge/>
          </w:tcPr>
          <w:p/>
        </w:tc>
        <w:tc>
          <w:tcPr>
            <w:tcW w:w="2958" w:type="dxa"/>
          </w:tcPr>
          <w:p>
            <w:pPr>
              <w:pStyle w:val="22"/>
              <w:spacing w:after="0"/>
              <w:jc w:val="center"/>
              <w:rPr>
                <w:rFonts w:cs="Times New Roman"/>
                <w:sz w:val="32"/>
                <w:szCs w:val="32"/>
              </w:rPr>
            </w:pPr>
            <w:r>
              <w:rPr>
                <w:rFonts w:cs="Times New Roman" w:hint="eastAsia"/>
                <w:color w:val="000000"/>
                <w:sz w:val="32"/>
                <w:szCs w:val="32"/>
              </w:rPr>
              <w:t>人才培养（5分）</w:t>
            </w:r>
          </w:p>
        </w:tc>
        <w:tc>
          <w:tcPr>
            <w:tcW w:w="1240" w:type="dxa"/>
          </w:tcPr>
          <w:p>
            <w:pPr>
              <w:pStyle w:val="22"/>
              <w:spacing w:after="0"/>
              <w:rPr>
                <w:rFonts w:cs="Times New Roman"/>
                <w:sz w:val="32"/>
                <w:szCs w:val="32"/>
              </w:rPr>
            </w:pPr>
            <w:r>
              <w:rPr>
                <w:rFonts w:cs="Times New Roman" w:hint="eastAsia"/>
                <w:color w:val="000000"/>
                <w:sz w:val="32"/>
                <w:szCs w:val="32"/>
              </w:rPr>
              <w:t>5</w:t>
            </w:r>
          </w:p>
        </w:tc>
      </w:tr>
      <w:tr>
        <w:tc>
          <w:tcPr>
            <w:tcW w:w="1319" w:type="dxa"/>
            <w:vMerge/>
          </w:tcPr>
          <w:p/>
        </w:tc>
        <w:tc>
          <w:tcPr>
            <w:tcW w:w="1728" w:type="dxa"/>
            <w:vMerge w:val="restart"/>
          </w:tcPr>
          <w:p>
            <w:pPr>
              <w:pStyle w:val="22"/>
              <w:spacing w:after="0"/>
              <w:jc w:val="center"/>
              <w:rPr>
                <w:rFonts w:cs="Times New Roman"/>
                <w:sz w:val="32"/>
                <w:szCs w:val="32"/>
              </w:rPr>
            </w:pPr>
            <w:r>
              <w:rPr>
                <w:rFonts w:cs="Times New Roman" w:hint="eastAsia"/>
                <w:color w:val="000000"/>
                <w:sz w:val="32"/>
                <w:szCs w:val="32"/>
              </w:rPr>
              <w:t>满意度（10分）</w:t>
            </w:r>
          </w:p>
        </w:tc>
        <w:tc>
          <w:tcPr>
            <w:tcW w:w="2958" w:type="dxa"/>
          </w:tcPr>
          <w:p>
            <w:pPr>
              <w:pStyle w:val="22"/>
              <w:spacing w:after="0"/>
              <w:jc w:val="center"/>
              <w:rPr>
                <w:rFonts w:cs="Times New Roman"/>
                <w:sz w:val="32"/>
                <w:szCs w:val="32"/>
              </w:rPr>
            </w:pPr>
            <w:r>
              <w:rPr>
                <w:rFonts w:cs="Times New Roman" w:hint="eastAsia"/>
                <w:color w:val="000000"/>
                <w:sz w:val="32"/>
                <w:szCs w:val="32"/>
              </w:rPr>
              <w:t>协作部门满意度（3分）</w:t>
            </w:r>
          </w:p>
        </w:tc>
        <w:tc>
          <w:tcPr>
            <w:tcW w:w="1240" w:type="dxa"/>
          </w:tcPr>
          <w:p>
            <w:pPr>
              <w:pStyle w:val="22"/>
              <w:spacing w:after="0"/>
              <w:rPr>
                <w:rFonts w:cs="Times New Roman"/>
                <w:sz w:val="32"/>
                <w:szCs w:val="32"/>
              </w:rPr>
            </w:pPr>
            <w:r>
              <w:rPr>
                <w:rFonts w:cs="Times New Roman" w:hint="eastAsia"/>
                <w:color w:val="000000"/>
                <w:sz w:val="32"/>
                <w:szCs w:val="32"/>
              </w:rPr>
              <w:t>3</w:t>
            </w:r>
          </w:p>
        </w:tc>
      </w:tr>
      <w:tr>
        <w:tc>
          <w:tcPr>
            <w:tcW w:w="1319" w:type="dxa"/>
            <w:vMerge/>
          </w:tcPr>
          <w:p/>
        </w:tc>
        <w:tc>
          <w:tcPr>
            <w:tcW w:w="1728" w:type="dxa"/>
            <w:vMerge/>
          </w:tcPr>
          <w:p/>
        </w:tc>
        <w:tc>
          <w:tcPr>
            <w:tcW w:w="2958" w:type="dxa"/>
          </w:tcPr>
          <w:p>
            <w:pPr>
              <w:pStyle w:val="22"/>
              <w:spacing w:after="0"/>
              <w:jc w:val="center"/>
              <w:rPr>
                <w:rFonts w:cs="Times New Roman"/>
                <w:sz w:val="32"/>
                <w:szCs w:val="32"/>
              </w:rPr>
            </w:pPr>
            <w:r>
              <w:rPr>
                <w:rFonts w:cs="Times New Roman" w:hint="eastAsia"/>
                <w:color w:val="000000"/>
                <w:sz w:val="32"/>
                <w:szCs w:val="32"/>
              </w:rPr>
              <w:t>管理对象满意度（3分）</w:t>
            </w:r>
          </w:p>
        </w:tc>
        <w:tc>
          <w:tcPr>
            <w:tcW w:w="1240" w:type="dxa"/>
          </w:tcPr>
          <w:p>
            <w:pPr>
              <w:pStyle w:val="22"/>
              <w:spacing w:after="0"/>
              <w:rPr>
                <w:rFonts w:cs="Times New Roman"/>
                <w:sz w:val="32"/>
                <w:szCs w:val="32"/>
              </w:rPr>
            </w:pPr>
            <w:r>
              <w:rPr>
                <w:rFonts w:cs="Times New Roman" w:hint="eastAsia"/>
                <w:color w:val="000000"/>
                <w:sz w:val="32"/>
                <w:szCs w:val="32"/>
              </w:rPr>
              <w:t>3</w:t>
            </w:r>
          </w:p>
        </w:tc>
      </w:tr>
      <w:tr>
        <w:tc>
          <w:tcPr>
            <w:tcW w:w="1319" w:type="dxa"/>
            <w:vMerge/>
          </w:tcPr>
          <w:p/>
        </w:tc>
        <w:tc>
          <w:tcPr>
            <w:tcW w:w="1728" w:type="dxa"/>
            <w:vMerge/>
          </w:tcPr>
          <w:p/>
        </w:tc>
        <w:tc>
          <w:tcPr>
            <w:tcW w:w="2958" w:type="dxa"/>
          </w:tcPr>
          <w:p>
            <w:pPr>
              <w:pStyle w:val="22"/>
              <w:spacing w:after="0"/>
              <w:jc w:val="center"/>
              <w:rPr>
                <w:rFonts w:cs="Times New Roman"/>
                <w:sz w:val="32"/>
                <w:szCs w:val="32"/>
              </w:rPr>
            </w:pPr>
            <w:r>
              <w:rPr>
                <w:rFonts w:cs="Times New Roman" w:hint="eastAsia"/>
                <w:color w:val="000000"/>
                <w:sz w:val="32"/>
                <w:szCs w:val="32"/>
              </w:rPr>
              <w:t>社会公众满意度（4分）</w:t>
            </w:r>
          </w:p>
        </w:tc>
        <w:tc>
          <w:tcPr>
            <w:tcW w:w="1240" w:type="dxa"/>
          </w:tcPr>
          <w:p>
            <w:pPr>
              <w:pStyle w:val="22"/>
              <w:spacing w:after="0"/>
              <w:rPr>
                <w:rFonts w:cs="Times New Roman"/>
                <w:sz w:val="32"/>
                <w:szCs w:val="32"/>
              </w:rPr>
            </w:pPr>
            <w:r>
              <w:rPr>
                <w:rFonts w:cs="Times New Roman" w:hint="eastAsia"/>
                <w:color w:val="000000"/>
                <w:sz w:val="32"/>
                <w:szCs w:val="32"/>
              </w:rPr>
              <w:t>4</w:t>
            </w:r>
          </w:p>
        </w:tc>
      </w:tr>
    </w:tbl>
    <w:p>
      <w:pPr>
        <w:spacing w:line="600" w:lineRule="exact"/>
        <w:ind w:firstLineChars="200" w:firstLine="640"/>
        <w:rPr>
          <w:rFonts w:ascii="黑体" w:eastAsia="黑体" w:cs="黑体" w:hAnsi="黑体"/>
          <w:sz w:val="32"/>
          <w:szCs w:val="32"/>
        </w:rPr>
      </w:pPr>
    </w:p>
    <w:p>
      <w:pPr>
        <w:spacing w:line="600" w:lineRule="exact"/>
        <w:ind w:firstLineChars="200" w:firstLine="640"/>
        <w:rPr>
          <w:rFonts w:ascii="黑体" w:eastAsia="黑体" w:cs="黑体" w:hAnsi="黑体"/>
          <w:sz w:val="32"/>
          <w:szCs w:val="32"/>
        </w:rPr>
      </w:pPr>
    </w:p>
    <w:p>
      <w:pPr>
        <w:spacing w:line="600" w:lineRule="exact"/>
        <w:ind w:firstLineChars="200" w:firstLine="640"/>
        <w:rPr>
          <w:rFonts w:ascii="黑体" w:eastAsia="黑体" w:cs="黑体" w:hAnsi="黑体"/>
          <w:sz w:val="32"/>
          <w:szCs w:val="32"/>
        </w:rPr>
      </w:pPr>
      <w:r>
        <w:rPr>
          <w:rFonts w:ascii="黑体" w:eastAsia="黑体" w:cs="黑体" w:hAnsi="黑体"/>
          <w:sz w:val="32"/>
          <w:szCs w:val="32"/>
        </w:rPr>
        <w:t>四、评价结论及建议</w:t>
      </w:r>
    </w:p>
    <w:p>
      <w:pPr>
        <w:spacing w:line="600" w:lineRule="exact"/>
        <w:ind w:firstLineChars="200" w:firstLine="640"/>
        <w:rPr>
          <w:rFonts w:ascii="仿宋" w:eastAsia="仿宋" w:cs="仿宋_GB2312" w:hAnsi="仿宋"/>
          <w:sz w:val="32"/>
          <w:szCs w:val="32"/>
        </w:rPr>
      </w:pPr>
      <w:r>
        <w:rPr>
          <w:rFonts w:ascii="楷体_GB2312" w:eastAsia="楷体_GB2312" w:cs="仿宋_GB2312" w:hAnsi="仿宋" w:hint="eastAsia"/>
          <w:sz w:val="32"/>
          <w:szCs w:val="32"/>
        </w:rPr>
        <w:t>（一）评价结论。</w:t>
      </w:r>
    </w:p>
    <w:p>
      <w:pPr>
        <w:spacing w:line="600" w:lineRule="exact"/>
        <w:ind w:firstLineChars="250" w:firstLine="800"/>
        <w:rPr>
          <w:rFonts w:ascii="仿宋_GB2312" w:eastAsia="仿宋_GB2312"/>
        </w:rPr>
      </w:pPr>
      <w:r>
        <w:rPr>
          <w:rFonts w:ascii="仿宋_GB2312" w:eastAsia="仿宋_GB2312" w:hAnsi="宋体" w:hint="eastAsia"/>
          <w:color w:val="000000"/>
          <w:sz w:val="32"/>
          <w:szCs w:val="32"/>
        </w:rPr>
        <w:t>按照预算绩效管理要求，三堆镇对</w:t>
      </w:r>
      <w:r>
        <w:rPr>
          <w:rFonts w:ascii="仿宋_GB2312" w:eastAsia="仿宋_GB2312" w:cs="仿宋_GB2312" w:hAnsi="宋体" w:hint="eastAsia"/>
          <w:color w:val="000000"/>
          <w:sz w:val="32"/>
          <w:szCs w:val="32"/>
        </w:rPr>
        <w:t>2018</w:t>
      </w:r>
      <w:r>
        <w:rPr>
          <w:rFonts w:ascii="仿宋_GB2312" w:eastAsia="仿宋_GB2312" w:hAnsi="宋体" w:hint="eastAsia"/>
          <w:color w:val="000000"/>
          <w:sz w:val="32"/>
          <w:szCs w:val="32"/>
        </w:rPr>
        <w:t>年整体支出开展绩效自评，自查自评结果良好，全年基本支出保证了部门的正常运行和日常工作的正常开展，项目支出保障了重点工作的开展，达到预期绩效目标。</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（二）存在问题。</w:t>
      </w:r>
    </w:p>
    <w:p>
      <w:pPr>
        <w:spacing w:line="600" w:lineRule="exact"/>
        <w:ind w:firstLineChars="250" w:firstLine="800"/>
        <w:rPr>
          <w:rFonts w:ascii="仿宋_GB2312" w:eastAsia="仿宋_GB2312"/>
        </w:rPr>
      </w:pPr>
      <w:r>
        <w:rPr>
          <w:rFonts w:ascii="仿宋_GB2312" w:eastAsia="仿宋_GB2312" w:hAnsi="宋体" w:hint="eastAsia"/>
          <w:color w:val="000000"/>
          <w:sz w:val="32"/>
          <w:szCs w:val="32"/>
        </w:rPr>
        <w:t>工作中存在的问题是在部门预算编制上还不够严谨，整体支出的资金安排和使用上仍有不可预见性，在科学设置预算绩效指标上还有待加强。</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（三）改进建议。</w:t>
      </w:r>
    </w:p>
    <w:p>
      <w:pPr>
        <w:spacing w:line="600" w:lineRule="exact"/>
        <w:ind w:firstLineChars="250" w:firstLine="800"/>
        <w:rPr>
          <w:rFonts w:ascii="仿宋_GB2312" w:eastAsia="仿宋_GB2312"/>
        </w:rPr>
      </w:pPr>
      <w:r>
        <w:rPr>
          <w:rFonts w:ascii="仿宋_GB2312" w:eastAsia="仿宋_GB2312" w:hAnsi="宋体" w:hint="eastAsia"/>
          <w:color w:val="000000"/>
          <w:sz w:val="32"/>
          <w:szCs w:val="32"/>
        </w:rPr>
        <w:t>一是科学合理编制预算，严格执行预算。要按照《预算法》及其实施条例的相关规定，参考上一年的预算执行情况和年度的收支预测科学编制预算，二是进一步规范账务处理，提高财务信息质量。严格按照《会计法》、《事业单位会计制度》、《事业单位财务规则》等规定，结合实际情况，科学设置支出科目，规范财务核算，完整披露相关信息，三是加强单位内控制度建设，完善相关内部管理制度。</w:t>
      </w: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_GB2312" w:eastAsia="仿宋_GB2312" w:cs="仿宋_GB2312" w:hAnsi="仿宋_GB2312"/>
          <w:sz w:val="32"/>
          <w:szCs w:val="32"/>
        </w:rPr>
      </w:pPr>
    </w:p>
    <w:p>
      <w:pPr>
        <w:widowControl/>
        <w:spacing w:line="600" w:lineRule="exact"/>
        <w:jc w:val="left"/>
        <w:rPr>
          <w:rFonts w:ascii="仿宋_GB2312" w:eastAsia="仿宋_GB2312" w:cs="仿宋_GB2312" w:hAnsi="仿宋_GB2312"/>
          <w:sz w:val="32"/>
          <w:szCs w:val="32"/>
        </w:rPr>
      </w:pPr>
      <w:r>
        <w:rPr>
          <w:rFonts w:ascii="仿宋_GB2312" w:eastAsia="仿宋_GB2312" w:cs="仿宋_GB2312" w:hAnsi="仿宋_GB2312"/>
          <w:sz w:val="32"/>
          <w:szCs w:val="32"/>
        </w:rPr>
        <w:br w:type="page"/>
      </w:r>
    </w:p>
    <w:p>
      <w:pPr>
        <w:pStyle w:val="2"/>
        <w:spacing w:line="600" w:lineRule="exact"/>
        <w:rPr>
          <w:rStyle w:val="1Char"/>
          <w:rFonts w:ascii="仿宋" w:eastAsia="仿宋" w:hAnsi="仿宋"/>
          <w:sz w:val="32"/>
          <w:szCs w:val="32"/>
        </w:rPr>
      </w:pPr>
      <w:bookmarkStart w:id="62" w:name="_Toc15396617"/>
      <w:r>
        <w:rPr>
          <w:rStyle w:val="1Char"/>
          <w:rFonts w:ascii="仿宋" w:eastAsia="仿宋" w:hAnsi="仿宋" w:hint="eastAsia"/>
          <w:sz w:val="32"/>
          <w:szCs w:val="32"/>
        </w:rPr>
        <w:t>附件2</w:t>
      </w:r>
      <w:bookmarkEnd w:id="62"/>
    </w:p>
    <w:p>
      <w:pPr>
        <w:spacing w:line="60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2018年消防队建设项目支出绩效评价报告</w:t>
      </w:r>
    </w:p>
    <w:p>
      <w:pPr>
        <w:spacing w:line="600" w:lineRule="exact"/>
        <w:ind w:firstLineChars="200" w:firstLine="640"/>
        <w:rPr>
          <w:rFonts w:ascii="仿宋_GB2312" w:eastAsia="仿宋_GB2312" w:cs="仿宋_GB2312" w:hAnsi="仿宋_GB2312"/>
          <w:sz w:val="32"/>
          <w:szCs w:val="32"/>
        </w:rPr>
      </w:pPr>
    </w:p>
    <w:p>
      <w:pPr>
        <w:spacing w:line="60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一、评价工作开展及项目情况</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广元市利州区三堆镇老街消防属省消防安全重点整治的安全隐患，由于整治难度大，各级政府及相关部门要求安排专人管理巡查，并对老街消防建设纳入年初预算，预算资金为15万元。资金主要用于购买消防设备、进行消防培训及演练、支付消防人员工资等。该项目资金在大平台支付，符合资金管理办法等相关规定。</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本次抽样选点情况是抽取消防队建设专项经费，即广元市利州区三堆镇人民政府申报的消防队建设专项费项目。评价过程主要采用了现场查勘、检查资料、核实自评报告等方法。</w:t>
      </w:r>
    </w:p>
    <w:p>
      <w:pPr>
        <w:spacing w:line="60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二、评价结论及绩效分析</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（一）评价结论</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消防队建设决策正确，符合项目要求。</w:t>
      </w: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720"/>
        <w:jc w:val="center"/>
        <w:rPr>
          <w:rFonts w:ascii="黑体" w:eastAsia="黑体" w:cs="仿宋_GB2312" w:hAnsi="仿宋"/>
          <w:sz w:val="36"/>
          <w:szCs w:val="36"/>
        </w:rPr>
      </w:pPr>
      <w:r>
        <w:rPr>
          <w:rFonts w:ascii="黑体" w:eastAsia="黑体" w:cs="仿宋_GB2312" w:hAnsi="仿宋" w:hint="eastAsia"/>
          <w:sz w:val="36"/>
          <w:szCs w:val="36"/>
        </w:rPr>
        <w:t>项目评价得分表</w:t>
      </w:r>
    </w:p>
    <w:tbl>
      <w:tblPr>
        <w:jc w:val="left"/>
        <w:tblInd w:w="0" w:type="dxa"/>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19"/>
        <w:gridCol w:w="1728"/>
        <w:gridCol w:w="2577"/>
        <w:gridCol w:w="1621"/>
        <w:gridCol w:w="1707"/>
      </w:tblGrid>
      <w:tr>
        <w:tc>
          <w:tcPr>
            <w:tcW w:w="1319" w:type="dxa"/>
          </w:tcPr>
          <w:p>
            <w:pPr>
              <w:pStyle w:val="22"/>
              <w:spacing w:after="0"/>
              <w:jc w:val="center"/>
              <w:rPr>
                <w:rFonts w:cs="Times New Roman"/>
                <w:sz w:val="32"/>
                <w:szCs w:val="32"/>
              </w:rPr>
            </w:pPr>
            <w:r>
              <w:rPr>
                <w:rStyle w:val="32"/>
                <w:rFonts w:hint="eastAsia"/>
                <w:color w:val="000000"/>
                <w:sz w:val="32"/>
                <w:szCs w:val="32"/>
              </w:rPr>
              <w:t>一级指标</w:t>
            </w:r>
          </w:p>
        </w:tc>
        <w:tc>
          <w:tcPr>
            <w:tcW w:w="1728" w:type="dxa"/>
          </w:tcPr>
          <w:p>
            <w:pPr>
              <w:pStyle w:val="22"/>
              <w:spacing w:after="0"/>
              <w:jc w:val="center"/>
              <w:rPr>
                <w:rFonts w:cs="Times New Roman"/>
                <w:sz w:val="32"/>
                <w:szCs w:val="32"/>
              </w:rPr>
            </w:pPr>
            <w:r>
              <w:rPr>
                <w:rStyle w:val="32"/>
                <w:rFonts w:hint="eastAsia"/>
                <w:color w:val="000000"/>
                <w:sz w:val="32"/>
                <w:szCs w:val="32"/>
              </w:rPr>
              <w:t>二级指标</w:t>
            </w:r>
          </w:p>
        </w:tc>
        <w:tc>
          <w:tcPr>
            <w:tcW w:w="2577" w:type="dxa"/>
          </w:tcPr>
          <w:p>
            <w:pPr>
              <w:pStyle w:val="22"/>
              <w:spacing w:after="0"/>
              <w:jc w:val="center"/>
              <w:rPr>
                <w:rFonts w:cs="Times New Roman"/>
                <w:sz w:val="32"/>
                <w:szCs w:val="32"/>
              </w:rPr>
            </w:pPr>
            <w:r>
              <w:rPr>
                <w:rStyle w:val="32"/>
                <w:rFonts w:hint="eastAsia"/>
                <w:color w:val="000000"/>
                <w:sz w:val="32"/>
                <w:szCs w:val="32"/>
              </w:rPr>
              <w:t>三级指标</w:t>
            </w:r>
          </w:p>
        </w:tc>
        <w:tc>
          <w:tcPr>
            <w:tcW w:w="1621" w:type="dxa"/>
          </w:tcPr>
          <w:p>
            <w:pPr>
              <w:pStyle w:val="22"/>
              <w:spacing w:after="0"/>
              <w:jc w:val="center"/>
              <w:rPr>
                <w:rFonts w:cs="Times New Roman"/>
                <w:sz w:val="32"/>
                <w:szCs w:val="32"/>
              </w:rPr>
            </w:pPr>
            <w:r>
              <w:rPr>
                <w:rStyle w:val="32"/>
                <w:rFonts w:hint="eastAsia"/>
                <w:color w:val="000000"/>
                <w:sz w:val="32"/>
                <w:szCs w:val="32"/>
              </w:rPr>
              <w:t>得分</w:t>
            </w:r>
          </w:p>
        </w:tc>
        <w:tc>
          <w:tcPr>
            <w:tcW w:w="1707" w:type="dxa"/>
          </w:tcPr>
          <w:p>
            <w:pPr>
              <w:pStyle w:val="22"/>
              <w:spacing w:after="0"/>
              <w:jc w:val="center"/>
              <w:rPr>
                <w:rFonts w:cs="Times New Roman"/>
                <w:sz w:val="32"/>
                <w:szCs w:val="32"/>
              </w:rPr>
            </w:pPr>
            <w:r>
              <w:rPr>
                <w:rStyle w:val="32"/>
                <w:rFonts w:hint="eastAsia"/>
                <w:color w:val="000000"/>
                <w:sz w:val="32"/>
                <w:szCs w:val="32"/>
              </w:rPr>
              <w:t> </w:t>
            </w:r>
          </w:p>
        </w:tc>
      </w:tr>
      <w:tr>
        <w:tc>
          <w:tcPr>
            <w:tcW w:w="1319" w:type="dxa"/>
            <w:vMerge w:val="restart"/>
          </w:tcPr>
          <w:p>
            <w:pPr>
              <w:pStyle w:val="22"/>
              <w:spacing w:after="0"/>
              <w:jc w:val="center"/>
              <w:rPr>
                <w:rFonts w:cs="Times New Roman"/>
                <w:sz w:val="32"/>
                <w:szCs w:val="32"/>
              </w:rPr>
            </w:pPr>
            <w:r>
              <w:rPr>
                <w:rFonts w:cs="Times New Roman" w:hint="eastAsia"/>
                <w:color w:val="000000"/>
                <w:sz w:val="32"/>
                <w:szCs w:val="32"/>
              </w:rPr>
              <w:t>部门决策（25分）</w:t>
            </w:r>
          </w:p>
        </w:tc>
        <w:tc>
          <w:tcPr>
            <w:tcW w:w="1728" w:type="dxa"/>
            <w:vMerge w:val="restart"/>
          </w:tcPr>
          <w:p>
            <w:pPr>
              <w:pStyle w:val="22"/>
              <w:spacing w:after="0"/>
              <w:jc w:val="center"/>
              <w:rPr>
                <w:rFonts w:cs="Times New Roman"/>
                <w:sz w:val="32"/>
                <w:szCs w:val="32"/>
              </w:rPr>
            </w:pPr>
            <w:r>
              <w:rPr>
                <w:rFonts w:cs="Times New Roman" w:hint="eastAsia"/>
                <w:color w:val="000000"/>
                <w:sz w:val="32"/>
                <w:szCs w:val="32"/>
              </w:rPr>
              <w:t>目标任务（15分）</w:t>
            </w:r>
          </w:p>
        </w:tc>
        <w:tc>
          <w:tcPr>
            <w:tcW w:w="2577" w:type="dxa"/>
          </w:tcPr>
          <w:p>
            <w:pPr>
              <w:pStyle w:val="22"/>
              <w:spacing w:after="0"/>
              <w:rPr>
                <w:rFonts w:cs="Times New Roman"/>
                <w:sz w:val="32"/>
                <w:szCs w:val="32"/>
              </w:rPr>
            </w:pPr>
            <w:r>
              <w:rPr>
                <w:rFonts w:cs="Times New Roman" w:hint="eastAsia"/>
                <w:color w:val="000000"/>
                <w:sz w:val="32"/>
                <w:szCs w:val="32"/>
              </w:rPr>
              <w:t>相关性（5分）</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明确性（5分）</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合理性（5分）</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预算编制（10分）</w:t>
            </w:r>
          </w:p>
        </w:tc>
        <w:tc>
          <w:tcPr>
            <w:tcW w:w="2577" w:type="dxa"/>
          </w:tcPr>
          <w:p>
            <w:pPr>
              <w:pStyle w:val="22"/>
              <w:spacing w:after="0"/>
              <w:rPr>
                <w:rFonts w:cs="Times New Roman"/>
                <w:sz w:val="32"/>
                <w:szCs w:val="32"/>
              </w:rPr>
            </w:pPr>
            <w:r>
              <w:rPr>
                <w:rFonts w:cs="Times New Roman" w:hint="eastAsia"/>
                <w:color w:val="000000"/>
                <w:sz w:val="32"/>
                <w:szCs w:val="32"/>
              </w:rPr>
              <w:t>测算依据（5分）</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目标管理（5分）</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val="restart"/>
          </w:tcPr>
          <w:p>
            <w:pPr>
              <w:pStyle w:val="22"/>
              <w:spacing w:after="0"/>
              <w:jc w:val="center"/>
              <w:rPr>
                <w:rFonts w:cs="Times New Roman"/>
                <w:sz w:val="32"/>
                <w:szCs w:val="32"/>
              </w:rPr>
            </w:pPr>
            <w:r>
              <w:rPr>
                <w:rFonts w:cs="Times New Roman" w:hint="eastAsia"/>
                <w:color w:val="000000"/>
                <w:sz w:val="32"/>
                <w:szCs w:val="32"/>
              </w:rPr>
              <w:t>综合管理（30分）</w:t>
            </w:r>
          </w:p>
        </w:tc>
        <w:tc>
          <w:tcPr>
            <w:tcW w:w="1728" w:type="dxa"/>
            <w:vMerge w:val="restart"/>
          </w:tcPr>
          <w:p>
            <w:pPr>
              <w:pStyle w:val="22"/>
              <w:spacing w:after="0"/>
              <w:rPr>
                <w:rFonts w:cs="Times New Roman"/>
                <w:sz w:val="32"/>
                <w:szCs w:val="32"/>
              </w:rPr>
            </w:pPr>
            <w:r>
              <w:rPr>
                <w:rFonts w:cs="Times New Roman" w:hint="eastAsia"/>
                <w:color w:val="000000"/>
                <w:sz w:val="32"/>
                <w:szCs w:val="32"/>
              </w:rPr>
              <w:t>专项资金分配时限（2分）</w:t>
            </w:r>
          </w:p>
        </w:tc>
        <w:tc>
          <w:tcPr>
            <w:tcW w:w="2577" w:type="dxa"/>
          </w:tcPr>
          <w:p>
            <w:pPr>
              <w:pStyle w:val="22"/>
              <w:spacing w:after="0"/>
              <w:rPr>
                <w:rFonts w:cs="Times New Roman"/>
                <w:sz w:val="32"/>
                <w:szCs w:val="32"/>
              </w:rPr>
            </w:pPr>
            <w:r>
              <w:rPr>
                <w:rFonts w:cs="Times New Roman" w:hint="eastAsia"/>
                <w:color w:val="000000"/>
                <w:sz w:val="32"/>
                <w:szCs w:val="32"/>
              </w:rPr>
              <w:t>省级财力专项预算分配时限（1分）</w:t>
            </w:r>
          </w:p>
        </w:tc>
        <w:tc>
          <w:tcPr>
            <w:tcW w:w="1621" w:type="dxa"/>
          </w:tcPr>
          <w:p>
            <w:pPr>
              <w:pStyle w:val="22"/>
              <w:spacing w:after="0"/>
              <w:rPr>
                <w:rFonts w:cs="Times New Roman"/>
                <w:sz w:val="32"/>
                <w:szCs w:val="32"/>
              </w:rPr>
            </w:pPr>
            <w:r>
              <w:rPr>
                <w:rFonts w:cs="Times New Roman" w:hint="eastAsia"/>
                <w:color w:val="000000"/>
                <w:sz w:val="32"/>
                <w:szCs w:val="32"/>
              </w:rPr>
              <w:t>1</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中央专款分配合规率（1分）</w:t>
            </w:r>
          </w:p>
        </w:tc>
        <w:tc>
          <w:tcPr>
            <w:tcW w:w="1621" w:type="dxa"/>
          </w:tcPr>
          <w:p>
            <w:pPr>
              <w:pStyle w:val="22"/>
              <w:spacing w:after="0"/>
              <w:rPr>
                <w:rFonts w:cs="Times New Roman"/>
                <w:sz w:val="32"/>
                <w:szCs w:val="32"/>
              </w:rPr>
            </w:pPr>
            <w:r>
              <w:rPr>
                <w:rFonts w:cs="Times New Roman" w:hint="eastAsia"/>
                <w:color w:val="000000"/>
                <w:sz w:val="32"/>
                <w:szCs w:val="32"/>
              </w:rPr>
              <w:t>1</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tcPr>
          <w:p>
            <w:pPr>
              <w:pStyle w:val="22"/>
              <w:spacing w:after="0"/>
              <w:rPr>
                <w:rFonts w:cs="Times New Roman"/>
                <w:sz w:val="32"/>
                <w:szCs w:val="32"/>
              </w:rPr>
            </w:pPr>
            <w:r>
              <w:rPr>
                <w:rFonts w:cs="Times New Roman" w:hint="eastAsia"/>
                <w:color w:val="000000"/>
                <w:sz w:val="32"/>
                <w:szCs w:val="32"/>
              </w:rPr>
              <w:t>中期评估（2分）</w:t>
            </w:r>
          </w:p>
        </w:tc>
        <w:tc>
          <w:tcPr>
            <w:tcW w:w="2577" w:type="dxa"/>
          </w:tcPr>
          <w:p>
            <w:pPr>
              <w:pStyle w:val="22"/>
              <w:spacing w:after="0"/>
              <w:rPr>
                <w:rFonts w:cs="Times New Roman"/>
                <w:sz w:val="32"/>
                <w:szCs w:val="32"/>
              </w:rPr>
            </w:pPr>
            <w:r>
              <w:rPr>
                <w:rFonts w:cs="Times New Roman" w:hint="eastAsia"/>
                <w:color w:val="000000"/>
                <w:sz w:val="32"/>
                <w:szCs w:val="32"/>
              </w:rPr>
              <w:t>执行中期评估（2分）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绩效监控（5分）</w:t>
            </w:r>
          </w:p>
        </w:tc>
        <w:tc>
          <w:tcPr>
            <w:tcW w:w="2577" w:type="dxa"/>
          </w:tcPr>
          <w:p>
            <w:pPr>
              <w:pStyle w:val="22"/>
              <w:spacing w:after="0"/>
              <w:rPr>
                <w:rFonts w:cs="Times New Roman"/>
                <w:sz w:val="32"/>
                <w:szCs w:val="32"/>
              </w:rPr>
            </w:pPr>
            <w:r>
              <w:rPr>
                <w:rFonts w:cs="Times New Roman" w:hint="eastAsia"/>
                <w:color w:val="000000"/>
                <w:sz w:val="32"/>
                <w:szCs w:val="32"/>
              </w:rPr>
              <w:t>预算执行进度监控（2分）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绩效目标动态监控（3分）</w:t>
            </w:r>
          </w:p>
        </w:tc>
        <w:tc>
          <w:tcPr>
            <w:tcW w:w="1621" w:type="dxa"/>
          </w:tcPr>
          <w:p>
            <w:pPr>
              <w:pStyle w:val="22"/>
              <w:spacing w:after="0"/>
              <w:rPr>
                <w:rFonts w:cs="Times New Roman"/>
                <w:sz w:val="32"/>
                <w:szCs w:val="32"/>
              </w:rPr>
            </w:pPr>
            <w:r>
              <w:rPr>
                <w:rFonts w:cs="Times New Roman" w:hint="eastAsia"/>
                <w:color w:val="000000"/>
                <w:sz w:val="32"/>
                <w:szCs w:val="32"/>
              </w:rPr>
              <w:t>2.5</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非税收入执收情况（2分）</w:t>
            </w:r>
          </w:p>
        </w:tc>
        <w:tc>
          <w:tcPr>
            <w:tcW w:w="2577" w:type="dxa"/>
          </w:tcPr>
          <w:p>
            <w:pPr>
              <w:pStyle w:val="22"/>
              <w:spacing w:after="0"/>
              <w:rPr>
                <w:rFonts w:cs="Times New Roman"/>
                <w:sz w:val="32"/>
                <w:szCs w:val="32"/>
              </w:rPr>
            </w:pPr>
            <w:r>
              <w:rPr>
                <w:rFonts w:cs="Times New Roman" w:hint="eastAsia"/>
                <w:color w:val="000000"/>
                <w:sz w:val="32"/>
                <w:szCs w:val="32"/>
              </w:rPr>
              <w:t>非税收入征收情况（1分）</w:t>
            </w:r>
          </w:p>
        </w:tc>
        <w:tc>
          <w:tcPr>
            <w:tcW w:w="1621" w:type="dxa"/>
          </w:tcPr>
          <w:p>
            <w:pPr>
              <w:pStyle w:val="22"/>
              <w:spacing w:after="0"/>
              <w:rPr>
                <w:rFonts w:cs="Times New Roman"/>
                <w:sz w:val="32"/>
                <w:szCs w:val="32"/>
              </w:rPr>
            </w:pPr>
            <w:r>
              <w:rPr>
                <w:rFonts w:cs="Times New Roman" w:hint="eastAsia"/>
                <w:color w:val="000000"/>
                <w:sz w:val="32"/>
                <w:szCs w:val="32"/>
              </w:rPr>
              <w:t>1</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非税收入上缴情况（1分）</w:t>
            </w:r>
          </w:p>
        </w:tc>
        <w:tc>
          <w:tcPr>
            <w:tcW w:w="1621" w:type="dxa"/>
          </w:tcPr>
          <w:p>
            <w:pPr>
              <w:pStyle w:val="22"/>
              <w:spacing w:after="0"/>
              <w:rPr>
                <w:rFonts w:cs="Times New Roman"/>
                <w:sz w:val="32"/>
                <w:szCs w:val="32"/>
              </w:rPr>
            </w:pPr>
            <w:r>
              <w:rPr>
                <w:rFonts w:cs="Times New Roman" w:hint="eastAsia"/>
                <w:color w:val="000000"/>
                <w:sz w:val="32"/>
                <w:szCs w:val="32"/>
              </w:rPr>
              <w:t>1</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资产管理（6分）</w:t>
            </w:r>
          </w:p>
        </w:tc>
        <w:tc>
          <w:tcPr>
            <w:tcW w:w="2577" w:type="dxa"/>
          </w:tcPr>
          <w:p>
            <w:pPr>
              <w:pStyle w:val="22"/>
              <w:spacing w:after="0"/>
              <w:rPr>
                <w:rFonts w:cs="Times New Roman"/>
                <w:sz w:val="32"/>
                <w:szCs w:val="32"/>
              </w:rPr>
            </w:pPr>
            <w:r>
              <w:rPr>
                <w:rFonts w:cs="Times New Roman" w:hint="eastAsia"/>
                <w:color w:val="000000"/>
                <w:sz w:val="32"/>
                <w:szCs w:val="32"/>
              </w:rPr>
              <w:t>资产管理信息化情况（2分）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行政事业单位资产报告情况（2分）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资产管理与预算管理相结合（2分）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tcPr>
          <w:p>
            <w:pPr>
              <w:pStyle w:val="22"/>
              <w:spacing w:after="0"/>
              <w:rPr>
                <w:rFonts w:cs="Times New Roman"/>
                <w:sz w:val="32"/>
                <w:szCs w:val="32"/>
              </w:rPr>
            </w:pPr>
            <w:r>
              <w:rPr>
                <w:rFonts w:cs="Times New Roman" w:hint="eastAsia"/>
                <w:color w:val="000000"/>
                <w:sz w:val="32"/>
                <w:szCs w:val="32"/>
              </w:rPr>
              <w:t>内控制度管理（2分）</w:t>
            </w:r>
          </w:p>
        </w:tc>
        <w:tc>
          <w:tcPr>
            <w:tcW w:w="2577" w:type="dxa"/>
          </w:tcPr>
          <w:p>
            <w:pPr>
              <w:pStyle w:val="22"/>
              <w:spacing w:after="0"/>
              <w:rPr>
                <w:rFonts w:cs="Times New Roman"/>
                <w:sz w:val="32"/>
                <w:szCs w:val="32"/>
              </w:rPr>
            </w:pPr>
            <w:r>
              <w:rPr>
                <w:rFonts w:cs="Times New Roman" w:hint="eastAsia"/>
                <w:color w:val="000000"/>
                <w:sz w:val="32"/>
                <w:szCs w:val="32"/>
              </w:rPr>
              <w:t>内部控制度健全完整（2分）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信息公开（6分）</w:t>
            </w:r>
          </w:p>
        </w:tc>
        <w:tc>
          <w:tcPr>
            <w:tcW w:w="2577" w:type="dxa"/>
          </w:tcPr>
          <w:p>
            <w:pPr>
              <w:pStyle w:val="22"/>
              <w:spacing w:after="0"/>
              <w:rPr>
                <w:rFonts w:cs="Times New Roman"/>
                <w:sz w:val="32"/>
                <w:szCs w:val="32"/>
              </w:rPr>
            </w:pPr>
            <w:r>
              <w:rPr>
                <w:rFonts w:cs="Times New Roman" w:hint="eastAsia"/>
                <w:color w:val="000000"/>
                <w:sz w:val="32"/>
                <w:szCs w:val="32"/>
              </w:rPr>
              <w:t>预算公开（2分）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决算公开（2分）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绩效信息公开（2分）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绩效评价（5分）</w:t>
            </w:r>
          </w:p>
        </w:tc>
        <w:tc>
          <w:tcPr>
            <w:tcW w:w="2577" w:type="dxa"/>
          </w:tcPr>
          <w:p>
            <w:pPr>
              <w:pStyle w:val="22"/>
              <w:spacing w:after="0"/>
              <w:rPr>
                <w:rFonts w:cs="Times New Roman"/>
                <w:sz w:val="32"/>
                <w:szCs w:val="32"/>
              </w:rPr>
            </w:pPr>
            <w:r>
              <w:rPr>
                <w:rFonts w:cs="Times New Roman" w:hint="eastAsia"/>
                <w:color w:val="000000"/>
                <w:sz w:val="32"/>
                <w:szCs w:val="32"/>
              </w:rPr>
              <w:t>绩效评价开展（2分）</w:t>
            </w:r>
          </w:p>
        </w:tc>
        <w:tc>
          <w:tcPr>
            <w:tcW w:w="1621" w:type="dxa"/>
          </w:tcPr>
          <w:p>
            <w:pPr>
              <w:pStyle w:val="22"/>
              <w:spacing w:after="0"/>
              <w:rPr>
                <w:rFonts w:cs="Times New Roman"/>
                <w:sz w:val="32"/>
                <w:szCs w:val="32"/>
              </w:rPr>
            </w:pPr>
            <w:r>
              <w:rPr>
                <w:rFonts w:cs="Times New Roman" w:hint="eastAsia"/>
                <w:color w:val="000000"/>
                <w:sz w:val="32"/>
                <w:szCs w:val="32"/>
              </w:rPr>
              <w:t>2</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评价结果应用（3分）</w:t>
            </w:r>
          </w:p>
        </w:tc>
        <w:tc>
          <w:tcPr>
            <w:tcW w:w="1621" w:type="dxa"/>
          </w:tcPr>
          <w:p>
            <w:pPr>
              <w:pStyle w:val="22"/>
              <w:spacing w:after="0"/>
              <w:rPr>
                <w:rFonts w:cs="Times New Roman"/>
                <w:sz w:val="32"/>
                <w:szCs w:val="32"/>
              </w:rPr>
            </w:pPr>
            <w:r>
              <w:rPr>
                <w:rFonts w:cs="Times New Roman" w:hint="eastAsia"/>
                <w:color w:val="000000"/>
                <w:sz w:val="32"/>
                <w:szCs w:val="32"/>
              </w:rPr>
              <w:t>3</w:t>
            </w:r>
          </w:p>
        </w:tc>
        <w:tc>
          <w:tcPr>
            <w:tcW w:w="1707" w:type="dxa"/>
          </w:tcPr>
          <w:p>
            <w:pPr>
              <w:pStyle w:val="22"/>
              <w:spacing w:after="0"/>
              <w:rPr>
                <w:rFonts w:cs="Times New Roman"/>
                <w:sz w:val="32"/>
                <w:szCs w:val="32"/>
              </w:rPr>
            </w:pPr>
            <w:r>
              <w:rPr>
                <w:rFonts w:cs="Times New Roman" w:hint="eastAsia"/>
                <w:color w:val="000000"/>
                <w:sz w:val="32"/>
                <w:szCs w:val="32"/>
              </w:rPr>
              <w:t> </w:t>
            </w:r>
          </w:p>
        </w:tc>
      </w:tr>
      <w:tr>
        <w:tc>
          <w:tcPr>
            <w:tcW w:w="1319" w:type="dxa"/>
            <w:vMerge w:val="restart"/>
          </w:tcPr>
          <w:p>
            <w:pPr>
              <w:pStyle w:val="22"/>
              <w:spacing w:after="0"/>
              <w:jc w:val="center"/>
              <w:rPr>
                <w:rFonts w:cs="Times New Roman"/>
                <w:sz w:val="32"/>
                <w:szCs w:val="32"/>
              </w:rPr>
            </w:pPr>
            <w:r>
              <w:rPr>
                <w:rFonts w:cs="Times New Roman" w:hint="eastAsia"/>
                <w:color w:val="000000"/>
                <w:sz w:val="32"/>
                <w:szCs w:val="32"/>
              </w:rPr>
              <w:t>部门绩效情况（45分）</w:t>
            </w:r>
          </w:p>
        </w:tc>
        <w:tc>
          <w:tcPr>
            <w:tcW w:w="1728" w:type="dxa"/>
            <w:vMerge w:val="restart"/>
          </w:tcPr>
          <w:p>
            <w:pPr>
              <w:pStyle w:val="22"/>
              <w:spacing w:after="0"/>
              <w:rPr>
                <w:rFonts w:cs="Times New Roman"/>
                <w:sz w:val="32"/>
                <w:szCs w:val="32"/>
              </w:rPr>
            </w:pPr>
            <w:r>
              <w:rPr>
                <w:rFonts w:cs="Times New Roman" w:hint="eastAsia"/>
                <w:color w:val="000000"/>
                <w:sz w:val="32"/>
                <w:szCs w:val="32"/>
              </w:rPr>
              <w:t>履职成效（20分）</w:t>
            </w:r>
          </w:p>
        </w:tc>
        <w:tc>
          <w:tcPr>
            <w:tcW w:w="2577" w:type="dxa"/>
          </w:tcPr>
          <w:p>
            <w:pPr>
              <w:pStyle w:val="22"/>
              <w:spacing w:after="0"/>
              <w:rPr>
                <w:rFonts w:cs="Times New Roman"/>
                <w:sz w:val="32"/>
                <w:szCs w:val="32"/>
              </w:rPr>
            </w:pPr>
            <w:r>
              <w:rPr>
                <w:rFonts w:cs="Times New Roman" w:hint="eastAsia"/>
                <w:color w:val="000000"/>
                <w:sz w:val="32"/>
                <w:szCs w:val="32"/>
              </w:rPr>
              <w:t>经济效益指标</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社会效益指标</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环境效益指标</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rPr>
                <w:rFonts w:cs="Times New Roman"/>
                <w:sz w:val="32"/>
                <w:szCs w:val="32"/>
              </w:rPr>
            </w:pPr>
            <w:r>
              <w:rPr>
                <w:rFonts w:cs="Times New Roman" w:hint="eastAsia"/>
                <w:color w:val="000000"/>
                <w:sz w:val="32"/>
                <w:szCs w:val="32"/>
              </w:rPr>
              <w:t>可持续影响指标</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val="restart"/>
          </w:tcPr>
          <w:p>
            <w:pPr>
              <w:pStyle w:val="22"/>
              <w:spacing w:after="0"/>
              <w:rPr>
                <w:rFonts w:cs="Times New Roman"/>
                <w:sz w:val="32"/>
                <w:szCs w:val="32"/>
              </w:rPr>
            </w:pPr>
            <w:r>
              <w:rPr>
                <w:rFonts w:cs="Times New Roman" w:hint="eastAsia"/>
                <w:color w:val="000000"/>
                <w:sz w:val="32"/>
                <w:szCs w:val="32"/>
              </w:rPr>
              <w:t>可持续发展能力（15分）</w:t>
            </w:r>
          </w:p>
        </w:tc>
        <w:tc>
          <w:tcPr>
            <w:tcW w:w="2577" w:type="dxa"/>
          </w:tcPr>
          <w:p>
            <w:pPr>
              <w:pStyle w:val="22"/>
              <w:spacing w:after="0"/>
              <w:jc w:val="center"/>
              <w:rPr>
                <w:rFonts w:cs="Times New Roman"/>
                <w:sz w:val="32"/>
                <w:szCs w:val="32"/>
              </w:rPr>
            </w:pPr>
            <w:r>
              <w:rPr>
                <w:rFonts w:cs="Times New Roman" w:hint="eastAsia"/>
                <w:color w:val="000000"/>
                <w:sz w:val="32"/>
                <w:szCs w:val="32"/>
              </w:rPr>
              <w:t>重点改革（重点工作）完成情况（5分）</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jc w:val="center"/>
              <w:rPr>
                <w:rFonts w:cs="Times New Roman"/>
                <w:sz w:val="32"/>
                <w:szCs w:val="32"/>
              </w:rPr>
            </w:pPr>
            <w:r>
              <w:rPr>
                <w:rFonts w:cs="Times New Roman" w:hint="eastAsia"/>
                <w:color w:val="000000"/>
                <w:sz w:val="32"/>
                <w:szCs w:val="32"/>
              </w:rPr>
              <w:t>科技（制度、方法、机制等）创新（5分）</w:t>
            </w:r>
          </w:p>
        </w:tc>
        <w:tc>
          <w:tcPr>
            <w:tcW w:w="1621" w:type="dxa"/>
          </w:tcPr>
          <w:p>
            <w:pPr>
              <w:pStyle w:val="22"/>
              <w:spacing w:after="0"/>
              <w:rPr>
                <w:rFonts w:cs="Times New Roman"/>
                <w:sz w:val="32"/>
                <w:szCs w:val="32"/>
              </w:rPr>
            </w:pPr>
            <w:r>
              <w:rPr>
                <w:rFonts w:cs="Times New Roman" w:hint="eastAsia"/>
                <w:color w:val="000000"/>
                <w:sz w:val="32"/>
                <w:szCs w:val="32"/>
              </w:rPr>
              <w:t>4.5</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jc w:val="center"/>
              <w:rPr>
                <w:rFonts w:cs="Times New Roman"/>
                <w:sz w:val="32"/>
                <w:szCs w:val="32"/>
              </w:rPr>
            </w:pPr>
            <w:r>
              <w:rPr>
                <w:rFonts w:cs="Times New Roman" w:hint="eastAsia"/>
                <w:color w:val="000000"/>
                <w:sz w:val="32"/>
                <w:szCs w:val="32"/>
              </w:rPr>
              <w:t>人才培养（5分）</w:t>
            </w:r>
          </w:p>
        </w:tc>
        <w:tc>
          <w:tcPr>
            <w:tcW w:w="1621" w:type="dxa"/>
          </w:tcPr>
          <w:p>
            <w:pPr>
              <w:pStyle w:val="22"/>
              <w:spacing w:after="0"/>
              <w:rPr>
                <w:rFonts w:cs="Times New Roman"/>
                <w:sz w:val="32"/>
                <w:szCs w:val="32"/>
              </w:rPr>
            </w:pPr>
            <w:r>
              <w:rPr>
                <w:rFonts w:cs="Times New Roman" w:hint="eastAsia"/>
                <w:color w:val="000000"/>
                <w:sz w:val="32"/>
                <w:szCs w:val="32"/>
              </w:rPr>
              <w:t>5</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val="restart"/>
          </w:tcPr>
          <w:p>
            <w:pPr>
              <w:pStyle w:val="22"/>
              <w:spacing w:after="0"/>
              <w:jc w:val="center"/>
              <w:rPr>
                <w:rFonts w:cs="Times New Roman"/>
                <w:sz w:val="32"/>
                <w:szCs w:val="32"/>
              </w:rPr>
            </w:pPr>
            <w:r>
              <w:rPr>
                <w:rFonts w:cs="Times New Roman" w:hint="eastAsia"/>
                <w:color w:val="000000"/>
                <w:sz w:val="32"/>
                <w:szCs w:val="32"/>
              </w:rPr>
              <w:t>满意度（10分）</w:t>
            </w:r>
          </w:p>
        </w:tc>
        <w:tc>
          <w:tcPr>
            <w:tcW w:w="2577" w:type="dxa"/>
          </w:tcPr>
          <w:p>
            <w:pPr>
              <w:pStyle w:val="22"/>
              <w:spacing w:after="0"/>
              <w:jc w:val="center"/>
              <w:rPr>
                <w:rFonts w:cs="Times New Roman"/>
                <w:sz w:val="32"/>
                <w:szCs w:val="32"/>
              </w:rPr>
            </w:pPr>
            <w:r>
              <w:rPr>
                <w:rFonts w:cs="Times New Roman" w:hint="eastAsia"/>
                <w:color w:val="000000"/>
                <w:sz w:val="32"/>
                <w:szCs w:val="32"/>
              </w:rPr>
              <w:t>协作部门满意度（3分）</w:t>
            </w:r>
          </w:p>
        </w:tc>
        <w:tc>
          <w:tcPr>
            <w:tcW w:w="1621" w:type="dxa"/>
          </w:tcPr>
          <w:p>
            <w:pPr>
              <w:pStyle w:val="22"/>
              <w:spacing w:after="0"/>
              <w:rPr>
                <w:rFonts w:cs="Times New Roman"/>
                <w:sz w:val="32"/>
                <w:szCs w:val="32"/>
              </w:rPr>
            </w:pPr>
            <w:r>
              <w:rPr>
                <w:rFonts w:cs="Times New Roman" w:hint="eastAsia"/>
                <w:color w:val="000000"/>
                <w:sz w:val="32"/>
                <w:szCs w:val="32"/>
              </w:rPr>
              <w:t>3</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jc w:val="center"/>
              <w:rPr>
                <w:rFonts w:cs="Times New Roman"/>
                <w:sz w:val="32"/>
                <w:szCs w:val="32"/>
              </w:rPr>
            </w:pPr>
            <w:r>
              <w:rPr>
                <w:rFonts w:cs="Times New Roman" w:hint="eastAsia"/>
                <w:color w:val="000000"/>
                <w:sz w:val="32"/>
                <w:szCs w:val="32"/>
              </w:rPr>
              <w:t>管理对象满意度（3分）</w:t>
            </w:r>
          </w:p>
        </w:tc>
        <w:tc>
          <w:tcPr>
            <w:tcW w:w="1621" w:type="dxa"/>
          </w:tcPr>
          <w:p>
            <w:pPr>
              <w:pStyle w:val="22"/>
              <w:spacing w:after="0"/>
              <w:rPr>
                <w:rFonts w:cs="Times New Roman"/>
                <w:sz w:val="32"/>
                <w:szCs w:val="32"/>
              </w:rPr>
            </w:pPr>
            <w:r>
              <w:rPr>
                <w:rFonts w:cs="Times New Roman" w:hint="eastAsia"/>
                <w:color w:val="000000"/>
                <w:sz w:val="32"/>
                <w:szCs w:val="32"/>
              </w:rPr>
              <w:t>3</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r>
        <w:tc>
          <w:tcPr>
            <w:tcW w:w="1319" w:type="dxa"/>
            <w:vMerge/>
          </w:tcPr>
          <w:p/>
        </w:tc>
        <w:tc>
          <w:tcPr>
            <w:tcW w:w="1728" w:type="dxa"/>
            <w:vMerge/>
          </w:tcPr>
          <w:p/>
        </w:tc>
        <w:tc>
          <w:tcPr>
            <w:tcW w:w="2577" w:type="dxa"/>
          </w:tcPr>
          <w:p>
            <w:pPr>
              <w:pStyle w:val="22"/>
              <w:spacing w:after="0"/>
              <w:jc w:val="center"/>
              <w:rPr>
                <w:rFonts w:cs="Times New Roman"/>
                <w:sz w:val="32"/>
                <w:szCs w:val="32"/>
              </w:rPr>
            </w:pPr>
            <w:r>
              <w:rPr>
                <w:rFonts w:cs="Times New Roman" w:hint="eastAsia"/>
                <w:color w:val="000000"/>
                <w:sz w:val="32"/>
                <w:szCs w:val="32"/>
              </w:rPr>
              <w:t>社会公众满意度（4分）</w:t>
            </w:r>
          </w:p>
        </w:tc>
        <w:tc>
          <w:tcPr>
            <w:tcW w:w="1621" w:type="dxa"/>
          </w:tcPr>
          <w:p>
            <w:pPr>
              <w:pStyle w:val="22"/>
              <w:spacing w:after="0"/>
              <w:rPr>
                <w:rFonts w:cs="Times New Roman"/>
                <w:sz w:val="32"/>
                <w:szCs w:val="32"/>
              </w:rPr>
            </w:pPr>
            <w:r>
              <w:rPr>
                <w:rFonts w:cs="Times New Roman" w:hint="eastAsia"/>
                <w:color w:val="000000"/>
                <w:sz w:val="32"/>
                <w:szCs w:val="32"/>
              </w:rPr>
              <w:t>4</w:t>
            </w:r>
          </w:p>
        </w:tc>
        <w:tc>
          <w:tcPr>
            <w:tcW w:w="1707" w:type="dxa"/>
          </w:tcPr>
          <w:p>
            <w:pPr>
              <w:pStyle w:val="22"/>
              <w:spacing w:after="0"/>
              <w:jc w:val="center"/>
              <w:rPr>
                <w:rFonts w:cs="Times New Roman"/>
                <w:sz w:val="32"/>
                <w:szCs w:val="32"/>
              </w:rPr>
            </w:pPr>
            <w:r>
              <w:rPr>
                <w:rFonts w:cs="Times New Roman" w:hint="eastAsia"/>
                <w:color w:val="000000"/>
                <w:sz w:val="32"/>
                <w:szCs w:val="32"/>
              </w:rPr>
              <w:t> </w:t>
            </w:r>
          </w:p>
        </w:tc>
      </w:tr>
    </w:tbl>
    <w:p>
      <w:pPr>
        <w:spacing w:line="580" w:lineRule="exact"/>
        <w:ind w:firstLineChars="200" w:firstLine="640"/>
        <w:rPr>
          <w:rFonts w:ascii="仿宋_GB2312" w:eastAsia="仿宋_GB2312" w:cs="仿宋_GB2312" w:hAnsi="仿宋"/>
          <w:sz w:val="32"/>
          <w:szCs w:val="32"/>
        </w:rPr>
      </w:pP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（二）绩效分析</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1、项目决策</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根据区领导批示的“关于深化多种形式消防队伍建设发展有关事宜”的精神，确保三堆消防中队正常运行，保证三堆消防安全，维护社会稳定。</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2、项目管理</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消防队建设专项经费预算15万元到位，自评报告说明项目资金在财政大平台申请使用。2018年共列支消防队建设专项资金239744.51元，其中：购置消防设施支出32350元，消防车维修、消防演练宣传费14840元，消防设施维修维护74954.51，消防人员工资及补助117600元。</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3、项目绩效</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消防队建设，解决了三堆消防的缺口，消除了三堆老街部分消防隐患，三堆城镇消防明显改善，居民消防意识进一步加强，消防人员自身素质得到了提高，处理消防事故的能力得到了提高，城镇消防隐患得到有效整治。消防队建设项目的数量指标上消防人员到位100%，设施设备完好100%；质量指标上消防人员技术水平提高、救援质量提高；时效指标上每天值班值守，人员设备随时可用；成本指标上按预算内要求完成。项目使社会更安定、消防更安全、救援更及时，产生了一定的社会效益，受益群众满意度达到100%。</w:t>
      </w:r>
    </w:p>
    <w:p>
      <w:pPr>
        <w:spacing w:line="60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三、存在主要问题</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消防队建设决策正确，符合要求，但存在一是该项目专项经费主要列支了消防人员工资，人员工资补助支付占专项经费支出60%。二是购消防设备，没有采购合同、设备入库单、设备发放表，没有拟定设备管理方法。三是专项资金缺口大。</w:t>
      </w:r>
    </w:p>
    <w:p>
      <w:pPr>
        <w:spacing w:line="60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四、相关措施建议</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针对发现的问题应认真分析原因，落实整改措施，及时找出实际执行过程中存在的差距，纠正偏差，规范使用财政资金，切实提高财政资金使用绩效。</w:t>
      </w: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ind w:firstLineChars="200" w:firstLine="640"/>
        <w:rPr>
          <w:rFonts w:ascii="仿宋_GB2312" w:eastAsia="仿宋_GB2312" w:cs="仿宋_GB2312" w:hAnsi="仿宋"/>
          <w:sz w:val="32"/>
          <w:szCs w:val="32"/>
        </w:rPr>
      </w:pPr>
    </w:p>
    <w:p>
      <w:pPr>
        <w:spacing w:line="600" w:lineRule="exact"/>
        <w:jc w:val="center"/>
        <w:rPr>
          <w:rFonts w:ascii="黑体" w:eastAsia="黑体" w:cs="方正小标宋简体"/>
          <w:sz w:val="44"/>
          <w:szCs w:val="44"/>
        </w:rPr>
      </w:pPr>
      <w:r>
        <w:rPr>
          <w:rFonts w:ascii="黑体" w:eastAsia="黑体" w:cs="方正小标宋简体" w:hint="eastAsia"/>
          <w:sz w:val="44"/>
          <w:szCs w:val="44"/>
        </w:rPr>
        <w:t>2018年森林防火专项经费项目支出绩效评价报告</w:t>
      </w:r>
    </w:p>
    <w:p>
      <w:pPr>
        <w:spacing w:line="600" w:lineRule="exact"/>
        <w:ind w:firstLineChars="200" w:firstLine="640"/>
        <w:rPr>
          <w:rFonts w:ascii="仿宋_GB2312" w:eastAsia="仿宋_GB2312"/>
          <w:sz w:val="32"/>
          <w:szCs w:val="32"/>
        </w:rPr>
      </w:pPr>
    </w:p>
    <w:p>
      <w:pPr>
        <w:spacing w:line="60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一、评价工作开展及项目情况</w:t>
      </w:r>
    </w:p>
    <w:p>
      <w:pPr>
        <w:spacing w:line="600" w:lineRule="exact"/>
        <w:ind w:firstLineChars="200" w:firstLine="640"/>
        <w:rPr>
          <w:rFonts w:ascii="仿宋_GB2312" w:eastAsia="仿宋_GB2312"/>
          <w:sz w:val="32"/>
          <w:szCs w:val="32"/>
        </w:rPr>
      </w:pPr>
      <w:r>
        <w:rPr>
          <w:rFonts w:ascii="仿宋_GB2312" w:eastAsia="仿宋_GB2312" w:cs="仿宋_GB2312" w:hAnsi="仿宋" w:hint="eastAsia"/>
          <w:sz w:val="32"/>
          <w:szCs w:val="32"/>
        </w:rPr>
        <w:t>项目评价实施方案情况：</w:t>
      </w:r>
      <w:r>
        <w:rPr>
          <w:rFonts w:ascii="仿宋_GB2312" w:eastAsia="仿宋_GB2312" w:hint="eastAsia"/>
          <w:sz w:val="32"/>
          <w:szCs w:val="32"/>
        </w:rPr>
        <w:t>全年预算数4万元，执行数为4万元，完成预算的100%。通过项目实施，有效防范辖区森林火灾的发生，保护珍稀植物，保障森林防火宣传，提高群众森林防火意识，绿化面积逐年提升。</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评价指标：森林防火措施是否有效，相关宣传是否到位。绿化面积是否提高。</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评价方法：支付凭证资料查阅，相关资料翻阅，森林火灾发生控制率。</w:t>
      </w:r>
    </w:p>
    <w:p>
      <w:pPr>
        <w:spacing w:line="60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二、评价结论及绩效分析</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（一）评价结论</w:t>
      </w:r>
    </w:p>
    <w:p>
      <w:pPr>
        <w:spacing w:line="600" w:lineRule="exact"/>
        <w:ind w:firstLineChars="200" w:firstLine="640"/>
        <w:rPr>
          <w:rFonts w:ascii="仿宋_GB2312" w:eastAsia="仿宋_GB2312" w:hAnsi="仿宋"/>
          <w:sz w:val="32"/>
          <w:szCs w:val="32"/>
        </w:rPr>
      </w:pPr>
      <w:r>
        <w:rPr>
          <w:rFonts w:ascii="仿宋_GB2312" w:eastAsia="仿宋_GB2312" w:cs="仿宋_GB2312" w:hAnsi="仿宋" w:hint="eastAsia"/>
          <w:sz w:val="32"/>
          <w:szCs w:val="32"/>
        </w:rPr>
        <w:t>项目绩效评价总体结论：该项目总体实践较好，</w:t>
      </w:r>
      <w:r>
        <w:rPr>
          <w:rFonts w:ascii="仿宋_GB2312" w:eastAsia="仿宋_GB2312" w:hint="eastAsia"/>
          <w:sz w:val="32"/>
          <w:szCs w:val="32"/>
        </w:rPr>
        <w:t>有效防范辖区森林火灾的发生，保护珍稀植物，保障森林防火宣传，提高群众森林防火意识，绿化面积逐年提升。</w:t>
      </w:r>
    </w:p>
    <w:p>
      <w:pPr>
        <w:spacing w:line="60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（二）绩效分析</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1、项目决策</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必要性和可行性分析：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绩效目标设置情况：防范森林火灾，保护珍稀植物，增强群众防火意识。</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2、项目管理</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资金分配情况：该项目</w:t>
      </w:r>
      <w:r>
        <w:rPr>
          <w:rFonts w:ascii="仿宋_GB2312" w:eastAsia="仿宋_GB2312" w:hint="eastAsia"/>
          <w:sz w:val="32"/>
          <w:szCs w:val="32"/>
        </w:rPr>
        <w:t>全年预算数</w:t>
      </w:r>
      <w:r>
        <w:rPr>
          <w:rFonts w:ascii="仿宋_GB2312" w:eastAsia="仿宋_GB2312" w:cs="仿宋_GB2312" w:hAnsi="仿宋_GB2312" w:hint="eastAsia"/>
          <w:sz w:val="32"/>
          <w:szCs w:val="32"/>
        </w:rPr>
        <w:t>4</w:t>
      </w:r>
      <w:r>
        <w:rPr>
          <w:rFonts w:ascii="仿宋_GB2312" w:eastAsia="仿宋_GB2312" w:hint="eastAsia"/>
          <w:sz w:val="32"/>
          <w:szCs w:val="32"/>
        </w:rPr>
        <w:t>万元</w:t>
      </w:r>
      <w:r>
        <w:rPr>
          <w:rFonts w:ascii="仿宋_GB2312" w:eastAsia="仿宋_GB2312" w:cs="仿宋_GB2312" w:hAnsi="宋体" w:hint="eastAsia"/>
          <w:sz w:val="32"/>
          <w:szCs w:val="32"/>
        </w:rPr>
        <w:t>，</w:t>
      </w:r>
      <w:r>
        <w:rPr>
          <w:rFonts w:ascii="仿宋_GB2312" w:eastAsia="仿宋_GB2312" w:cs="仿宋_GB2312" w:hAnsi="仿宋" w:hint="eastAsia"/>
          <w:sz w:val="32"/>
          <w:szCs w:val="32"/>
        </w:rPr>
        <w:t>用于防火宣传标示标牌的制作和安装，防火物资的采购储备。</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资金使用情况：该项目共计使用4万元，用于防火宣传标示标牌的制作和安装，防火物资的采购储备。</w:t>
      </w:r>
    </w:p>
    <w:p>
      <w:pPr>
        <w:spacing w:line="60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3、项目绩效</w:t>
      </w:r>
    </w:p>
    <w:p>
      <w:pPr>
        <w:spacing w:line="600" w:lineRule="exact"/>
        <w:ind w:firstLineChars="200" w:firstLine="640"/>
        <w:rPr>
          <w:rFonts w:ascii="仿宋_GB2312" w:eastAsia="仿宋_GB2312" w:cs="仿宋_GB2312" w:hAnsi="仿宋_GB2312"/>
          <w:sz w:val="32"/>
          <w:szCs w:val="32"/>
        </w:rPr>
      </w:pPr>
      <w:r>
        <w:rPr>
          <w:rFonts w:ascii="仿宋_GB2312" w:eastAsia="仿宋_GB2312" w:cs="仿宋_GB2312" w:hAnsi="仿宋" w:hint="eastAsia"/>
          <w:sz w:val="32"/>
          <w:szCs w:val="32"/>
        </w:rPr>
        <w:t>项目目标完成情况：该项目实施较好，</w:t>
      </w:r>
      <w:r>
        <w:rPr>
          <w:rFonts w:ascii="仿宋_GB2312" w:eastAsia="仿宋_GB2312" w:hint="eastAsia"/>
          <w:sz w:val="32"/>
          <w:szCs w:val="32"/>
        </w:rPr>
        <w:t>全年预算数4万元，执行数为4万元，完成预算的100%。</w:t>
      </w:r>
    </w:p>
    <w:p>
      <w:pPr>
        <w:spacing w:line="600" w:lineRule="exact"/>
        <w:ind w:firstLineChars="200" w:firstLine="640"/>
        <w:rPr>
          <w:rFonts w:ascii="仿宋" w:eastAsia="仿宋" w:cs="仿宋_GB2312" w:hAnsi="仿宋"/>
          <w:sz w:val="32"/>
          <w:szCs w:val="32"/>
        </w:rPr>
      </w:pPr>
      <w:r>
        <w:rPr>
          <w:rFonts w:ascii="仿宋_GB2312" w:eastAsia="仿宋_GB2312" w:cs="仿宋_GB2312" w:hAnsi="仿宋" w:hint="eastAsia"/>
          <w:sz w:val="32"/>
          <w:szCs w:val="32"/>
        </w:rPr>
        <w:t>项目效益情况：</w:t>
      </w:r>
      <w:r>
        <w:rPr>
          <w:rFonts w:ascii="仿宋_GB2312" w:eastAsia="仿宋_GB2312" w:hint="eastAsia"/>
          <w:sz w:val="32"/>
          <w:szCs w:val="32"/>
        </w:rPr>
        <w:t>通过项目实施，有效防范辖区森林火灾的发生，保护珍稀植物，保障森林防火宣传，提高群众森林防火意识，绿化面积逐年提升</w:t>
      </w:r>
      <w:r>
        <w:rPr>
          <w:rFonts w:ascii="仿宋_GB2312" w:eastAsia="仿宋_GB2312" w:cs="仿宋_GB2312" w:hAnsi="宋体" w:hint="eastAsia"/>
          <w:sz w:val="32"/>
          <w:szCs w:val="32"/>
        </w:rPr>
        <w:t>。</w:t>
      </w:r>
    </w:p>
    <w:p>
      <w:pPr>
        <w:numPr>
          <w:ilvl w:val="0"/>
          <w:numId w:val="6"/>
        </w:numPr>
        <w:spacing w:line="600" w:lineRule="exact"/>
        <w:ind w:left="0" w:firstLineChars="200" w:firstLine="640"/>
        <w:rPr>
          <w:rFonts w:ascii="仿宋" w:eastAsia="仿宋" w:cs="仿宋_GB2312" w:hAnsi="仿宋"/>
          <w:sz w:val="32"/>
          <w:szCs w:val="32"/>
        </w:rPr>
      </w:pPr>
      <w:r>
        <w:rPr>
          <w:rFonts w:ascii="黑体" w:eastAsia="黑体" w:cs="仿宋_GB2312" w:hAnsi="仿宋" w:hint="eastAsia"/>
          <w:sz w:val="32"/>
          <w:szCs w:val="32"/>
        </w:rPr>
        <w:t>存在主要问题</w:t>
      </w:r>
    </w:p>
    <w:p>
      <w:pPr>
        <w:spacing w:line="600" w:lineRule="exact"/>
        <w:ind w:left="640"/>
        <w:rPr>
          <w:rFonts w:ascii="仿宋" w:eastAsia="仿宋" w:cs="仿宋_GB2312" w:hAnsi="仿宋"/>
          <w:sz w:val="32"/>
          <w:szCs w:val="32"/>
        </w:rPr>
      </w:pPr>
      <w:r>
        <w:rPr>
          <w:rFonts w:ascii="仿宋_GB2312" w:eastAsia="仿宋_GB2312" w:hint="eastAsia"/>
          <w:sz w:val="32"/>
          <w:szCs w:val="32"/>
        </w:rPr>
        <w:t>群众森林防火意识需进一步加强</w:t>
      </w:r>
      <w:r>
        <w:rPr>
          <w:rFonts w:ascii="宋体" w:cs="仿宋_GB2312" w:hAnsi="宋体" w:hint="eastAsia"/>
          <w:sz w:val="32"/>
          <w:szCs w:val="32"/>
        </w:rPr>
        <w:t>。</w:t>
      </w:r>
    </w:p>
    <w:p>
      <w:pPr>
        <w:pStyle w:val="29"/>
        <w:numPr>
          <w:ilvl w:val="0"/>
          <w:numId w:val="1"/>
        </w:numPr>
        <w:spacing w:line="600" w:lineRule="exact"/>
        <w:ind w:firstLineChars="0"/>
        <w:jc w:val="left"/>
        <w:rPr>
          <w:rFonts w:ascii="黑体" w:eastAsia="黑体" w:cs="仿宋_GB2312" w:hAnsi="仿宋"/>
          <w:sz w:val="32"/>
          <w:szCs w:val="32"/>
        </w:rPr>
      </w:pPr>
      <w:r>
        <w:rPr>
          <w:rFonts w:ascii="黑体" w:eastAsia="黑体" w:cs="仿宋_GB2312" w:hAnsi="仿宋" w:hint="eastAsia"/>
          <w:sz w:val="32"/>
          <w:szCs w:val="32"/>
        </w:rPr>
        <w:t>相关措施建议</w:t>
      </w:r>
    </w:p>
    <w:p>
      <w:pPr>
        <w:spacing w:line="600" w:lineRule="exact"/>
        <w:ind w:left="567"/>
        <w:jc w:val="left"/>
        <w:rPr>
          <w:rFonts w:ascii="仿宋_GB2312" w:eastAsia="仿宋_GB2312"/>
          <w:sz w:val="32"/>
          <w:szCs w:val="32"/>
        </w:rPr>
      </w:pPr>
      <w:r>
        <w:rPr>
          <w:rFonts w:ascii="仿宋_GB2312" w:eastAsia="仿宋_GB2312" w:hint="eastAsia"/>
          <w:sz w:val="32"/>
          <w:szCs w:val="32"/>
        </w:rPr>
        <w:t>加强森林防火宣传，创新宣传方式方法。</w:t>
      </w:r>
    </w:p>
    <w:p>
      <w:pPr>
        <w:spacing w:line="580" w:lineRule="exact"/>
        <w:jc w:val="center"/>
        <w:rPr>
          <w:rFonts w:ascii="黑体" w:eastAsia="黑体" w:cs="方正小标宋简体" w:hAnsi="黑体"/>
        </w:rPr>
      </w:pPr>
      <w:r>
        <w:rPr>
          <w:rFonts w:ascii="黑体" w:eastAsia="黑体" w:cs="方正小标宋简体" w:hAnsi="黑体" w:hint="eastAsia"/>
          <w:sz w:val="44"/>
          <w:szCs w:val="44"/>
        </w:rPr>
        <w:t>2018年义务兵优待金项目</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支出绩效评价报告</w:t>
      </w:r>
    </w:p>
    <w:p>
      <w:pPr>
        <w:spacing w:line="580" w:lineRule="exact"/>
        <w:jc w:val="center"/>
        <w:rPr>
          <w:rFonts w:ascii="仿宋_GB2312" w:eastAsia="仿宋_GB2312" w:cs="仿宋_GB2312" w:hAnsi="仿宋_GB2312"/>
          <w:sz w:val="32"/>
          <w:szCs w:val="32"/>
        </w:rPr>
      </w:pP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一、评价工作开展及项目情况</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项目评价实施方案情况：对辖区的义务兵优待金预算20.3万元，保障我镇义务兵应享受的福利。</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二、评价结论及绩效分析</w:t>
      </w:r>
    </w:p>
    <w:p>
      <w:pPr>
        <w:spacing w:line="58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（一）评价结论</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1、按时足额发放优待金15.64万元，确保义务兵应享受的福利。</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2、激发了军人及家属的爱国热情，积极为祖国做贡献，</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 w:hint="eastAsia"/>
          <w:sz w:val="32"/>
          <w:szCs w:val="32"/>
        </w:rPr>
        <w:t>3、提升了社会拥军优属风气。</w:t>
      </w:r>
    </w:p>
    <w:p>
      <w:pPr>
        <w:spacing w:line="58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（二）绩效分析</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1、项目决策</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三堆镇响应国家号召，每年都有很多青年才俊踊跃参军，为了让义务兵享受国家福利，结合财政局专项经费保障预算，我们设置了义务兵优待金专项经费预算，通过经费保障，激发军人及家属的爱国热情，积极为祖国做贡献。</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2、项目管理</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通过按时足额发放义务兵优待金，保障我镇义务兵享受国家规定的福利待遇。</w:t>
      </w:r>
    </w:p>
    <w:p>
      <w:pPr>
        <w:spacing w:line="580" w:lineRule="exact"/>
        <w:ind w:firstLineChars="200" w:firstLine="640"/>
        <w:rPr>
          <w:rFonts w:ascii="仿宋_GB2312" w:eastAsia="仿宋_GB2312" w:cs="仿宋_GB2312" w:hAnsi="仿宋"/>
          <w:sz w:val="32"/>
          <w:szCs w:val="32"/>
        </w:rPr>
      </w:pP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3、项目绩效</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通过宣传教育，提升了社会拥军优属意识；激发了军人及家属的爱国热情，积极为祖国做贡献。</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三、存在主要问题</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无</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四、相关措施建议</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无</w:t>
      </w: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ind w:firstLineChars="200" w:firstLine="640"/>
        <w:rPr>
          <w:rFonts w:ascii="仿宋" w:eastAsia="仿宋" w:cs="仿宋_GB2312" w:hAnsi="仿宋"/>
          <w:sz w:val="32"/>
          <w:szCs w:val="32"/>
        </w:rPr>
      </w:pPr>
    </w:p>
    <w:p>
      <w:pPr>
        <w:spacing w:line="600" w:lineRule="exact"/>
        <w:jc w:val="center"/>
        <w:outlineLvl w:val="0"/>
        <w:rPr>
          <w:rFonts w:ascii="黑体" w:eastAsia="黑体" w:hAnsi="黑体"/>
          <w:color w:val="000000"/>
          <w:sz w:val="44"/>
          <w:szCs w:val="44"/>
        </w:rPr>
      </w:pPr>
      <w:bookmarkStart w:id="63" w:name="_Toc15396618"/>
    </w:p>
    <w:p>
      <w:pPr>
        <w:spacing w:line="600" w:lineRule="exact"/>
        <w:jc w:val="center"/>
        <w:outlineLvl w:val="0"/>
        <w:rPr>
          <w:rFonts w:ascii="黑体" w:eastAsia="黑体" w:hAnsi="黑体"/>
          <w:color w:val="000000"/>
          <w:sz w:val="44"/>
          <w:szCs w:val="44"/>
        </w:rPr>
      </w:pPr>
    </w:p>
    <w:p>
      <w:pPr>
        <w:spacing w:line="580" w:lineRule="exact"/>
        <w:jc w:val="center"/>
        <w:rPr>
          <w:rFonts w:ascii="黑体" w:eastAsia="黑体" w:cs="方正小标宋简体" w:hAnsi="黑体"/>
        </w:rPr>
      </w:pPr>
      <w:r>
        <w:rPr>
          <w:rFonts w:ascii="黑体" w:eastAsia="黑体" w:cs="方正小标宋简体" w:hAnsi="黑体" w:hint="eastAsia"/>
          <w:sz w:val="44"/>
          <w:szCs w:val="44"/>
        </w:rPr>
        <w:t>2018年821资产看护及垃圾清运项目</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支出绩效评价报告</w:t>
      </w:r>
    </w:p>
    <w:p>
      <w:pPr>
        <w:spacing w:line="580" w:lineRule="exact"/>
        <w:jc w:val="center"/>
        <w:rPr>
          <w:rFonts w:ascii="仿宋_GB2312" w:eastAsia="仿宋_GB2312" w:cs="仿宋_GB2312" w:hAnsi="仿宋_GB2312"/>
          <w:sz w:val="32"/>
          <w:szCs w:val="32"/>
        </w:rPr>
      </w:pP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一、评价工作开展及项目情况</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 w:hint="eastAsia"/>
          <w:sz w:val="32"/>
          <w:szCs w:val="32"/>
        </w:rPr>
        <w:t>项目评价实施方案情况：对821资产看护及垃圾清运项目预算10万元，保障我镇821资产看护及垃圾清运项目费用</w:t>
      </w:r>
      <w:r>
        <w:rPr>
          <w:rFonts w:ascii="仿宋" w:eastAsia="仿宋" w:cs="仿宋_GB2312" w:hAnsi="仿宋" w:hint="eastAsia"/>
          <w:sz w:val="32"/>
          <w:szCs w:val="32"/>
        </w:rPr>
        <w:t>。</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二、评价结论及绩效分析</w:t>
      </w:r>
    </w:p>
    <w:p>
      <w:pPr>
        <w:spacing w:line="580" w:lineRule="exact"/>
        <w:ind w:firstLineChars="200" w:firstLine="640"/>
        <w:rPr>
          <w:rFonts w:ascii="仿宋" w:eastAsia="仿宋" w:cs="仿宋_GB2312" w:hAnsi="仿宋"/>
          <w:sz w:val="32"/>
          <w:szCs w:val="32"/>
        </w:rPr>
      </w:pPr>
      <w:r>
        <w:rPr>
          <w:rFonts w:ascii="楷体_GB2312" w:eastAsia="楷体_GB2312" w:cs="仿宋_GB2312" w:hAnsi="仿宋" w:hint="eastAsia"/>
          <w:sz w:val="32"/>
          <w:szCs w:val="32"/>
        </w:rPr>
        <w:t>（一）评价结论</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1、按时发放821资产看护人员工资，及时清运821生活区垃圾，确保821国有资产不流失，环境卫生整洁。</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2、有效地利用国有资产为财政增加收入。</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3、提升了三堆城乡环境。</w:t>
      </w:r>
    </w:p>
    <w:p>
      <w:pPr>
        <w:spacing w:line="58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（二）绩效分析</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1、项目决策</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三堆镇按照区委区政府的安排，有效地管控821生活区国有资产，管理市场化组织房屋和廉租房，确保821生活区国有资产安全，环境整洁。</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2、项目管理</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及时处理821生活区安全隐患和垃圾清运，按时结清费用。</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3、项目绩效</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通过对821资产的管理和垃圾清运，为财政增加收入，为群众提供舒适的生活环境，确保市场化配置房和廉租房的管理。</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三、存在主要问题</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无</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四、相关措施建议</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无</w:t>
      </w: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580" w:lineRule="exact"/>
        <w:jc w:val="center"/>
        <w:rPr>
          <w:rFonts w:ascii="黑体" w:eastAsia="黑体" w:cs="方正小标宋简体" w:hAnsi="黑体"/>
          <w:sz w:val="44"/>
          <w:szCs w:val="44"/>
        </w:rPr>
      </w:pPr>
    </w:p>
    <w:p>
      <w:pPr>
        <w:spacing w:line="580" w:lineRule="exact"/>
        <w:jc w:val="center"/>
        <w:rPr>
          <w:rFonts w:ascii="黑体" w:eastAsia="黑体" w:cs="方正小标宋简体" w:hAnsi="黑体"/>
        </w:rPr>
      </w:pPr>
      <w:r>
        <w:rPr>
          <w:rFonts w:ascii="黑体" w:eastAsia="黑体" w:cs="方正小标宋简体" w:hAnsi="黑体" w:hint="eastAsia"/>
          <w:sz w:val="44"/>
          <w:szCs w:val="44"/>
        </w:rPr>
        <w:t>2018年天然气安装相关费用项目</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支出绩效评价报告</w:t>
      </w:r>
    </w:p>
    <w:p>
      <w:pPr>
        <w:spacing w:line="580" w:lineRule="exact"/>
        <w:jc w:val="center"/>
        <w:rPr>
          <w:rFonts w:ascii="仿宋_GB2312" w:eastAsia="仿宋_GB2312" w:cs="仿宋_GB2312" w:hAnsi="仿宋_GB2312"/>
          <w:sz w:val="32"/>
          <w:szCs w:val="32"/>
        </w:rPr>
      </w:pP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一、评价工作开展及项目情况</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项目评价实施方案情况：对天然气安装相关费用项目预算15万元，保障我镇天然气管道维护，协调居民安装天然气相关费用。</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二、评价结论及绩效分析</w:t>
      </w:r>
    </w:p>
    <w:p>
      <w:pPr>
        <w:spacing w:line="58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（一）评价结论</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1、及时与天然气公司、821厂协调三堆场镇天然气供应问题，结清相关费用，为天然气公司提供办公经营场地，确保三堆场镇天然气使用安全。</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2、三堆场镇天然气使用率明显提高。</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 w:hint="eastAsia"/>
          <w:sz w:val="32"/>
          <w:szCs w:val="32"/>
        </w:rPr>
        <w:t>3、提升了三堆城乡环境。</w:t>
      </w:r>
    </w:p>
    <w:p>
      <w:pPr>
        <w:spacing w:line="580" w:lineRule="exact"/>
        <w:ind w:firstLineChars="200" w:firstLine="640"/>
        <w:rPr>
          <w:rFonts w:ascii="楷体_GB2312" w:eastAsia="楷体_GB2312" w:cs="仿宋_GB2312" w:hAnsi="仿宋"/>
          <w:sz w:val="32"/>
          <w:szCs w:val="32"/>
        </w:rPr>
      </w:pPr>
      <w:r>
        <w:rPr>
          <w:rFonts w:ascii="楷体_GB2312" w:eastAsia="楷体_GB2312" w:cs="仿宋_GB2312" w:hAnsi="仿宋" w:hint="eastAsia"/>
          <w:sz w:val="32"/>
          <w:szCs w:val="32"/>
        </w:rPr>
        <w:t>（二）绩效分析</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1、项目决策</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三堆镇按照与天然气公司、821厂协商三堆场镇天然气安装的相关会议记录，三堆镇按会议记录每年付给天然气公司和821厂天然气管道安装的相关费用，确保三堆场镇天然气供应。</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2、项目管理</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及时与天然气公司和821厂协商天然气安装，管道维护，居民用气安全检查等相关工作。</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3、项目绩效</w:t>
      </w:r>
    </w:p>
    <w:p>
      <w:pPr>
        <w:spacing w:line="580" w:lineRule="exact"/>
        <w:ind w:firstLineChars="200" w:firstLine="640"/>
        <w:rPr>
          <w:rFonts w:ascii="仿宋" w:eastAsia="仿宋" w:cs="仿宋_GB2312" w:hAnsi="仿宋"/>
          <w:sz w:val="32"/>
          <w:szCs w:val="32"/>
        </w:rPr>
      </w:pPr>
      <w:r>
        <w:rPr>
          <w:rFonts w:ascii="仿宋_GB2312" w:eastAsia="仿宋_GB2312" w:cs="仿宋_GB2312" w:hAnsi="仿宋" w:hint="eastAsia"/>
          <w:sz w:val="32"/>
          <w:szCs w:val="32"/>
        </w:rPr>
        <w:t>通过天然气安装项目实施，三堆场镇天然气使用率逐步提高，群众得到了实惠，有效地提升三堆城乡环境。</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三、存在主要问题</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无</w:t>
      </w:r>
    </w:p>
    <w:p>
      <w:pPr>
        <w:spacing w:line="580" w:lineRule="exact"/>
        <w:ind w:firstLineChars="200" w:firstLine="640"/>
        <w:rPr>
          <w:rFonts w:ascii="黑体" w:eastAsia="黑体" w:cs="仿宋_GB2312" w:hAnsi="仿宋"/>
          <w:sz w:val="32"/>
          <w:szCs w:val="32"/>
        </w:rPr>
      </w:pPr>
      <w:r>
        <w:rPr>
          <w:rFonts w:ascii="黑体" w:eastAsia="黑体" w:cs="仿宋_GB2312" w:hAnsi="仿宋" w:hint="eastAsia"/>
          <w:sz w:val="32"/>
          <w:szCs w:val="32"/>
        </w:rPr>
        <w:t>四、相关措施建议</w:t>
      </w:r>
    </w:p>
    <w:p>
      <w:pPr>
        <w:spacing w:line="580" w:lineRule="exact"/>
        <w:ind w:firstLineChars="200" w:firstLine="640"/>
        <w:rPr>
          <w:rFonts w:ascii="仿宋_GB2312" w:eastAsia="仿宋_GB2312" w:cs="仿宋_GB2312" w:hAnsi="仿宋"/>
          <w:sz w:val="32"/>
          <w:szCs w:val="32"/>
        </w:rPr>
      </w:pPr>
      <w:r>
        <w:rPr>
          <w:rFonts w:ascii="仿宋_GB2312" w:eastAsia="仿宋_GB2312" w:cs="仿宋_GB2312" w:hAnsi="仿宋" w:hint="eastAsia"/>
          <w:sz w:val="32"/>
          <w:szCs w:val="32"/>
        </w:rPr>
        <w:t>无</w:t>
      </w: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sectPr>
          <w:headerReference w:type="default" r:id="rId2"/>
          <w:footerReference w:type="default" r:id="rId3"/>
          <w:footerReference w:type="first" r:id="rId4"/>
          <w:pgSz w:w="11906" w:h="16838"/>
          <w:pgMar w:top="1985" w:right="1474" w:bottom="1701" w:left="1588" w:header="851" w:footer="992" w:gutter="0"/>
          <w:pgNumType w:start="1"/>
          <w:cols w:num="1" w:space="425"/>
          <w:titlePg/>
          <w:docGrid w:type="lines" w:linePitch="312" w:charSpace="0"/>
        </w:sectPr>
      </w:pPr>
    </w:p>
    <w:p>
      <w:pPr>
        <w:spacing w:line="600" w:lineRule="exact"/>
        <w:jc w:val="center"/>
        <w:outlineLvl w:val="0"/>
        <w:rPr>
          <w:rStyle w:val="1Char"/>
          <w:rFonts w:ascii="黑体" w:eastAsia="黑体" w:hAnsi="黑体"/>
          <w:b w:val="0"/>
        </w:rPr>
      </w:pPr>
      <w:bookmarkEnd w:id="58"/>
      <w:bookmarkEnd w:id="63"/>
      <w:r>
        <w:rPr>
          <w:rFonts w:ascii="黑体" w:eastAsia="黑体" w:hAnsi="黑体" w:hint="eastAsia"/>
          <w:color w:val="000000"/>
          <w:sz w:val="44"/>
          <w:szCs w:val="44"/>
        </w:rPr>
        <w:t>第</w:t>
      </w:r>
      <w:r>
        <w:rPr>
          <w:rStyle w:val="1Char"/>
          <w:rFonts w:ascii="黑体" w:eastAsia="黑体" w:hAnsi="黑体" w:hint="eastAsia"/>
          <w:b w:val="0"/>
        </w:rPr>
        <w:t>五部分 附表</w:t>
      </w:r>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rPr>
        <w:t>入支出决算总表</w:t>
      </w:r>
      <w:bookmarkEnd w:id="64"/>
    </w:p>
    <w:p>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rPr>
        <w:t>入总表</w:t>
      </w:r>
      <w:bookmarkEnd w:id="65"/>
    </w:p>
    <w:p>
      <w:pPr>
        <w:pStyle w:val="2"/>
        <w:rPr>
          <w:rFonts w:ascii="仿宋" w:eastAsia="仿宋" w:hAnsi="仿宋"/>
          <w:color w:val="000000"/>
        </w:rPr>
      </w:pPr>
      <w:bookmarkStart w:id="6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6"/>
    </w:p>
    <w:p>
      <w:pPr>
        <w:pStyle w:val="2"/>
        <w:rPr>
          <w:rFonts w:ascii="仿宋" w:eastAsia="仿宋" w:hAnsi="仿宋"/>
          <w:b w:val="0"/>
          <w:color w:val="000000"/>
        </w:rPr>
      </w:pPr>
      <w:bookmarkStart w:id="6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7"/>
    </w:p>
    <w:p>
      <w:pPr>
        <w:pStyle w:val="2"/>
        <w:rPr>
          <w:rFonts w:ascii="仿宋" w:eastAsia="仿宋" w:hAnsi="仿宋"/>
          <w:color w:val="000000"/>
        </w:rPr>
      </w:pPr>
      <w:bookmarkStart w:id="6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8"/>
    </w:p>
    <w:p>
      <w:pPr>
        <w:pStyle w:val="2"/>
        <w:rPr>
          <w:rFonts w:ascii="仿宋" w:eastAsia="仿宋" w:hAnsi="仿宋"/>
          <w:color w:val="000000"/>
        </w:rPr>
      </w:pPr>
      <w:bookmarkStart w:id="69"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9"/>
    </w:p>
    <w:p>
      <w:pPr>
        <w:pStyle w:val="2"/>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pPr>
        <w:pStyle w:val="2"/>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pPr>
        <w:pStyle w:val="2"/>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pPr>
        <w:pStyle w:val="2"/>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p>
      <w:pPr>
        <w:pStyle w:val="2"/>
        <w:rPr>
          <w:rFonts w:ascii="仿宋" w:eastAsia="仿宋" w:hAnsi="仿宋"/>
          <w:color w:val="000000"/>
        </w:rPr>
      </w:pPr>
      <w:bookmarkStart w:id="7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4"/>
    </w:p>
    <w:p>
      <w:pPr>
        <w:pStyle w:val="2"/>
        <w:rPr>
          <w:rFonts w:ascii="仿宋" w:eastAsia="仿宋" w:hAnsi="仿宋"/>
          <w:color w:val="000000"/>
        </w:rPr>
      </w:pPr>
      <w:bookmarkStart w:id="7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5"/>
    </w:p>
    <w:p>
      <w:pPr>
        <w:pStyle w:val="2"/>
        <w:rPr>
          <w:rFonts w:ascii="仿宋" w:eastAsia="仿宋" w:hAnsi="仿宋"/>
          <w:color w:val="000000"/>
        </w:rPr>
      </w:pPr>
      <w:bookmarkStart w:id="7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6"/>
    </w:p>
    <w:p>
      <w:pPr>
        <w:spacing w:line="20" w:lineRule="exact"/>
      </w:pPr>
    </w:p>
    <w:p/>
    <w:p/>
    <w:p>
      <w:pPr>
        <w:jc w:val="center"/>
      </w:pPr>
    </w:p>
    <w:sectPr>
      <w:headerReference w:type="default" r:id="rId12"/>
      <w:footerReference w:type="default" r:id="rId13"/>
      <w:footerReference w:type="first" r:id="rId14"/>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0000000000000000000"/>
    <w:charset w:val="86"/>
    <w:family w:val="auto"/>
    <w:pitch w:val="variable"/>
    <w:sig w:usb0="00000000" w:usb1="00000000" w:usb2="0000000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altName w:val="Arial Unicode MS"/>
    <w:panose1 w:val="020B0604020202020204"/>
    <w:charset w:val="00"/>
    <w:family w:val="swiss"/>
    <w:pitch w:val="variable"/>
    <w:sig w:usb0="00000003" w:usb1="00000000" w:usb2="00000000" w:usb3="00000000" w:csb0="00000001" w:csb1="00000000"/>
  </w:font>
  <w:font w:name="仿宋">
    <w:altName w:val="仿宋_GB2312"/>
    <w:panose1 w:val="00000000000000000000"/>
    <w:charset w:val="86"/>
    <w:family w:val="modern"/>
    <w:pitch w:val="variable"/>
    <w:sig w:usb0="00000000" w:usb1="0000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方正仿宋简体">
    <w:altName w:val="Arial Unicode MS"/>
    <w:panose1 w:val="00000000000000000000"/>
    <w:charset w:val="86"/>
    <w:family w:val="auto"/>
    <w:pitch w:val="variable"/>
    <w:sig w:usb0="00000000" w:usb1="0000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0000009F" w:csb1="00000000"/>
  </w:font>
  <w:font w:name="Calibri">
    <w:altName w:val="Times New Roman"/>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700769565"/>
    </w:sdtPr>
    <w:sdtContent>
      <w:p>
        <w:pPr>
          <w:pStyle w:val="18"/>
          <w:tabs>
            <w:tab w:val="center" w:pos="4153"/>
            <w:tab w:val="right" w:pos="8306"/>
          </w:tabs>
          <w:jc w:val="center"/>
        </w:pPr>
        <w:r>
          <w:fldChar w:fldCharType="begin"/>
        </w:r>
        <w:r>
          <w:instrText>PAGE   \* MERGEFORMAT</w:instrText>
        </w:r>
        <w:r>
          <w:fldChar w:fldCharType="separate"/>
        </w:r>
        <w:r>
          <w:rPr>
            <w:lang w:val="zh-CN"/>
          </w:rPr>
          <w:t>49</w:t>
        </w:r>
        <w:r>
          <w:rPr>
            <w:lang w:val="zh-CN"/>
          </w:rPr>
          <w:fldChar w:fldCharType="end"/>
        </w:r>
      </w:p>
    </w:sdtContent>
  </w:sdt>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rFonts w:hint="eastAsia"/>
      </w:rPr>
      <w:t>1</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mc:AlternateContent>
        <mc:Choice Requires="wps">
          <w:drawing>
            <wp:anchor distT="0" distB="0" distL="114298" distR="114298" simplePos="0" relativeHeight="33" behindDoc="0" locked="0" layoutInCell="1" hidden="0" allowOverlap="1">
              <wp:simplePos x="0" y="0"/>
              <wp:positionH relativeFrom="margin">
                <wp:align>center</wp:align>
              </wp:positionH>
              <wp:positionV relativeFrom="paragraph">
                <wp:posOffset>0</wp:posOffset>
              </wp:positionV>
              <wp:extent cx="959662" cy="148018"/>
              <wp:effectExtent l="0" t="0" r="0" b="0"/>
              <wp:wrapNone/>
              <wp:docPr id="8" name="_x0000_s3073"/>
              <wp:cNvGraphicFramePr>
                <a:graphicFrameLocks noChangeAspect="0"/>
              </wp:cNvGraphicFramePr>
              <a:graphic>
                <a:graphicData uri="http://schemas.microsoft.com/office/word/2010/wordprocessingShape">
                  <wps:wsp>
                    <wps:cNvSpPr/>
                    <wps:spPr>
                      <a:xfrm rot="0">
                        <a:off x="0" y="0"/>
                        <a:ext cx="959662" cy="148018"/>
                      </a:xfrm>
                      <a:prstGeom prst="rect"/>
                      <a:noFill/>
                      <a:ln w="9525" cmpd="sng" cap="flat">
                        <a:noFill/>
                        <a:prstDash val="solid"/>
                        <a:miter/>
                      </a:ln>
                    </wps:spPr>
                    <wps:txbx id="9">
                      <w:txbxContent>
                        <w:p>
                          <w:pPr>
                            <w:pStyle w:val="18"/>
                            <w:tabs>
                              <w:tab w:val="center" w:pos="4153"/>
                              <w:tab w:val="right" w:pos="8306"/>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24</w:t>
                          </w:r>
                          <w:r>
                            <w:fldChar w:fldCharType="end"/>
                          </w:r>
                          <w:r>
                            <w:rPr>
                              <w:rFonts w:hint="eastAsia"/>
                            </w:rPr>
                            <w:t xml:space="preserve"> 页</w:t>
                          </w:r>
                        </w:p>
                      </w:txbxContent>
                    </wps:txbx>
                    <wps:bodyPr vert="horz" wrap="none" lIns="0" tIns="0" rIns="0" bIns="0" anchor="t" anchorCtr="0" upright="1">
                      <a:spAutoFit/>
                    </wps:bodyPr>
                  </wps:wsp>
                </a:graphicData>
              </a:graphic>
            </wp:anchor>
          </w:drawing>
        </mc:Choice>
        <mc:Fallback>
          <w:pict>
            <v:shape type="#_x0000_t202" id="_x0000_s3073 10" o:spid="_x0000_s10" filled="f" stroked="f" style="position:absolute;margin-left:0.0pt;margin-top:0.0pt;width:75.564pt;height:11.655001pt;z-index:33;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18"/>
                      <w:tabs>
                        <w:tab w:val="center" w:pos="4153"/>
                        <w:tab w:val="right" w:pos="8306"/>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24</w:t>
                    </w:r>
                    <w:r>
                      <w:fldChar w:fldCharType="end"/>
                    </w:r>
                    <w:r>
                      <w:rPr>
                        <w:rFonts w:hint="eastAsia"/>
                      </w:rPr>
                      <w:t xml:space="preserve"> 页</w:t>
                    </w:r>
                  </w:p>
                </w:txbxContent>
              </v:textbox>
            </v:shape>
          </w:pict>
        </mc:Fallback>
      </mc:AlternateContent>
    </w:r>
  </w:p>
  <w:p>
    <w:pPr>
      <w:pStyle w:val="18"/>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rFonts w:hint="eastAsia"/>
      </w:rPr>
      <w:t>51</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287"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val="0"/>
        <w:bCs/>
        <w:sz w:val="32"/>
        <w:szCs w:val="32"/>
      </w:rPr>
    </w:lvl>
  </w:abstractNum>
  <w:abstractNum w:abstractNumId="4">
    <w:nsid w:val="B026C66B"/>
    <w:multiLevelType w:val="singleLevel"/>
    <w:tmpl w:val="B026C66B"/>
    <w:lvl w:ilvl="0">
      <w:start w:val="1"/>
      <w:numFmt w:val="decimal"/>
      <w:lvlRestart w:val="0"/>
      <w:lvlText w:val="%1."/>
      <w:lvlJc w:val="left"/>
      <w:pPr>
        <w:tabs>
          <w:tab w:val="num" w:pos="312"/>
        </w:tabs>
      </w:pPr>
    </w:lvl>
  </w:abstractNum>
  <w:abstractNum w:abstractNumId="5">
    <w:nsid w:val="3A993C54"/>
    <w:multiLevelType w:val="multilevel"/>
    <w:tmpl w:val="3A993C54"/>
    <w:lvl w:ilvl="0">
      <w:start w:val="3"/>
      <w:numFmt w:val="chineseCounting"/>
      <w:lvlRestart w:val="0"/>
      <w:suff w:val="nothing"/>
      <w:lvlText w:val="%1、"/>
      <w:lvlJc w:val="left"/>
      <w:pPr>
        <w:ind w:left="0" w:hanging="0"/>
      </w:pPr>
      <w:rPr>
        <w:rFonts w:ascii="宋体" w:hAnsi="宋体" w:eastAsia="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lvl w:ilvl="0">
        <w:start w:val="3"/>
        <w:numFmt w:val="chineseCounting"/>
        <w:lvlRestart w:val="0"/>
        <w:suff w:val="nothing"/>
        <w:lvlText w:val="%1、"/>
        <w:lvlJc w:val="left"/>
        <w:pPr>
          <w:ind w:left="0" w:hanging="0"/>
        </w:pPr>
        <w:rPr>
          <w:rFonts w:ascii="宋体" w:hAnsi="宋体" w:eastAsia="宋体" w:hint="eastAsia"/>
        </w:rPr>
      </w:lvl>
      <w:startOverride w:val="3"/>
    </w:lvlOverride>
    <w:lvlOverride w:ilvl="1">
      <w:lvl w:ilvl="1">
        <w:start w:val="1"/>
        <w:numFmt w:val="decimal"/>
        <w:lvlText w:val="%2."/>
        <w:lvlJc w:val="left"/>
        <w:pPr>
          <w:tabs>
            <w:tab w:val="num" w:pos="1440"/>
          </w:tabs>
          <w:ind w:left="1440" w:hanging="360"/>
        </w:pPr>
      </w:lvl>
      <w:startOverride w:val="1"/>
    </w:lvlOverride>
    <w:lvlOverride w:ilvl="2">
      <w:lvl w:ilvl="2">
        <w:start w:val="1"/>
        <w:numFmt w:val="decimal"/>
        <w:lvlText w:val="%3."/>
        <w:lvlJc w:val="left"/>
        <w:pPr>
          <w:tabs>
            <w:tab w:val="num" w:pos="2160"/>
          </w:tabs>
          <w:ind w:left="2160" w:hanging="360"/>
        </w:pPr>
      </w:lvl>
      <w:startOverride w:val="1"/>
    </w:lvlOverride>
    <w:lvlOverride w:ilvl="3">
      <w:lvl w:ilvl="3">
        <w:start w:val="1"/>
        <w:numFmt w:val="decimal"/>
        <w:lvlText w:val="%4."/>
        <w:lvlJc w:val="left"/>
        <w:pPr>
          <w:tabs>
            <w:tab w:val="num" w:pos="2880"/>
          </w:tabs>
          <w:ind w:left="2880" w:hanging="360"/>
        </w:pPr>
      </w:lvl>
      <w:startOverride w:val="1"/>
    </w:lvlOverride>
    <w:lvlOverride w:ilvl="4">
      <w:lvl w:ilvl="4">
        <w:start w:val="1"/>
        <w:numFmt w:val="decimal"/>
        <w:lvlText w:val="%5."/>
        <w:lvlJc w:val="left"/>
        <w:pPr>
          <w:tabs>
            <w:tab w:val="num" w:pos="3600"/>
          </w:tabs>
          <w:ind w:left="3600" w:hanging="360"/>
        </w:pPr>
      </w:lvl>
      <w:startOverride w:val="1"/>
    </w:lvlOverride>
    <w:lvlOverride w:ilvl="5">
      <w:lvl w:ilvl="5">
        <w:start w:val="1"/>
        <w:numFmt w:val="decimal"/>
        <w:lvlText w:val="%6."/>
        <w:lvlJc w:val="left"/>
        <w:pPr>
          <w:tabs>
            <w:tab w:val="num" w:pos="4320"/>
          </w:tabs>
          <w:ind w:left="4320" w:hanging="360"/>
        </w:pPr>
      </w:lvl>
      <w:startOverride w:val="1"/>
    </w:lvlOverride>
    <w:lvlOverride w:ilvl="6">
      <w:lvl w:ilvl="6">
        <w:start w:val="1"/>
        <w:numFmt w:val="decimal"/>
        <w:lvlText w:val="%7."/>
        <w:lvlJc w:val="left"/>
        <w:pPr>
          <w:tabs>
            <w:tab w:val="num" w:pos="5040"/>
          </w:tabs>
          <w:ind w:left="5040" w:hanging="360"/>
        </w:pPr>
      </w:lvl>
      <w:startOverride w:val="1"/>
    </w:lvlOverride>
    <w:lvlOverride w:ilvl="7">
      <w:lvl w:ilvl="7">
        <w:start w:val="1"/>
        <w:numFmt w:val="decimal"/>
        <w:lvlText w:val="%8."/>
        <w:lvlJc w:val="left"/>
        <w:pPr>
          <w:tabs>
            <w:tab w:val="num" w:pos="5760"/>
          </w:tabs>
          <w:ind w:left="5760" w:hanging="360"/>
        </w:pPr>
      </w:lvl>
      <w:startOverride w:val="1"/>
    </w:lvlOverride>
    <w:lvlOverride w:ilvl="8">
      <w:lvl w:ilvl="8">
        <w:start w:val="1"/>
        <w:numFmt w:val="decimal"/>
        <w:lvlText w:val="%9."/>
        <w:lvlJc w:val="left"/>
        <w:pPr>
          <w:tabs>
            <w:tab w:val="num" w:pos="6480"/>
          </w:tabs>
          <w:ind w:left="6480" w:hanging="360"/>
        </w:pPr>
      </w:lvl>
      <w:startOverride w:val="1"/>
    </w:lvlOverride>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widowControl/>
      <w:suppressAutoHyphens/>
      <w:spacing w:before="280" w:after="280"/>
      <w:jc w:val="left"/>
    </w:pPr>
    <w:rPr>
      <w:rFonts w:ascii="宋体" w:cs="宋体" w:hAnsi="宋体"/>
      <w:kern w:val="0"/>
      <w:sz w:val="24"/>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character" w:customStyle="1" w:styleId="31">
    <w:name w:val="16"/>
    <w:basedOn w:val="10"/>
    <w:rPr>
      <w:rFonts w:ascii="Times New Roman" w:cs="Times New Roman" w:hAnsi="Times New Roman"/>
      <w:color w:val="333333"/>
    </w:rPr>
  </w:style>
  <w:style w:type="character" w:customStyle="1" w:styleId="32">
    <w:name w:val="15"/>
    <w:basedOn w:val="10"/>
    <w:rPr>
      <w:rFonts w:ascii="Times New Roman" w:cs="Times New Roman" w:hAnsi="Times New Roman"/>
      <w:b/>
      <w:bCs/>
    </w:rPr>
  </w:style>
  <w:style w:type="paragraph" w:customStyle="1" w:styleId="33">
    <w:name w:val="font0"/>
    <w:basedOn w:val="0"/>
    <w:pPr>
      <w:widowControl/>
      <w:spacing w:before="100" w:beforeAutospacing="1" w:after="100" w:afterAutospacing="1"/>
      <w:jc w:val="left"/>
    </w:pPr>
    <w:rPr>
      <w:rFonts w:ascii="Arial" w:cs="宋体" w:hAnsi="Arial"/>
      <w:color w:val="000000"/>
      <w:kern w:val="0"/>
      <w:sz w:val="20"/>
      <w:szCs w:val="20"/>
    </w:rPr>
  </w:style>
  <w:style w:type="paragraph" w:customStyle="1" w:styleId="34">
    <w:name w:val="font1"/>
    <w:basedOn w:val="0"/>
    <w:pPr>
      <w:widowControl/>
      <w:spacing w:before="100" w:beforeAutospacing="1" w:after="100" w:afterAutospacing="1"/>
      <w:jc w:val="left"/>
    </w:pPr>
    <w:rPr>
      <w:rFonts w:ascii="宋体" w:cs="宋体" w:hAnsi="宋体"/>
      <w:color w:val="000000"/>
      <w:kern w:val="0"/>
      <w:sz w:val="20"/>
      <w:szCs w:val="20"/>
    </w:rPr>
  </w:style>
  <w:style w:type="paragraph" w:customStyle="1" w:styleId="35">
    <w:name w:val="font2"/>
    <w:basedOn w:val="0"/>
    <w:pPr>
      <w:widowControl/>
      <w:spacing w:before="100" w:beforeAutospacing="1" w:after="100" w:afterAutospacing="1"/>
      <w:jc w:val="left"/>
    </w:pPr>
    <w:rPr>
      <w:rFonts w:ascii="宋体" w:cs="宋体" w:hAnsi="宋体"/>
      <w:color w:val="000000"/>
      <w:kern w:val="0"/>
      <w:sz w:val="22"/>
      <w:szCs w:val="22"/>
    </w:rPr>
  </w:style>
  <w:style w:type="paragraph" w:customStyle="1" w:styleId="36">
    <w:name w:val="et2"/>
    <w:basedOn w:val="0"/>
    <w:pPr>
      <w:widowControl/>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cs="宋体" w:hAnsi="宋体"/>
      <w:kern w:val="0"/>
      <w:sz w:val="22"/>
      <w:szCs w:val="22"/>
    </w:rPr>
  </w:style>
  <w:style w:type="paragraph" w:customStyle="1" w:styleId="37">
    <w:name w:val="et3"/>
    <w:basedOn w:val="0"/>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cs="宋体" w:hAnsi="宋体"/>
      <w:kern w:val="0"/>
      <w:sz w:val="22"/>
      <w:szCs w:val="22"/>
    </w:rPr>
  </w:style>
  <w:style w:type="paragraph" w:customStyle="1" w:styleId="38">
    <w:name w:val="et4"/>
    <w:basedOn w:val="0"/>
    <w:pPr>
      <w:widowControl/>
      <w:pBdr>
        <w:top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cs="宋体" w:hAnsi="宋体"/>
      <w:kern w:val="0"/>
      <w:sz w:val="22"/>
      <w:szCs w:val="22"/>
    </w:rPr>
  </w:style>
  <w:style w:type="paragraph" w:customStyle="1" w:styleId="39">
    <w:name w:val="et5"/>
    <w:basedOn w:val="0"/>
    <w:pPr>
      <w:widowControl/>
      <w:pBdr>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宋体" w:cs="宋体" w:hAnsi="宋体"/>
      <w:kern w:val="0"/>
      <w:sz w:val="22"/>
      <w:szCs w:val="22"/>
    </w:rPr>
  </w:style>
  <w:style w:type="paragraph" w:customStyle="1" w:styleId="40">
    <w:name w:val="et6"/>
    <w:basedOn w:val="0"/>
    <w:pPr>
      <w:widowControl/>
      <w:pBdr>
        <w:bottom w:val="single" w:sz="4" w:space="0" w:color="000000"/>
        <w:right w:val="single" w:sz="4" w:space="0" w:color="000000"/>
      </w:pBdr>
      <w:shd w:val="clear" w:color="FFFFFF" w:fill="C0C0C0"/>
      <w:spacing w:before="100" w:beforeAutospacing="1" w:after="100" w:afterAutospacing="1"/>
      <w:jc w:val="center"/>
      <w:textAlignment w:val="center"/>
    </w:pPr>
    <w:rPr>
      <w:rFonts w:ascii="宋体" w:cs="宋体" w:hAnsi="宋体"/>
      <w:kern w:val="0"/>
      <w:sz w:val="22"/>
      <w:szCs w:val="22"/>
    </w:rPr>
  </w:style>
  <w:style w:type="paragraph" w:customStyle="1" w:styleId="41">
    <w:name w:val="et7"/>
    <w:basedOn w:val="0"/>
    <w:pPr>
      <w:widowControl/>
      <w:pBdr>
        <w:bottom w:val="single" w:sz="4" w:space="0" w:color="000000"/>
        <w:right w:val="single" w:sz="4" w:space="0" w:color="000000"/>
      </w:pBdr>
      <w:spacing w:before="100" w:beforeAutospacing="1" w:after="100" w:afterAutospacing="1"/>
      <w:jc w:val="right"/>
      <w:textAlignment w:val="center"/>
    </w:pPr>
    <w:rPr>
      <w:rFonts w:ascii="宋体" w:cs="宋体" w:hAnsi="宋体"/>
      <w:kern w:val="0"/>
      <w:sz w:val="22"/>
      <w:szCs w:val="22"/>
    </w:rPr>
  </w:style>
  <w:style w:type="paragraph" w:customStyle="1" w:styleId="42">
    <w:name w:val="et8"/>
    <w:basedOn w:val="0"/>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cs="宋体" w:hAnsi="宋体"/>
      <w:kern w:val="0"/>
      <w:sz w:val="22"/>
      <w:szCs w:val="22"/>
    </w:rPr>
  </w:style>
  <w:style w:type="paragraph" w:customStyle="1" w:styleId="43">
    <w:name w:val="et9"/>
    <w:basedOn w:val="0"/>
    <w:pPr>
      <w:widowControl/>
      <w:pBdr>
        <w:bottom w:val="single" w:sz="4" w:space="0" w:color="000000"/>
        <w:right w:val="single" w:sz="4" w:space="0" w:color="000000"/>
      </w:pBdr>
      <w:spacing w:before="100" w:beforeAutospacing="1" w:after="100" w:afterAutospacing="1"/>
      <w:jc w:val="left"/>
      <w:textAlignment w:val="center"/>
    </w:pPr>
    <w:rPr>
      <w:rFonts w:ascii="宋体" w:cs="宋体" w:hAnsi="宋体"/>
      <w:kern w:val="0"/>
      <w:sz w:val="22"/>
      <w:szCs w:val="22"/>
    </w:rPr>
  </w:style>
  <w:style w:type="paragraph" w:customStyle="1" w:styleId="44">
    <w:name w:val="et10"/>
    <w:basedOn w:val="0"/>
    <w:pPr>
      <w:widowControl/>
      <w:pBdr>
        <w:left w:val="single" w:sz="4" w:space="0" w:color="000000"/>
        <w:bottom w:val="single" w:sz="8" w:space="0" w:color="000000"/>
        <w:right w:val="single" w:sz="4" w:space="0" w:color="000000"/>
      </w:pBdr>
      <w:spacing w:before="100" w:beforeAutospacing="1" w:after="100" w:afterAutospacing="1"/>
      <w:jc w:val="left"/>
      <w:textAlignment w:val="center"/>
    </w:pPr>
    <w:rPr>
      <w:rFonts w:ascii="宋体" w:cs="宋体" w:hAnsi="宋体"/>
      <w:kern w:val="0"/>
      <w:sz w:val="22"/>
      <w:szCs w:val="22"/>
    </w:rPr>
  </w:style>
  <w:style w:type="paragraph" w:customStyle="1" w:styleId="45">
    <w:name w:val="et11"/>
    <w:basedOn w:val="0"/>
    <w:pPr>
      <w:widowControl/>
      <w:pBdr>
        <w:bottom w:val="single" w:sz="8" w:space="0" w:color="000000"/>
        <w:right w:val="single" w:sz="4" w:space="0" w:color="000000"/>
      </w:pBdr>
      <w:spacing w:before="100" w:beforeAutospacing="1" w:after="100" w:afterAutospacing="1"/>
      <w:jc w:val="left"/>
      <w:textAlignment w:val="center"/>
    </w:pPr>
    <w:rPr>
      <w:rFonts w:ascii="宋体" w:cs="宋体" w:hAnsi="宋体"/>
      <w:kern w:val="0"/>
      <w:sz w:val="22"/>
      <w:szCs w:val="22"/>
    </w:rPr>
  </w:style>
  <w:style w:type="paragraph" w:customStyle="1" w:styleId="46">
    <w:name w:val="et12"/>
    <w:basedOn w:val="0"/>
    <w:pPr>
      <w:widowControl/>
      <w:pBdr>
        <w:bottom w:val="single" w:sz="8" w:space="0" w:color="000000"/>
        <w:right w:val="single" w:sz="4" w:space="0" w:color="000000"/>
      </w:pBdr>
      <w:spacing w:before="100" w:beforeAutospacing="1" w:after="100" w:afterAutospacing="1"/>
      <w:jc w:val="right"/>
      <w:textAlignment w:val="center"/>
    </w:pPr>
    <w:rPr>
      <w:rFonts w:ascii="宋体" w:cs="宋体" w:hAnsi="宋体"/>
      <w:kern w:val="0"/>
      <w:sz w:val="22"/>
      <w:szCs w:val="22"/>
    </w:rPr>
  </w:style>
  <w:style w:type="paragraph" w:customStyle="1" w:styleId="47">
    <w:name w:val="et13"/>
    <w:basedOn w:val="0"/>
    <w:pPr>
      <w:widowControl/>
      <w:spacing w:before="100" w:beforeAutospacing="1" w:after="100" w:afterAutospacing="1"/>
      <w:jc w:val="left"/>
      <w:textAlignment w:val="center"/>
    </w:pPr>
    <w:rPr>
      <w:rFonts w:ascii="宋体" w:cs="宋体" w:hAnsi="宋体"/>
      <w:kern w:val="0"/>
      <w:sz w:val="22"/>
      <w:szCs w:val="22"/>
    </w:rPr>
  </w:style>
  <w:style w:type="paragraph" w:customStyle="1" w:styleId="48">
    <w:name w:val="et14"/>
    <w:basedOn w:val="0"/>
    <w:pPr>
      <w:widowControl/>
      <w:spacing w:before="100" w:beforeAutospacing="1" w:after="100" w:afterAutospacing="1"/>
      <w:jc w:val="left"/>
      <w:textAlignment w:val="center"/>
    </w:pPr>
    <w:rPr>
      <w:rFonts w:ascii="宋体" w:cs="宋体" w:hAnsi="宋体"/>
      <w:kern w:val="0"/>
      <w:sz w:val="22"/>
      <w:szCs w:val="22"/>
    </w:rPr>
  </w:style>
  <w:style w:type="paragraph" w:customStyle="1" w:styleId="49">
    <w:name w:val="et15"/>
    <w:basedOn w:val="0"/>
    <w:pPr>
      <w:widowControl/>
      <w:spacing w:before="100" w:beforeAutospacing="1" w:after="100" w:afterAutospacing="1"/>
      <w:jc w:val="left"/>
      <w:textAlignment w:val="center"/>
    </w:pPr>
    <w:rPr>
      <w:rFonts w:ascii="宋体" w:cs="宋体" w:hAnsi="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styles" Target="styl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19425"/>
          <c:y val="0.071768545"/>
          <c:w val="0.82814723"/>
          <c:h val="0.65159667"/>
        </c:manualLayout>
      </c:layout>
      <c:barChart>
        <c:barDir val="col"/>
        <c:grouping val="clustered"/>
        <c:varyColors val="0"/>
        <c:ser>
          <c:idx val="0"/>
          <c:order val="0"/>
          <c:tx>
            <c:v>2017</c:v>
          </c:tx>
          <c:spPr>
            <a:solidFill>
              <a:srgbClr val="4F81BD"/>
            </a:solidFill>
          </c:spPr>
          <c:invertIfNegative val="0"/>
          <c:dLbls>
            <c:showLegendKey val="0"/>
            <c:showVal val="0"/>
            <c:showCatName val="0"/>
            <c:showSerName val="0"/>
            <c:showPercent val="0"/>
            <c:showBubbleSize val="0"/>
            <c:showLeaderLines val="0"/>
          </c:dLbls>
          <c:cat>
            <c:strLit>
              <c:ptCount val="2"/>
              <c:pt idx="0">
                <c:v>收入</c:v>
              </c:pt>
              <c:pt idx="1">
                <c:v>支出</c:v>
              </c:pt>
            </c:strLit>
          </c:cat>
          <c:val>
            <c:numRef>
              <c:f/>
              <c:numCache>
                <c:formatCode>General</c:formatCode>
                <c:ptCount val="2"/>
                <c:pt idx="0">
                  <c:v>2076.01</c:v>
                </c:pt>
                <c:pt idx="1">
                  <c:v>2038.6599999999999</c:v>
                </c:pt>
              </c:numCache>
            </c:numRef>
          </c:val>
        </c:ser>
        <c:ser>
          <c:idx val="1"/>
          <c:order val="1"/>
          <c:tx>
            <c:v>2018</c:v>
          </c:tx>
          <c:spPr>
            <a:solidFill>
              <a:srgbClr val="C0504D"/>
            </a:solidFill>
          </c:spPr>
          <c:invertIfNegative val="0"/>
          <c:dLbls>
            <c:showLegendKey val="0"/>
            <c:showVal val="0"/>
            <c:showCatName val="0"/>
            <c:showSerName val="0"/>
            <c:showPercent val="0"/>
            <c:showBubbleSize val="0"/>
            <c:showLeaderLines val="0"/>
          </c:dLbls>
          <c:cat>
            <c:strLit>
              <c:ptCount val="2"/>
              <c:pt idx="0">
                <c:v>收入</c:v>
              </c:pt>
              <c:pt idx="1">
                <c:v>支出</c:v>
              </c:pt>
            </c:strLit>
          </c:cat>
          <c:val>
            <c:numRef>
              <c:f/>
              <c:numCache>
                <c:formatCode>General</c:formatCode>
                <c:ptCount val="2"/>
                <c:pt idx="0">
                  <c:v>1611.41</c:v>
                </c:pt>
                <c:pt idx="1">
                  <c:v>1373.3799999999999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b"/>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Pt>
            <c:idx val="7"/>
            <c:bubble3D val="0"/>
            <c:spPr>
              <a:solidFill>
                <a:srgbClr val="DB9A98"/>
              </a:solidFill>
            </c:spPr>
          </c:dPt>
          <c:dLbls>
            <c:showLegendKey val="0"/>
            <c:showVal val="0"/>
            <c:showCatName val="0"/>
            <c:showSerName val="0"/>
            <c:showPercent val="0"/>
            <c:showBubbleSize val="0"/>
            <c:showLeaderLines val="0"/>
          </c:dLbls>
          <c:cat>
            <c:strLit>
              <c:ptCount val="11"/>
              <c:pt idx="0">
                <c:v>小计</c:v>
              </c:pt>
              <c:pt idx="1">
                <c:v>&amp;sxmk&amp;</c:v>
              </c:pt>
              <c:pt idx="2">
                <c:v>一般公共预算财政拨款收入</c:v>
              </c:pt>
              <c:pt idx="3">
                <c:v>政府性基金预算财政拨款收入</c:v>
              </c:pt>
              <c:pt idx="4">
                <c:v>国有资本经营预算财政拨款收入</c:v>
              </c:pt>
              <c:pt idx="5">
                <c:v>上级补助收入</c:v>
              </c:pt>
              <c:pt idx="6">
                <c:v>事业收入</c:v>
              </c:pt>
              <c:pt idx="7">
                <c:v>经营收入</c:v>
              </c:pt>
              <c:pt idx="8">
                <c:v>附属单位上缴收入</c:v>
              </c:pt>
              <c:pt idx="9">
                <c:v>其他收入</c:v>
              </c:pt>
              <c:pt idx="10">
                <c:v>&amp;sxmk&amp;</c:v>
              </c:pt>
            </c:strLit>
          </c:cat>
          <c:val>
            <c:numRef>
              <c:f/>
              <c:numCache>
                <c:formatCode>General</c:formatCode>
                <c:ptCount val="8"/>
                <c:pt idx="0">
                  <c:v>1609.57</c:v>
                </c:pt>
                <c:pt idx="1">
                  <c:v>1.84</c:v>
                </c:pt>
                <c:pt idx="2">
                  <c:v>0.0</c:v>
                </c:pt>
                <c:pt idx="3">
                  <c:v>0.0</c:v>
                </c:pt>
                <c:pt idx="4">
                  <c:v>0.0</c:v>
                </c:pt>
                <c:pt idx="5">
                  <c:v>0.0</c:v>
                </c:pt>
                <c:pt idx="6">
                  <c:v>0.0</c:v>
                </c:pt>
                <c:pt idx="7">
                  <c:v>0.0</c:v>
                </c:pt>
              </c:numCache>
            </c:numRef>
          </c:val>
        </c:ser>
        <c:firstSliceAng val="0"/>
      </c:pieChart>
      <c:spPr>
        <a:noFill/>
      </c:spPr>
    </c:plotArea>
    <c:legend>
      <c:legendPos val="b"/>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showLegendKey val="0"/>
            <c:showVal val="0"/>
            <c:showCatName val="0"/>
            <c:showSerName val="0"/>
            <c:showPercent val="0"/>
            <c:showBubbleSize val="0"/>
            <c:showLeaderLines val="0"/>
          </c:dLbls>
          <c:cat>
            <c:strLit>
              <c:ptCount val="5"/>
              <c:pt idx="0">
                <c:v>基本支出</c:v>
              </c:pt>
              <c:pt idx="1">
                <c:v>项目支出</c:v>
              </c:pt>
              <c:pt idx="2">
                <c:v>上缴上级支出</c:v>
              </c:pt>
              <c:pt idx="3">
                <c:v>经营支出</c:v>
              </c:pt>
              <c:pt idx="4">
                <c:v>对附属单位补助支出</c:v>
              </c:pt>
            </c:strLit>
          </c:cat>
          <c:val>
            <c:numRef>
              <c:f/>
              <c:numCache>
                <c:formatCode>General</c:formatCode>
                <c:ptCount val="5"/>
                <c:pt idx="0">
                  <c:v>1127.82</c:v>
                </c:pt>
                <c:pt idx="1">
                  <c:v>245.56</c:v>
                </c:pt>
                <c:pt idx="2">
                  <c:v>0.0</c:v>
                </c:pt>
                <c:pt idx="3">
                  <c:v>0.0</c:v>
                </c:pt>
                <c:pt idx="4">
                  <c:v>0.0</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2017</c:v>
          </c:tx>
          <c:spPr>
            <a:solidFill>
              <a:srgbClr val="4F81BD"/>
            </a:solidFill>
          </c:spPr>
          <c:invertIfNegative val="0"/>
          <c:dLbls>
            <c:showLegendKey val="0"/>
            <c:showVal val="0"/>
            <c:showCatName val="0"/>
            <c:showSerName val="0"/>
            <c:showPercent val="0"/>
            <c:showBubbleSize val="0"/>
            <c:showLeaderLines val="0"/>
          </c:dLbls>
          <c:cat>
            <c:strLit>
              <c:ptCount val="2"/>
              <c:pt idx="0">
                <c:v>收入</c:v>
              </c:pt>
              <c:pt idx="1">
                <c:v>支出</c:v>
              </c:pt>
            </c:strLit>
          </c:cat>
          <c:val>
            <c:numRef>
              <c:f/>
              <c:numCache>
                <c:formatCode>General</c:formatCode>
                <c:ptCount val="2"/>
                <c:pt idx="0">
                  <c:v>2076.01</c:v>
                </c:pt>
                <c:pt idx="1">
                  <c:v>2038.6599999999999</c:v>
                </c:pt>
              </c:numCache>
            </c:numRef>
          </c:val>
        </c:ser>
        <c:ser>
          <c:idx val="1"/>
          <c:order val="1"/>
          <c:tx>
            <c:v>2018</c:v>
          </c:tx>
          <c:spPr>
            <a:solidFill>
              <a:srgbClr val="C0504D"/>
            </a:solidFill>
          </c:spPr>
          <c:invertIfNegative val="0"/>
          <c:dLbls>
            <c:showLegendKey val="0"/>
            <c:showVal val="0"/>
            <c:showCatName val="0"/>
            <c:showSerName val="0"/>
            <c:showPercent val="0"/>
            <c:showBubbleSize val="0"/>
            <c:showLeaderLines val="0"/>
          </c:dLbls>
          <c:cat>
            <c:strLit>
              <c:ptCount val="2"/>
              <c:pt idx="0">
                <c:v>收入</c:v>
              </c:pt>
              <c:pt idx="1">
                <c:v>支出</c:v>
              </c:pt>
            </c:strLit>
          </c:cat>
          <c:val>
            <c:numRef>
              <c:f/>
              <c:numCache>
                <c:formatCode>General</c:formatCode>
                <c:ptCount val="2"/>
                <c:pt idx="0">
                  <c:v>1611.41</c:v>
                </c:pt>
                <c:pt idx="1">
                  <c:v>1373.3799999999999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b"/>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支出</c:v>
          </c:tx>
          <c:spPr>
            <a:solidFill>
              <a:srgbClr val="C0504D"/>
            </a:solidFill>
          </c:spPr>
          <c:invertIfNegative val="0"/>
          <c:dLbls>
            <c:showLegendKey val="0"/>
            <c:showVal val="0"/>
            <c:showCatName val="0"/>
            <c:showSerName val="0"/>
            <c:showPercent val="0"/>
            <c:showBubbleSize val="0"/>
            <c:showLeaderLines val="0"/>
          </c:dLbls>
          <c:cat>
            <c:numRef>
              <c:numCache>
                <c:ptCount val="2"/>
                <c:pt idx="0">
                  <c:v>2017</c:v>
                </c:pt>
                <c:pt idx="1">
                  <c:v>2018</c:v>
                </c:pt>
              </c:numCache>
            </c:numRef>
          </c:cat>
          <c:val>
            <c:numRef>
              <c:f/>
              <c:numCache>
                <c:formatCode>General</c:formatCode>
                <c:ptCount val="2"/>
                <c:pt idx="0">
                  <c:v>2038.6599999999999</c:v>
                </c:pt>
                <c:pt idx="1">
                  <c:v>1373.3799999999999</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521435"/>
          <c:y val="0.032407407"/>
          <c:w val="0.5388889"/>
          <c:h val="0.8981481"/>
        </c:manualLayout>
      </c:layout>
      <c:pieChart>
        <c:varyColors val="1"/>
        <c:ser>
          <c:idx val="0"/>
          <c:order val="0"/>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Lbls>
            <c:showLegendKey val="0"/>
            <c:showVal val="0"/>
            <c:showCatName val="0"/>
            <c:showSerName val="0"/>
            <c:showPercent val="0"/>
            <c:showBubbleSize val="0"/>
            <c:showLeaderLines val="0"/>
          </c:dLbls>
          <c:cat>
            <c:strLit>
              <c:ptCount val="7"/>
              <c:pt idx="0">
                <c:v>一般公共服务支出</c:v>
              </c:pt>
              <c:pt idx="1">
                <c:v>文化体育与传媒支出</c:v>
              </c:pt>
              <c:pt idx="2">
                <c:v>社会保障和就业支出</c:v>
              </c:pt>
              <c:pt idx="3">
                <c:v>医疗卫生与计划生育支出</c:v>
              </c:pt>
              <c:pt idx="4">
                <c:v>住房保障支出</c:v>
              </c:pt>
              <c:pt idx="5">
                <c:v>城乡社区支出</c:v>
              </c:pt>
              <c:pt idx="6">
                <c:v>农林水支出</c:v>
              </c:pt>
            </c:strLit>
          </c:cat>
          <c:val>
            <c:numRef>
              <c:f/>
              <c:numCache>
                <c:formatCode>General</c:formatCode>
                <c:ptCount val="7"/>
                <c:pt idx="0">
                  <c:v>595.02</c:v>
                </c:pt>
                <c:pt idx="1">
                  <c:v>12.62</c:v>
                </c:pt>
                <c:pt idx="2">
                  <c:v>128.29</c:v>
                </c:pt>
                <c:pt idx="3">
                  <c:v>35.69000000000001</c:v>
                </c:pt>
                <c:pt idx="4">
                  <c:v>31.7</c:v>
                </c:pt>
                <c:pt idx="5">
                  <c:v>71.84</c:v>
                </c:pt>
                <c:pt idx="6">
                  <c:v>498.21</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howLegendKey val="0"/>
            <c:showVal val="0"/>
            <c:showCatName val="0"/>
            <c:showSerName val="0"/>
            <c:showPercent val="0"/>
            <c:showBubbleSize val="0"/>
            <c:showLeaderLines val="0"/>
          </c:dLbls>
          <c:cat>
            <c:strLit>
              <c:ptCount val="3"/>
              <c:pt idx="0">
                <c:v>因公出国（境）费</c:v>
              </c:pt>
              <c:pt idx="1">
                <c:v>公务用车购置及运行维护费</c:v>
              </c:pt>
              <c:pt idx="2">
                <c:v>公务接待费</c:v>
              </c:pt>
            </c:strLit>
          </c:cat>
          <c:val>
            <c:numRef>
              <c:f/>
              <c:numCache>
                <c:formatCode>General</c:formatCode>
                <c:ptCount val="3"/>
                <c:pt idx="0">
                  <c:v>0.0</c:v>
                </c:pt>
                <c:pt idx="1">
                  <c:v>9.540000000000001</c:v>
                </c:pt>
                <c:pt idx="2">
                  <c:v>9.01</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46C7DB6D-A744-4BCC-911B-49313D409E4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51</Pages>
  <Words>0</Words>
  <Characters>14041</Characters>
  <Lines>0</Lines>
  <Paragraphs>467</Paragraphs>
  <CharactersWithSpaces>18722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244</cp:revision>
  <cp:lastPrinted>2019-08-01T00:48:00Z</cp:lastPrinted>
  <dcterms:created xsi:type="dcterms:W3CDTF">2019-08-01T01:14:00Z</dcterms:created>
  <dcterms:modified xsi:type="dcterms:W3CDTF">2024-05-27T01:25:18Z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2052-11.1.0.9022</vt:lpwstr>
  </property>
</Properties>
</file>