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广元市利州区综合行政执法局2023年10月行政处罚案件公示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填报时间：2023年11月10日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55"/>
        <w:gridCol w:w="780"/>
        <w:gridCol w:w="240"/>
        <w:gridCol w:w="525"/>
        <w:gridCol w:w="405"/>
        <w:gridCol w:w="450"/>
        <w:gridCol w:w="435"/>
        <w:gridCol w:w="405"/>
        <w:gridCol w:w="390"/>
        <w:gridCol w:w="570"/>
        <w:gridCol w:w="255"/>
        <w:gridCol w:w="570"/>
        <w:gridCol w:w="480"/>
        <w:gridCol w:w="1035"/>
        <w:gridCol w:w="690"/>
        <w:gridCol w:w="240"/>
        <w:gridCol w:w="1680"/>
        <w:gridCol w:w="391"/>
        <w:gridCol w:w="404"/>
        <w:gridCol w:w="435"/>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行政相对人代码(社会组织登记证号)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法定代表人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法定代表人证件类型</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法定代表人证件号码</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行政处罚决定书文号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违法事实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处罚内容</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罚款金额（万元）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没收违法所得没收非法财物的金额（万元）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369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广元市广信置业房地产开发有限公司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91510802MA6252AT3Y</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冉坤强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5108**********475X</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CF043川0802综执处〔2023〕116号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未取得建设工程规划许可证在利州区万缘街道广信·财富中心建设化粪池</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《中华人民共和国城乡规划法》第六十四条和《关于规范城乡规划行政处罚裁量权的指导意见》第八条第四款之规定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和《关于规范城乡规划行政处罚裁量权的指导意见》第八条第四款之规定对无法采取改正措施消除对规划实施影响的情形，按以下规定处理：对不能拆除的，没收实物或者违法收入，可以并处建设工程造价10%以下的罚款</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7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吴佩卿</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5108**********1724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CF043川0802综执处〔2023〕21号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吴佩卿未经规划行政主管部门批准在利州区万缘街道邦泰天誉东区30栋104号搭建建（构）筑物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吴佩卿未经规划行政主管部门批准在利州区万缘街道邦泰天誉东区30栋104号搭建建（构）筑物，根据《中华人民共和国城乡规划法》第六十六条的规定。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2023.10.16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4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沈琼芳</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5108**********6443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CF043川0802综执处〔2023〕115号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沈琼芳未经规划行政主管部门批准在利州区万缘街道邦泰天誉东区30栋101号搭建建（构）筑物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沈琼芳未经规划行政主管部门批准在利州区万缘街道邦泰天誉东区30栋101号搭建建（构）筑物，根据《中华人民共和国城乡规划法》第六十六条的规定。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2023.10.17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719"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四川亿同电梯工程有限公司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91510802MAACJ0L62Q</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顾昊轩</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5104**********2272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CF043川0802综执处〔2023〕122号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四川亿同电梯工程有限公司未取得建设工程规划许可证在嘉陵派出所宿舍1单元2单元、泰丰苑3号楼、恒丰花园6单元修建电梯的违法行为。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四川亿同电梯工程有限公司未取得建设工程规划许可证在嘉陵派出所宿舍1单元2单元、泰丰苑3号楼、恒丰花园6单元修建电梯的违法行为。根据《中华人民共和国城乡规划法》第六十四条的规定。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44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四川鑫晟晖建设工程有限公司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91510800MA63N3YA2D</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马金斌</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5108**********0711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未取得建设工程规划许可证在利州区万缘街道都铎臻城小区26栋2-（2/5）-2号建设房屋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《中华人民共和国城乡规划法》第六十四条和《关于规范城乡规划行政处罚裁量权的指导意见》第八条第四款之规定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2023.10.24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27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广元市利州区碧海云天洗浴中心</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92510802MA63YQRH8A</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李新明</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3326**********2415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CF043川0802综执处〔2023〕109号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广元市利州区碧海云天洗浴中心在广元市利州区南河街道敬国路239号搭建建（构）筑物共五处，总面积302平方米，总投资32630.00元。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广元市利州区碧海云天洗浴中心在广元市利州区南河街道敬国路239号搭建建（构）筑物的行为，根据《中华人民共和国城乡规划法》第六十六条的规定。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2023.10.20</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87"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向科</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5108**********8254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CF043川0802综执处〔2023〕113号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向科未取得建设工程规划许可证在利州区东坝街道东屏社区天立学府华庭小区35-2-602号改扩建建（构）筑物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罚款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向科未取得建建设工程规划许可证在利州区东坝街道东屏社区天立学府华庭小区35-2-602号改扩建建（构）筑物，根据《中华人民共和国城乡规划法》第六十四条的规定。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0.23</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7.9</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2023.10.27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163"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付宝册</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5108**********3037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CF043川0802综执处〔2023〕118号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付宝册未取得建设工程规划许可证在利州区东坝街道东屏社区天立学府华庭小区33-1-601号改扩建建（构）筑物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付宝册未取得建设工程规划许可证在利州区东坝街道东屏社区天立学府华庭小区33-1-601号改扩建建（构）筑物，根据《中华人民共和国城乡规划法》第六十四条的规定。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0.26</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8.9</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2023.10.27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275"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魏绍金</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5108**********4637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CF043川0802综执处〔2023〕101号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未取得建设工程规划许可证在利州区万缘街道都铎臻城小区13栋3-（1/3）-1号建设房屋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《中华人民共和国城乡规划法》第六十四条和《关于规范城乡规划行政处罚裁量权的指导意见》第八条第四款之规定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2023.10.27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83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殷勇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韩光斌</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5108**********0011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CF043川0802综执处〔2023〕105号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未取得建设工程规划许可证在利州区万缘街道都铎臻城小区11-2-4号建设房屋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《中华人民共和国城乡规划法》第六十四条和《关于规范城乡规划行政处罚裁量权的指导意见》第八条第四款之规定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2023.10.31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33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张永峰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5108**********052X</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CF043川0802综执处〔2023〕117号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张永峰未取得建设工程规划许可证在利州区东坝街道东屏社区天立学府华庭小区39-1-601号改扩建建（构）筑物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张永峰未取得建设工程规划许可证在利州区东坝街道东屏社区天立学府华庭小区39-1-601号改扩建建（构）筑物，根据《中华人民共和国城乡规划法》第六十四条的规定。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2023.10.31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04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吴非</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5108**********4113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CF043川0802综执处〔2023〕100号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未取得建设工程规划许可证擅自在利州区南河街道接官亭社区改扩建房屋的违法行为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未取得建设工程规划许可证擅自在利州区南河街道接官亭社区改扩建房屋的违法行为，根据《中华人民共和国城乡规划法》第六十四条的规</w:t>
            </w:r>
            <w:bookmarkStart w:id="0" w:name="_GoBack"/>
            <w:bookmarkEnd w:id="0"/>
            <w:r>
              <w:rPr>
                <w:rFonts w:hint="eastAsia" w:ascii="宋体" w:hAnsi="宋体" w:eastAsia="宋体" w:cs="宋体"/>
                <w:i w:val="0"/>
                <w:color w:val="000000"/>
                <w:kern w:val="0"/>
                <w:sz w:val="18"/>
                <w:szCs w:val="18"/>
                <w:u w:val="none"/>
                <w:lang w:val="en-US" w:eastAsia="zh-CN" w:bidi="ar"/>
              </w:rPr>
              <w:t>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0.25</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2023.10.8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7B8411D"/>
    <w:rsid w:val="09526E09"/>
    <w:rsid w:val="11851FE4"/>
    <w:rsid w:val="15DA53D7"/>
    <w:rsid w:val="16A43090"/>
    <w:rsid w:val="1D5E1A8B"/>
    <w:rsid w:val="234A1286"/>
    <w:rsid w:val="23CE647D"/>
    <w:rsid w:val="297A7D14"/>
    <w:rsid w:val="2FA9080D"/>
    <w:rsid w:val="354E4B6E"/>
    <w:rsid w:val="37D01D19"/>
    <w:rsid w:val="3AC320B5"/>
    <w:rsid w:val="429A4689"/>
    <w:rsid w:val="4A2C280C"/>
    <w:rsid w:val="4A402B08"/>
    <w:rsid w:val="4AF27191"/>
    <w:rsid w:val="517F5326"/>
    <w:rsid w:val="55DD1F5C"/>
    <w:rsid w:val="5A4816C1"/>
    <w:rsid w:val="5B43201C"/>
    <w:rsid w:val="5E0F1B48"/>
    <w:rsid w:val="5F184DC4"/>
    <w:rsid w:val="65043B76"/>
    <w:rsid w:val="6ABA467C"/>
    <w:rsid w:val="6CC11E3A"/>
    <w:rsid w:val="6D2F0D0C"/>
    <w:rsid w:val="70077CC3"/>
    <w:rsid w:val="732B2AB0"/>
    <w:rsid w:val="74C51A6A"/>
    <w:rsid w:val="74E17F16"/>
    <w:rsid w:val="75BF0EE0"/>
    <w:rsid w:val="78E00BE7"/>
    <w:rsid w:val="7B866D41"/>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2023-11-20T08:08:05Z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