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广元市利州区兴安初级中学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color w:val="000000"/>
          <w:sz w:val="32"/>
          <w:szCs w:val="32"/>
        </w:rPr>
        <w:t>广元市利州区兴安初级中学隶属广元市利州区教育局下属二级预算单位，</w:t>
      </w:r>
      <w:r>
        <w:rPr>
          <w:rFonts w:hint="eastAsia" w:ascii="仿宋" w:hAnsi="仿宋" w:eastAsia="仿宋" w:cs="仿宋"/>
          <w:sz w:val="32"/>
          <w:szCs w:val="32"/>
        </w:rPr>
        <w:t>编制30名，其中事业编制30名。在职人员5人，其中事业人员5人</w:t>
      </w:r>
      <w:r>
        <w:rPr>
          <w:rFonts w:hint="eastAsia" w:ascii="仿宋" w:hAnsi="仿宋" w:eastAsia="仿宋" w:cs="仿宋"/>
          <w:color w:val="000000"/>
          <w:sz w:val="32"/>
          <w:szCs w:val="32"/>
        </w:rPr>
        <w:t>。固定资产总额</w:t>
      </w:r>
      <w:r>
        <w:rPr>
          <w:rFonts w:hint="eastAsia" w:ascii="仿宋" w:hAnsi="仿宋" w:eastAsia="仿宋" w:cs="仿宋"/>
          <w:sz w:val="32"/>
          <w:szCs w:val="32"/>
        </w:rPr>
        <w:t>3.236</w:t>
      </w:r>
      <w:r>
        <w:rPr>
          <w:rFonts w:hint="eastAsia" w:ascii="仿宋" w:hAnsi="仿宋" w:eastAsia="仿宋" w:cs="仿宋"/>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二、主要职能职责</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正确贯彻执行党和国家的教育方针、政策、法规。</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维护学校的教学秩序，为学生创造良好的学习环境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积极稳妥地推进教育改革，按教育规律办事，不断提高教育质量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根据学校规模，设置学校管理机构，建立健全各项规章制度和岗位责任制。</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 xml:space="preserve">坚持教书育人，服务育人，环境育人方针，加强对学生的思想品德教育，使学生的德智体全面发展。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w:t>
      </w:r>
      <w:r>
        <w:rPr>
          <w:rFonts w:hint="eastAsia" w:ascii="仿宋" w:hAnsi="仿宋" w:eastAsia="仿宋" w:cs="仿宋"/>
          <w:sz w:val="32"/>
          <w:szCs w:val="32"/>
        </w:rPr>
        <w:t>抓好教师队伍建设，使每个教师都热心于教育事业</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做好安全防范，保证学生的人</w:t>
      </w:r>
      <w:r>
        <w:rPr>
          <w:rFonts w:hint="eastAsia" w:ascii="仿宋" w:hAnsi="仿宋" w:eastAsia="仿宋" w:cs="仿宋"/>
          <w:sz w:val="32"/>
          <w:szCs w:val="32"/>
          <w:lang w:eastAsia="zh-CN"/>
        </w:rPr>
        <w:t>身</w:t>
      </w:r>
      <w:bookmarkStart w:id="3" w:name="_GoBack"/>
      <w:bookmarkEnd w:id="3"/>
      <w:r>
        <w:rPr>
          <w:rFonts w:hint="eastAsia" w:ascii="仿宋" w:hAnsi="仿宋" w:eastAsia="仿宋" w:cs="仿宋"/>
          <w:sz w:val="32"/>
          <w:szCs w:val="32"/>
        </w:rPr>
        <w:t>安全。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三、预算收支情况说明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广元市利州区兴安初级中学2021年部门预算收入总数</w:t>
      </w:r>
      <w:bookmarkStart w:id="0" w:name="_Hlk66268457"/>
      <w:r>
        <w:rPr>
          <w:rFonts w:hint="eastAsia" w:ascii="仿宋" w:hAnsi="仿宋" w:eastAsia="仿宋" w:cs="仿宋"/>
          <w:sz w:val="32"/>
          <w:szCs w:val="32"/>
        </w:rPr>
        <w:t>53.2382</w:t>
      </w:r>
      <w:bookmarkEnd w:id="0"/>
      <w:r>
        <w:rPr>
          <w:rFonts w:hint="eastAsia" w:ascii="仿宋" w:hAnsi="仿宋" w:eastAsia="仿宋" w:cs="仿宋"/>
          <w:sz w:val="32"/>
          <w:szCs w:val="32"/>
        </w:rPr>
        <w:t>万元，较2020年部门预算收入总数14.714万元增长261.82%。2021年部门预算支出总数53.2382万元，较2020年部门预算支出总数14.714万元增长261.82%。</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广元市利州区兴安初级中学2021年部门基本支出预算总数53.2382万元，其中人员支出52.0011万元，公用支出1.2251万元，对个人和家庭的补助支出0.012万元。</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广元市利州区兴安初级中学</w:t>
      </w:r>
      <w:r>
        <w:rPr>
          <w:rFonts w:hint="eastAsia" w:ascii="仿宋" w:hAnsi="仿宋" w:eastAsia="仿宋" w:cs="仿宋"/>
          <w:color w:val="000000"/>
          <w:sz w:val="32"/>
          <w:szCs w:val="32"/>
        </w:rPr>
        <w:t>2021年部门预算安排专项资金0万元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四、财政拨款收支预算情况说明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广元市利州区兴安初级中学2021年部门预算财政拨款收入总数</w:t>
      </w:r>
      <w:bookmarkStart w:id="1" w:name="_Hlk66270191"/>
      <w:r>
        <w:rPr>
          <w:rFonts w:hint="eastAsia" w:ascii="仿宋" w:hAnsi="仿宋" w:eastAsia="仿宋" w:cs="仿宋"/>
          <w:sz w:val="32"/>
          <w:szCs w:val="32"/>
        </w:rPr>
        <w:t>53.2382</w:t>
      </w:r>
      <w:bookmarkEnd w:id="1"/>
      <w:r>
        <w:rPr>
          <w:rFonts w:hint="eastAsia" w:ascii="仿宋" w:hAnsi="仿宋" w:eastAsia="仿宋" w:cs="仿宋"/>
          <w:sz w:val="32"/>
          <w:szCs w:val="32"/>
        </w:rPr>
        <w:t>万元，较2020年部门预算财政拨款收入总数14.714万元增长261.82%。2021年部门预算财政拨款支出总数53.2382万元，较2020年部门预算财政拨款支出总数14.714万元增长长261.82%。</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楷体" w:hAnsi="楷体" w:eastAsia="楷体" w:cs="楷体"/>
          <w:sz w:val="32"/>
          <w:szCs w:val="32"/>
        </w:rPr>
        <w:t>（一）一般公共预算当年拨款规模变化情况</w:t>
      </w:r>
      <w:r>
        <w:rPr>
          <w:rFonts w:hint="eastAsia" w:ascii="楷体" w:hAnsi="楷体" w:eastAsia="楷体" w:cs="楷体"/>
          <w:sz w:val="32"/>
          <w:szCs w:val="32"/>
        </w:rPr>
        <w:br w:type="textWrapping"/>
      </w:r>
      <w:r>
        <w:rPr>
          <w:rFonts w:hint="eastAsia" w:ascii="仿宋" w:hAnsi="仿宋" w:eastAsia="仿宋" w:cs="仿宋"/>
          <w:sz w:val="32"/>
          <w:szCs w:val="32"/>
        </w:rPr>
        <w:t xml:space="preserve">    2021年一般公共预算当年拨款</w:t>
      </w:r>
      <w:bookmarkStart w:id="2" w:name="_Hlk66270563"/>
      <w:r>
        <w:rPr>
          <w:rFonts w:hint="eastAsia" w:ascii="仿宋" w:hAnsi="仿宋" w:eastAsia="仿宋" w:cs="仿宋"/>
          <w:sz w:val="32"/>
          <w:szCs w:val="32"/>
        </w:rPr>
        <w:t>53.2382</w:t>
      </w:r>
      <w:bookmarkEnd w:id="2"/>
      <w:r>
        <w:rPr>
          <w:rFonts w:hint="eastAsia" w:ascii="仿宋" w:hAnsi="仿宋" w:eastAsia="仿宋" w:cs="仿宋"/>
          <w:sz w:val="32"/>
          <w:szCs w:val="32"/>
        </w:rPr>
        <w:t>万元，比2020年预算数增加38.5242万元，主要原因是新增财政供养人员4人。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楷体" w:hAnsi="楷体" w:eastAsia="楷体" w:cs="楷体"/>
          <w:sz w:val="32"/>
          <w:szCs w:val="32"/>
        </w:rPr>
        <w:t>（二）一般公共预算当年拨款结构情况</w:t>
      </w:r>
      <w:r>
        <w:rPr>
          <w:rFonts w:hint="eastAsia" w:ascii="楷体" w:hAnsi="楷体" w:eastAsia="楷体" w:cs="楷体"/>
          <w:sz w:val="32"/>
          <w:szCs w:val="32"/>
        </w:rPr>
        <w:br w:type="textWrapping"/>
      </w:r>
      <w:r>
        <w:rPr>
          <w:rFonts w:hint="eastAsia" w:ascii="仿宋" w:hAnsi="仿宋" w:eastAsia="仿宋" w:cs="仿宋"/>
          <w:sz w:val="32"/>
          <w:szCs w:val="32"/>
        </w:rPr>
        <w:t xml:space="preserve">    人员支出52.0011万元，占98%；日常公用支出1.2251万元，占2.0%；对个人和家庭的补助支出0.012万元。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楷体" w:hAnsi="楷体" w:eastAsia="楷体" w:cs="楷体"/>
          <w:sz w:val="32"/>
          <w:szCs w:val="32"/>
        </w:rPr>
      </w:pPr>
      <w:r>
        <w:rPr>
          <w:rFonts w:hint="eastAsia" w:ascii="楷体" w:hAnsi="楷体" w:eastAsia="楷体" w:cs="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1.人员支出2021年预算数为52.0011万元，主要用于：初中教育人员工资及社会保障支出、医疗健康保障支出、住房保障支出等。包括基本工资17.0568万元、津贴补贴0.498万元、奖金10万元、绩效工资13.0824万元。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color w:val="000000"/>
          <w:sz w:val="32"/>
          <w:szCs w:val="32"/>
        </w:rPr>
        <w:t>2.教育（类）进修及培训（款）培训支出（项）2021年预算数为0万元，主要用于：部门举办财政干部系统内培训及在职人员参加外部培训等经费支出。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 机关事业单位基本养老保险缴费支出2021年预算数为4.9020万元，主要用于：机关事业单位人员养老保险缴费。</w:t>
      </w:r>
      <w:r>
        <w:rPr>
          <w:rFonts w:hint="eastAsia" w:ascii="仿宋" w:hAnsi="仿宋" w:eastAsia="仿宋" w:cs="仿宋"/>
          <w:sz w:val="32"/>
          <w:szCs w:val="32"/>
        </w:rPr>
        <w:br w:type="textWrapping"/>
      </w:r>
      <w:r>
        <w:rPr>
          <w:rFonts w:hint="eastAsia" w:ascii="仿宋" w:hAnsi="仿宋" w:eastAsia="仿宋" w:cs="仿宋"/>
          <w:sz w:val="32"/>
          <w:szCs w:val="32"/>
        </w:rPr>
        <w:t>　  4. 卫生健康支出（类）行政事业单位医疗（款）行政单位医疗（项）2021年预算数为2.7869万元，主要用于：事业单位基本医疗保险缴费支出。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rPr>
        <w:t xml:space="preserve">    5.住房保障（类）住房改革支出（款）住房公积金（项）2021年预算数为3.675万元，主要用于：部门按人力资源和社会保障部、财政部规定的基本工资和津贴补贴以及规定比例为职工缴纳的住房公积金支出。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六、一般公共预算基本支出情况说明</w:t>
      </w:r>
      <w:r>
        <w:rPr>
          <w:rFonts w:hint="eastAsia" w:ascii="黑体" w:hAnsi="黑体" w:eastAsia="黑体" w:cs="黑体"/>
          <w:b w:val="0"/>
          <w:bCs w:val="0"/>
          <w:sz w:val="32"/>
          <w:szCs w:val="32"/>
        </w:rPr>
        <w:br w:type="textWrapping"/>
      </w:r>
      <w:r>
        <w:rPr>
          <w:rFonts w:hint="eastAsia" w:ascii="仿宋" w:hAnsi="仿宋" w:eastAsia="仿宋" w:cs="仿宋"/>
          <w:sz w:val="32"/>
          <w:szCs w:val="32"/>
        </w:rPr>
        <w:t>　　广元市利州区兴安初级中学2021年一般公共预算基本支出53.2382万元，其中：工资福利支出52.0011万元，主要包括：基本工资、津贴补贴、奖金、社会保险缴费等支出。商品服务支出1.2251万元，主要包括：工会会费、福利费。对个人和家庭补助支出0.012元。</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rPr>
        <w:t>七、“三公”经费财政拨款预算安排情况说明</w:t>
      </w:r>
      <w:r>
        <w:rPr>
          <w:rFonts w:hint="eastAsia" w:ascii="黑体" w:hAnsi="黑体" w:eastAsia="黑体" w:cs="黑体"/>
          <w:b w:val="0"/>
          <w:bCs w:val="0"/>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2021年财政拨款安排“三公”经费预算0万元。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楷体" w:hAnsi="楷体" w:eastAsia="楷体" w:cs="楷体"/>
          <w:sz w:val="32"/>
          <w:szCs w:val="32"/>
        </w:rPr>
        <w:t>（一）公务接待费较2020年预算持平。</w:t>
      </w:r>
      <w:r>
        <w:rPr>
          <w:rFonts w:hint="eastAsia" w:ascii="楷体" w:hAnsi="楷体" w:eastAsia="楷体" w:cs="楷体"/>
          <w:sz w:val="32"/>
          <w:szCs w:val="32"/>
        </w:rPr>
        <w:br w:type="textWrapping"/>
      </w:r>
      <w:r>
        <w:rPr>
          <w:rFonts w:hint="eastAsia" w:ascii="仿宋" w:hAnsi="仿宋" w:eastAsia="仿宋" w:cs="仿宋"/>
          <w:color w:val="000000"/>
          <w:sz w:val="32"/>
          <w:szCs w:val="32"/>
        </w:rPr>
        <w:t>　　2021年公务接待费计划用于执行接待考察调研、检查指导等公务活动开支的交通费、住宿费、用餐费等。</w:t>
      </w:r>
      <w:r>
        <w:rPr>
          <w:rFonts w:hint="eastAsia" w:ascii="仿宋" w:hAnsi="仿宋" w:eastAsia="仿宋" w:cs="仿宋"/>
          <w:color w:val="000000"/>
          <w:sz w:val="32"/>
          <w:szCs w:val="32"/>
        </w:rPr>
        <w:br w:type="textWrapping"/>
      </w:r>
      <w:r>
        <w:rPr>
          <w:rFonts w:hint="eastAsia" w:ascii="楷体" w:hAnsi="楷体" w:eastAsia="楷体" w:cs="楷体"/>
          <w:sz w:val="32"/>
          <w:szCs w:val="32"/>
        </w:rPr>
        <w:t>　　（二）公务用车购置及运行维护费与2021年预算增长持平。</w:t>
      </w:r>
      <w:r>
        <w:rPr>
          <w:rFonts w:hint="eastAsia" w:ascii="楷体" w:hAnsi="楷体" w:eastAsia="楷体" w:cs="楷体"/>
          <w:sz w:val="32"/>
          <w:szCs w:val="32"/>
        </w:rPr>
        <w:br w:type="textWrapping"/>
      </w:r>
      <w:r>
        <w:rPr>
          <w:rFonts w:hint="eastAsia" w:ascii="仿宋" w:hAnsi="仿宋" w:eastAsia="仿宋" w:cs="仿宋"/>
          <w:color w:val="000000"/>
          <w:sz w:val="32"/>
          <w:szCs w:val="32"/>
        </w:rPr>
        <w:t>　　单位现有公务用车0辆，其中：轿车0辆、越野车0辆、其他乘用车0辆。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2021年未安排公务用车购置费。</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2021年安排公务用车运行维护费0万元。</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仿宋" w:hAnsi="仿宋" w:eastAsia="仿宋" w:cs="仿宋"/>
          <w:sz w:val="32"/>
          <w:szCs w:val="32"/>
        </w:rPr>
        <w:t>八、政府性基金预算支出情况说明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广元市利州区兴安初级中学2021年没有使用政府性基金预算拨款安排的支出。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rPr>
        <w:t>九、国有资本经营预算支出情况说明</w:t>
      </w:r>
      <w:r>
        <w:rPr>
          <w:rFonts w:hint="eastAsia" w:ascii="黑体" w:hAnsi="黑体" w:eastAsia="黑体" w:cs="黑体"/>
          <w:b w:val="0"/>
          <w:bCs w:val="0"/>
          <w:sz w:val="32"/>
          <w:szCs w:val="32"/>
        </w:rPr>
        <w:br w:type="textWrapping"/>
      </w:r>
      <w:r>
        <w:rPr>
          <w:rFonts w:hint="eastAsia" w:ascii="仿宋" w:hAnsi="仿宋" w:eastAsia="仿宋" w:cs="仿宋"/>
          <w:sz w:val="32"/>
          <w:szCs w:val="32"/>
        </w:rPr>
        <w:t>　　广元市利州区兴安初级中学2021年没有使用国有资本经营预算拨款安排的支出。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rPr>
        <w:t>十、其他重要事项的情况说明</w:t>
      </w:r>
    </w:p>
    <w:p>
      <w:pPr>
        <w:keepNext w:val="0"/>
        <w:keepLines w:val="0"/>
        <w:pageBreakBefore w:val="0"/>
        <w:widowControl w:val="0"/>
        <w:kinsoku/>
        <w:wordWrap/>
        <w:overflowPunct/>
        <w:topLinePunct w:val="0"/>
        <w:autoSpaceDE/>
        <w:autoSpaceDN/>
        <w:bidi w:val="0"/>
        <w:snapToGrid w:val="0"/>
        <w:spacing w:line="576" w:lineRule="exact"/>
        <w:ind w:left="0" w:leftChars="0" w:firstLine="640" w:firstLineChars="200"/>
        <w:textAlignment w:val="baseline"/>
        <w:rPr>
          <w:rFonts w:hint="eastAsia" w:ascii="仿宋" w:hAnsi="仿宋" w:eastAsia="仿宋" w:cs="仿宋"/>
          <w:color w:val="000000"/>
          <w:sz w:val="32"/>
          <w:szCs w:val="32"/>
        </w:rPr>
      </w:pPr>
      <w:r>
        <w:rPr>
          <w:rFonts w:hint="eastAsia" w:ascii="楷体" w:hAnsi="楷体" w:eastAsia="楷体" w:cs="楷体"/>
          <w:sz w:val="32"/>
          <w:szCs w:val="32"/>
        </w:rPr>
        <w:t>（一）政府采购情况</w:t>
      </w:r>
      <w:r>
        <w:rPr>
          <w:rFonts w:hint="eastAsia" w:ascii="楷体" w:hAnsi="楷体" w:eastAsia="楷体" w:cs="楷体"/>
          <w:sz w:val="32"/>
          <w:szCs w:val="32"/>
        </w:rPr>
        <w:br w:type="textWrapping"/>
      </w:r>
      <w:r>
        <w:rPr>
          <w:rFonts w:hint="eastAsia" w:ascii="仿宋" w:hAnsi="仿宋" w:eastAsia="仿宋" w:cs="仿宋"/>
          <w:color w:val="000000"/>
          <w:sz w:val="32"/>
          <w:szCs w:val="32"/>
        </w:rPr>
        <w:t>　　2021年，兴安初中未安排政府采购预算</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黑体" w:hAnsi="黑体" w:eastAsia="黑体" w:cs="黑体"/>
          <w:b w:val="0"/>
          <w:bCs w:val="0"/>
          <w:sz w:val="32"/>
          <w:szCs w:val="32"/>
        </w:rPr>
      </w:pPr>
      <w:r>
        <w:rPr>
          <w:rFonts w:hint="eastAsia" w:ascii="楷体" w:hAnsi="楷体" w:eastAsia="楷体" w:cs="楷体"/>
          <w:sz w:val="32"/>
          <w:szCs w:val="32"/>
        </w:rPr>
        <w:t>（二）国有资产占有使用情况</w:t>
      </w:r>
      <w:r>
        <w:rPr>
          <w:rFonts w:hint="eastAsia" w:ascii="楷体" w:hAnsi="楷体" w:eastAsia="楷体" w:cs="楷体"/>
          <w:sz w:val="32"/>
          <w:szCs w:val="32"/>
        </w:rPr>
        <w:br w:type="textWrapping"/>
      </w:r>
      <w:r>
        <w:rPr>
          <w:rFonts w:hint="eastAsia" w:ascii="仿宋" w:hAnsi="仿宋" w:eastAsia="仿宋" w:cs="仿宋"/>
          <w:color w:val="000000"/>
          <w:sz w:val="32"/>
          <w:szCs w:val="32"/>
        </w:rPr>
        <w:t>　　 截至2021年底，兴安初中无车辆。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2021年部门预算未安排(安排）购置车辆及单位价值20万元以上大型设备。</w:t>
      </w:r>
      <w:r>
        <w:rPr>
          <w:rFonts w:hint="eastAsia" w:ascii="仿宋" w:hAnsi="仿宋" w:eastAsia="仿宋" w:cs="仿宋"/>
          <w:color w:val="000000"/>
          <w:sz w:val="32"/>
          <w:szCs w:val="32"/>
        </w:rPr>
        <w:br w:type="textWrapping"/>
      </w:r>
      <w:r>
        <w:rPr>
          <w:rFonts w:hint="eastAsia" w:ascii="楷体" w:hAnsi="楷体" w:eastAsia="楷体" w:cs="楷体"/>
          <w:sz w:val="32"/>
          <w:szCs w:val="32"/>
        </w:rPr>
        <w:t>　　（三）绩效目标设置情况</w:t>
      </w:r>
      <w:r>
        <w:rPr>
          <w:rFonts w:hint="eastAsia" w:ascii="楷体" w:hAnsi="楷体" w:eastAsia="楷体" w:cs="楷体"/>
          <w:sz w:val="32"/>
          <w:szCs w:val="32"/>
        </w:rPr>
        <w:br w:type="textWrapping"/>
      </w:r>
      <w:r>
        <w:rPr>
          <w:rFonts w:hint="eastAsia" w:ascii="仿宋" w:hAnsi="仿宋" w:eastAsia="仿宋" w:cs="仿宋"/>
          <w:color w:val="000000"/>
          <w:sz w:val="32"/>
          <w:szCs w:val="32"/>
        </w:rPr>
        <w:t>　　绩效目标是预算编制的前提和基础，按照“费随事定”的原则，2021年广元市利州区兴安初级中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b w:val="0"/>
          <w:bCs w:val="0"/>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（一）一般公共预算拨款收入：指区级财政当年拨付的资金。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（三）一般公共服务（类）财政事务（款）行政运行（项）：指局机关及参公管理事业单位用于保障机构正常运行、开展日常工作的基本支出。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（四）社会保障和就业（类）行政事业单位离退休（款）未归口管理的行政单位离退休（项）：指局机关离退休人员的支出。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（七）卫生健康（类）行政事业单位医疗（款）行政单位医疗（项）：指局机关及参公管理事业单位用于缴纳单位基本医疗保险支出。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（八）卫生健康（类）行政事业单位医疗（款）事业单位医疗（项）：指事业单位用于缴纳单位基本医疗保险支出。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（九）住房保障（类）住房改革支出（款）住房公积金（项）：指按照《住房公积金管理条例》的规定，由单位及其在职职工缴存的长期住房储金。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（十）基本支出：指为保证机构正常运转，完成日常工作任务而发生的人员支出和公用支出。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firstLine="4160" w:firstLineChars="1300"/>
        <w:rPr>
          <w:rFonts w:hint="eastAsia" w:ascii="仿宋" w:hAnsi="仿宋" w:eastAsia="仿宋" w:cs="仿宋"/>
          <w:sz w:val="32"/>
          <w:szCs w:val="32"/>
        </w:rPr>
      </w:pPr>
      <w:r>
        <w:rPr>
          <w:rFonts w:hint="eastAsia" w:ascii="仿宋" w:hAnsi="仿宋" w:eastAsia="仿宋" w:cs="仿宋"/>
          <w:sz w:val="32"/>
          <w:szCs w:val="32"/>
        </w:rPr>
        <w:t>广元市利州区兴安初级中学</w:t>
      </w:r>
    </w:p>
    <w:p>
      <w:pPr>
        <w:keepNext w:val="0"/>
        <w:keepLines w:val="0"/>
        <w:pageBreakBefore w:val="0"/>
        <w:widowControl w:val="0"/>
        <w:kinsoku/>
        <w:wordWrap/>
        <w:overflowPunct/>
        <w:topLinePunct w:val="0"/>
        <w:autoSpaceDE/>
        <w:autoSpaceDN/>
        <w:bidi w:val="0"/>
        <w:snapToGrid w:val="0"/>
        <w:spacing w:line="576" w:lineRule="exact"/>
        <w:ind w:left="0" w:leftChars="0" w:right="1304" w:rightChars="621" w:firstLine="640" w:firstLineChars="200"/>
        <w:jc w:val="right"/>
        <w:rPr>
          <w:rFonts w:hint="eastAsia" w:ascii="仿宋" w:hAnsi="仿宋" w:eastAsia="仿宋" w:cs="仿宋"/>
          <w:sz w:val="32"/>
          <w:szCs w:val="32"/>
        </w:rPr>
      </w:pPr>
      <w:r>
        <w:rPr>
          <w:rFonts w:hint="eastAsia" w:ascii="仿宋" w:hAnsi="仿宋" w:eastAsia="仿宋" w:cs="仿宋"/>
          <w:sz w:val="32"/>
          <w:szCs w:val="32"/>
        </w:rPr>
        <w:t xml:space="preserve">    2021年3月29日</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0" w:firstLineChars="200"/>
        <w:rPr>
          <w:rFonts w:hint="eastAsia" w:ascii="仿宋" w:hAnsi="仿宋" w:eastAsia="仿宋" w:cs="仿宋"/>
          <w:sz w:val="32"/>
          <w:szCs w:val="32"/>
        </w:rPr>
      </w:pPr>
    </w:p>
    <w:p>
      <w:pPr>
        <w:adjustRightInd w:val="0"/>
        <w:spacing w:line="360" w:lineRule="auto"/>
        <w:rPr>
          <w:rFonts w:asciiTheme="minorEastAsia" w:hAnsiTheme="minorEastAsia" w:eastAsiaTheme="minorEastAsia" w:cstheme="minorEastAsia"/>
          <w:sz w:val="28"/>
          <w:szCs w:val="28"/>
        </w:rPr>
      </w:pPr>
    </w:p>
    <w:sectPr>
      <w:footerReference r:id="rId3" w:type="default"/>
      <w:pgSz w:w="11906" w:h="16838"/>
      <w:pgMar w:top="1701" w:right="1474" w:bottom="1701" w:left="1587" w:header="851" w:footer="133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VhNDAyMDQ2YjhlZjY1MzI5ZWZiZmVkODE3MGY1YTMifQ=="/>
  </w:docVars>
  <w:rsids>
    <w:rsidRoot w:val="004F514A"/>
    <w:rsid w:val="000234F0"/>
    <w:rsid w:val="00042AAD"/>
    <w:rsid w:val="000D1F68"/>
    <w:rsid w:val="000F7E8B"/>
    <w:rsid w:val="0012484D"/>
    <w:rsid w:val="0019321F"/>
    <w:rsid w:val="0020247B"/>
    <w:rsid w:val="00204A7A"/>
    <w:rsid w:val="002145B0"/>
    <w:rsid w:val="0022790D"/>
    <w:rsid w:val="0024385F"/>
    <w:rsid w:val="0026122B"/>
    <w:rsid w:val="00312142"/>
    <w:rsid w:val="00363F3E"/>
    <w:rsid w:val="003A690F"/>
    <w:rsid w:val="003F084C"/>
    <w:rsid w:val="003F347E"/>
    <w:rsid w:val="00436A78"/>
    <w:rsid w:val="004C01BC"/>
    <w:rsid w:val="004F514A"/>
    <w:rsid w:val="005C2284"/>
    <w:rsid w:val="006669E2"/>
    <w:rsid w:val="0067188B"/>
    <w:rsid w:val="00682DDE"/>
    <w:rsid w:val="006A21AF"/>
    <w:rsid w:val="006D6241"/>
    <w:rsid w:val="007D2FDC"/>
    <w:rsid w:val="007E0D7C"/>
    <w:rsid w:val="00813F2B"/>
    <w:rsid w:val="0086021F"/>
    <w:rsid w:val="00886C02"/>
    <w:rsid w:val="009073AE"/>
    <w:rsid w:val="009747F2"/>
    <w:rsid w:val="00982B07"/>
    <w:rsid w:val="009A407E"/>
    <w:rsid w:val="00A10BA1"/>
    <w:rsid w:val="00A176E0"/>
    <w:rsid w:val="00A565DC"/>
    <w:rsid w:val="00A923C1"/>
    <w:rsid w:val="00AB408D"/>
    <w:rsid w:val="00B70DBF"/>
    <w:rsid w:val="00C06BFD"/>
    <w:rsid w:val="00C35E09"/>
    <w:rsid w:val="00CD4B04"/>
    <w:rsid w:val="00CE5135"/>
    <w:rsid w:val="00D33725"/>
    <w:rsid w:val="00D543F6"/>
    <w:rsid w:val="00DB3AE0"/>
    <w:rsid w:val="00E14578"/>
    <w:rsid w:val="00E354A2"/>
    <w:rsid w:val="00E53681"/>
    <w:rsid w:val="00F843B0"/>
    <w:rsid w:val="00FB03C5"/>
    <w:rsid w:val="00FB1A43"/>
    <w:rsid w:val="00FD2341"/>
    <w:rsid w:val="012E766D"/>
    <w:rsid w:val="044F5BC4"/>
    <w:rsid w:val="099A6EBD"/>
    <w:rsid w:val="0B974E68"/>
    <w:rsid w:val="0E1168EA"/>
    <w:rsid w:val="0ED54B8C"/>
    <w:rsid w:val="160776AB"/>
    <w:rsid w:val="183E6AEA"/>
    <w:rsid w:val="1A4B3E10"/>
    <w:rsid w:val="1DD27F9B"/>
    <w:rsid w:val="1ED53AE3"/>
    <w:rsid w:val="1F6D550F"/>
    <w:rsid w:val="1F746947"/>
    <w:rsid w:val="237F1682"/>
    <w:rsid w:val="23D953BE"/>
    <w:rsid w:val="24C90A2A"/>
    <w:rsid w:val="25C96B17"/>
    <w:rsid w:val="260A4F3C"/>
    <w:rsid w:val="2DBA1E53"/>
    <w:rsid w:val="30806273"/>
    <w:rsid w:val="43644D8C"/>
    <w:rsid w:val="45BE2AED"/>
    <w:rsid w:val="477B5595"/>
    <w:rsid w:val="55860D15"/>
    <w:rsid w:val="578919DC"/>
    <w:rsid w:val="600105C9"/>
    <w:rsid w:val="653370BF"/>
    <w:rsid w:val="67D245BF"/>
    <w:rsid w:val="690633DF"/>
    <w:rsid w:val="74AB75CC"/>
    <w:rsid w:val="76EF6527"/>
    <w:rsid w:val="776E1E0F"/>
    <w:rsid w:val="785F0829"/>
    <w:rsid w:val="79F67ADB"/>
    <w:rsid w:val="7A87288C"/>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450</Words>
  <Characters>2568</Characters>
  <Lines>21</Lines>
  <Paragraphs>6</Paragraphs>
  <TotalTime>105</TotalTime>
  <ScaleCrop>false</ScaleCrop>
  <LinksUpToDate>false</LinksUpToDate>
  <CharactersWithSpaces>3012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2021-03-10T11:50:00Z</dcterms:created>
  <dc:creator>微软用户</dc:creator>
  <cp:lastModifiedBy>user</cp:lastModifiedBy>
  <cp:lastPrinted>2019-07-23T10:42:00Z</cp:lastPrinted>
  <dcterms:modified xsi:type="dcterms:W3CDTF">2023-07-17T17:01:11Z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C4C9B4376E3149A5A4F5CF30585E5D32</vt:lpwstr>
  </property>
</Properties>
</file>