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425"/>
      <w:bookmarkStart w:id="5" w:name="_Toc15377193"/>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8442"/>
      <w:bookmarkStart w:id="10" w:name="_Toc15377426"/>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广元市利州区嘉陵街道办事处部门决算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pPr>
        <w:pStyle w:val="10"/>
        <w:rPr>
          <w:rFonts w:cs="Times New Roman"/>
        </w:rPr>
      </w:pPr>
      <w:r>
        <w:rPr>
          <w:rFonts w:hint="eastAsia"/>
        </w:rPr>
        <w:t>公开时间：</w:t>
      </w:r>
      <w:r>
        <w:t>2019</w:t>
      </w:r>
      <w:r>
        <w:rPr>
          <w:rFonts w:hint="eastAsia"/>
        </w:rPr>
        <w:t>年9月12日</w:t>
      </w:r>
    </w:p>
    <w:p/>
    <w:p>
      <w:pPr>
        <w:pStyle w:val="10"/>
        <w:rPr>
          <w:rFonts w:cs="Times New Roman"/>
        </w:rPr>
      </w:pPr>
      <w:r>
        <w:fldChar w:fldCharType="begin"/>
      </w:r>
      <w:r>
        <w:instrText xml:space="preserve"> HYPERLINK \l "_Toc15396599" </w:instrText>
      </w:r>
      <w:r>
        <w:fldChar w:fldCharType="separate"/>
      </w:r>
      <w:r>
        <w:rPr>
          <w:rStyle w:val="15"/>
          <w:rFonts w:hint="eastAsia"/>
        </w:rPr>
        <w:t>第一部分部门概况</w:t>
      </w:r>
      <w:r>
        <w:rPr>
          <w:rFonts w:cs="Times New Roman"/>
        </w:rP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_Toc15396601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rPr>
          <w:rFonts w:cs="Times New Roman"/>
        </w:rPr>
        <w:tab/>
      </w:r>
      <w:r>
        <w:fldChar w:fldCharType="begin"/>
      </w:r>
      <w:r>
        <w:instrText xml:space="preserve"> PAGEREF _Toc15396602 \h </w:instrText>
      </w:r>
      <w:r>
        <w:fldChar w:fldCharType="separate"/>
      </w:r>
      <w:r>
        <w:t>7</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_Toc15396603 \h </w:instrText>
      </w:r>
      <w:r>
        <w:rPr>
          <w:rFonts w:ascii="仿宋" w:hAnsi="仿宋" w:eastAsia="仿宋" w:cs="仿宋"/>
          <w:sz w:val="28"/>
          <w:szCs w:val="28"/>
        </w:rPr>
        <w:fldChar w:fldCharType="separate"/>
      </w:r>
      <w:r>
        <w:rPr>
          <w:rFonts w:ascii="仿宋" w:hAnsi="仿宋" w:eastAsia="仿宋" w:cs="仿宋"/>
          <w:sz w:val="28"/>
          <w:szCs w:val="28"/>
        </w:rPr>
        <w:t>7</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_Toc15396604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_Toc15396605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_Toc15396606 \h </w:instrText>
      </w:r>
      <w:r>
        <w:rPr>
          <w:rFonts w:ascii="仿宋" w:hAnsi="仿宋" w:eastAsia="仿宋" w:cs="仿宋"/>
          <w:sz w:val="28"/>
          <w:szCs w:val="28"/>
        </w:rPr>
        <w:fldChar w:fldCharType="separate"/>
      </w:r>
      <w:r>
        <w:rPr>
          <w:rFonts w:ascii="仿宋" w:hAnsi="仿宋" w:eastAsia="仿宋" w:cs="仿宋"/>
          <w:sz w:val="28"/>
          <w:szCs w:val="28"/>
        </w:rPr>
        <w:t>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_Toc15396608 \h </w:instrText>
      </w:r>
      <w:r>
        <w:rPr>
          <w:rFonts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_Toc15396609 \h </w:instrText>
      </w:r>
      <w:r>
        <w:rPr>
          <w:rFonts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_Toc15396610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仿宋"/>
          <w:sz w:val="28"/>
          <w:szCs w:val="28"/>
        </w:rPr>
        <w:t>九、</w:t>
      </w:r>
      <w:r>
        <w:rPr>
          <w:rStyle w:val="15"/>
          <w:rFonts w:ascii="仿宋" w:hAnsi="仿宋" w:eastAsia="仿宋" w:cs="仿宋"/>
          <w:sz w:val="28"/>
          <w:szCs w:val="28"/>
        </w:rPr>
        <w:t xml:space="preserve"> </w:t>
      </w:r>
      <w:r>
        <w:rPr>
          <w:rStyle w:val="15"/>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_Toc15396611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"_Toc15396613" </w:instrText>
      </w:r>
      <w:r>
        <w:fldChar w:fldCharType="separate"/>
      </w:r>
      <w:r>
        <w:rPr>
          <w:rStyle w:val="15"/>
          <w:rFonts w:hint="eastAsia"/>
          <w:kern w:val="44"/>
        </w:rPr>
        <w:t>第三部分</w:t>
      </w:r>
      <w:r>
        <w:rPr>
          <w:rStyle w:val="15"/>
        </w:rPr>
        <w:t xml:space="preserve"> </w:t>
      </w:r>
      <w:r>
        <w:rPr>
          <w:rStyle w:val="15"/>
          <w:rFonts w:hint="eastAsia"/>
        </w:rPr>
        <w:t>名</w:t>
      </w:r>
      <w:r>
        <w:rPr>
          <w:rStyle w:val="15"/>
          <w:rFonts w:hint="eastAsia"/>
          <w:kern w:val="44"/>
        </w:rPr>
        <w:t>词解释</w:t>
      </w:r>
      <w:r>
        <w:rPr>
          <w:rFonts w:cs="Times New Roman"/>
        </w:rPr>
        <w:tab/>
      </w:r>
      <w:r>
        <w:fldChar w:fldCharType="begin"/>
      </w:r>
      <w:r>
        <w:instrText xml:space="preserve"> PAGEREF _Toc15396613 \h </w:instrText>
      </w:r>
      <w:r>
        <w:fldChar w:fldCharType="separate"/>
      </w:r>
      <w:r>
        <w:t>2</w:t>
      </w:r>
      <w:r>
        <w:rPr>
          <w:rFonts w:hint="eastAsia"/>
        </w:rPr>
        <w:t>7</w:t>
      </w:r>
      <w:r>
        <w:fldChar w:fldCharType="end"/>
      </w:r>
      <w:r>
        <w:fldChar w:fldCharType="end"/>
      </w:r>
    </w:p>
    <w:p>
      <w:pPr>
        <w:pStyle w:val="10"/>
        <w:rPr>
          <w:rFonts w:cs="Times New Roman"/>
        </w:rPr>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四部分附件</w:t>
      </w:r>
      <w:r>
        <w:rPr>
          <w:rFonts w:cs="Times New Roman"/>
        </w:rPr>
        <w:tab/>
      </w:r>
      <w:r>
        <w:rPr>
          <w:rFonts w:hint="eastAsia"/>
        </w:rPr>
        <w:t>33</w:t>
      </w:r>
      <w:r>
        <w:rPr>
          <w:rFonts w:hint="eastAsia"/>
        </w:rP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1</w:t>
      </w:r>
      <w:r>
        <w:rPr>
          <w:rFonts w:ascii="仿宋" w:hAnsi="仿宋" w:eastAsia="仿宋"/>
          <w:sz w:val="28"/>
          <w:szCs w:val="28"/>
        </w:rPr>
        <w:tab/>
      </w:r>
      <w:r>
        <w:rPr>
          <w:rFonts w:hint="eastAsia" w:ascii="仿宋" w:hAnsi="仿宋" w:eastAsia="仿宋" w:cs="仿宋"/>
          <w:sz w:val="28"/>
          <w:szCs w:val="28"/>
        </w:rPr>
        <w:t>33</w:t>
      </w:r>
      <w:r>
        <w:rPr>
          <w:rFonts w:hint="eastAsia"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_Toc15396617 \h </w:instrText>
      </w:r>
      <w:r>
        <w:rPr>
          <w:rFonts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t>7</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"_Toc15396618" </w:instrText>
      </w:r>
      <w:r>
        <w:fldChar w:fldCharType="separate"/>
      </w:r>
      <w:r>
        <w:rPr>
          <w:rStyle w:val="15"/>
          <w:rFonts w:hint="eastAsia"/>
        </w:rPr>
        <w:t>第</w:t>
      </w:r>
      <w:r>
        <w:rPr>
          <w:rStyle w:val="15"/>
          <w:rFonts w:hint="eastAsia"/>
          <w:kern w:val="44"/>
        </w:rPr>
        <w:t>五部分附表</w:t>
      </w:r>
      <w:r>
        <w:rPr>
          <w:rFonts w:cs="Times New Roman"/>
        </w:rPr>
        <w:tab/>
      </w:r>
      <w:r>
        <w:rPr>
          <w:rFonts w:hint="eastAsia"/>
        </w:rPr>
        <w:t>45</w:t>
      </w:r>
      <w:r>
        <w:rPr>
          <w:rFonts w:hint="eastAsia"/>
        </w:rPr>
        <w:fldChar w:fldCharType="end"/>
      </w:r>
    </w:p>
    <w:p>
      <w:pPr>
        <w:pStyle w:val="11"/>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5"/>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5"/>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5"/>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_Toc15396621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5"/>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_Toc15396622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5"/>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5"/>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5"/>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5"/>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5"/>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5"/>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5"/>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5"/>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pPr>
        <w:widowControl/>
        <w:jc w:val="left"/>
      </w:pPr>
      <w:bookmarkStart w:id="12" w:name="_Toc15396599"/>
      <w:bookmarkStart w:id="13" w:name="_Toc15377196"/>
      <w:r>
        <w:br w:type="page"/>
      </w:r>
    </w:p>
    <w:p>
      <w:pPr>
        <w:widowControl/>
        <w:jc w:val="center"/>
        <w:rPr>
          <w:rStyle w:val="16"/>
          <w:rFonts w:ascii="宋体"/>
        </w:rPr>
      </w:pPr>
      <w:r>
        <w:rPr>
          <w:rFonts w:hint="eastAsia" w:ascii="宋体" w:hAnsi="宋体" w:cs="宋体"/>
          <w:sz w:val="44"/>
          <w:szCs w:val="44"/>
        </w:rPr>
        <w:t>第一部分</w:t>
      </w:r>
      <w:r>
        <w:rPr>
          <w:rFonts w:ascii="宋体" w:hAnsi="宋体" w:cs="宋体"/>
          <w:sz w:val="44"/>
          <w:szCs w:val="44"/>
        </w:rPr>
        <w:t xml:space="preserve"> </w:t>
      </w:r>
      <w:r>
        <w:rPr>
          <w:rStyle w:val="16"/>
          <w:rFonts w:hint="eastAsia" w:ascii="宋体" w:hAnsi="宋体" w:cs="宋体"/>
        </w:rPr>
        <w:t>部门概况</w:t>
      </w:r>
      <w:bookmarkEnd w:id="12"/>
      <w:bookmarkEnd w:id="13"/>
      <w:bookmarkStart w:id="14" w:name="_Toc15377197"/>
      <w:bookmarkStart w:id="15" w:name="_Toc15396600"/>
    </w:p>
    <w:p>
      <w:pPr>
        <w:widowControl/>
        <w:jc w:val="left"/>
        <w:rPr>
          <w:rStyle w:val="17"/>
          <w:rFonts w:ascii="宋体" w:hAnsi="Times New Roman" w:cs="Times New Roman"/>
          <w:b w:val="0"/>
          <w:bCs w:val="0"/>
          <w:kern w:val="44"/>
        </w:rPr>
      </w:pPr>
      <w:r>
        <w:rPr>
          <w:rFonts w:hint="eastAsia" w:ascii="宋体" w:hAnsi="宋体" w:cs="宋体"/>
          <w:color w:val="000000"/>
          <w:sz w:val="32"/>
          <w:szCs w:val="32"/>
        </w:rPr>
        <w:t>一、基</w:t>
      </w:r>
      <w:r>
        <w:rPr>
          <w:rStyle w:val="17"/>
          <w:rFonts w:hint="eastAsia" w:ascii="宋体" w:hAnsi="宋体" w:cs="宋体"/>
        </w:rPr>
        <w:t>本职能及主要工作</w:t>
      </w:r>
      <w:bookmarkEnd w:id="14"/>
      <w:bookmarkEnd w:id="15"/>
    </w:p>
    <w:p>
      <w:pPr>
        <w:pStyle w:val="5"/>
        <w:adjustRightInd w:val="0"/>
        <w:snapToGrid w:val="0"/>
        <w:spacing w:before="93" w:line="500" w:lineRule="exact"/>
        <w:ind w:firstLine="640" w:firstLineChars="200"/>
        <w:rPr>
          <w:rFonts w:ascii="宋体" w:hAnsi="宋体" w:eastAsia="宋体"/>
          <w:color w:val="000000"/>
          <w:sz w:val="32"/>
          <w:szCs w:val="32"/>
        </w:rPr>
      </w:pPr>
      <w:bookmarkStart w:id="16" w:name="_Toc15378445"/>
      <w:bookmarkStart w:id="17" w:name="_Toc15377198"/>
      <w:r>
        <w:rPr>
          <w:rFonts w:hint="eastAsia" w:ascii="宋体" w:hAnsi="宋体" w:eastAsia="宋体" w:cs="宋体"/>
          <w:color w:val="000000"/>
          <w:sz w:val="32"/>
          <w:szCs w:val="32"/>
        </w:rPr>
        <w:t>（一）主要职能。</w:t>
      </w:r>
    </w:p>
    <w:p>
      <w:pPr>
        <w:autoSpaceDE w:val="0"/>
        <w:autoSpaceDN w:val="0"/>
        <w:adjustRightInd w:val="0"/>
        <w:ind w:firstLine="640"/>
        <w:rPr>
          <w:rFonts w:ascii="宋体"/>
          <w:kern w:val="0"/>
          <w:sz w:val="32"/>
          <w:szCs w:val="32"/>
        </w:rPr>
      </w:pPr>
      <w:r>
        <w:rPr>
          <w:rFonts w:ascii="宋体" w:hAnsi="宋体" w:cs="宋体"/>
          <w:kern w:val="0"/>
          <w:sz w:val="32"/>
          <w:szCs w:val="32"/>
        </w:rPr>
        <w:t>1</w:t>
      </w:r>
      <w:r>
        <w:rPr>
          <w:rFonts w:hint="eastAsia" w:ascii="宋体" w:hAnsi="宋体" w:cs="宋体"/>
          <w:kern w:val="0"/>
          <w:sz w:val="32"/>
          <w:szCs w:val="32"/>
          <w:lang w:val="zh-CN"/>
        </w:rPr>
        <w:t>、执行上级国家行政机关的决定、命令和国家制定的法令、法规，接受同级党委的领导，执行本级人民代表大会的各项决议，并报告执行决议、决定和命令的情况。</w:t>
      </w:r>
    </w:p>
    <w:p>
      <w:pPr>
        <w:autoSpaceDE w:val="0"/>
        <w:autoSpaceDN w:val="0"/>
        <w:adjustRightInd w:val="0"/>
        <w:ind w:firstLine="640"/>
        <w:rPr>
          <w:rFonts w:ascii="宋体"/>
          <w:kern w:val="0"/>
          <w:sz w:val="32"/>
          <w:szCs w:val="32"/>
        </w:rPr>
      </w:pPr>
      <w:r>
        <w:rPr>
          <w:rFonts w:ascii="宋体" w:hAnsi="宋体" w:cs="宋体"/>
          <w:kern w:val="0"/>
          <w:sz w:val="32"/>
          <w:szCs w:val="32"/>
        </w:rPr>
        <w:t>2</w:t>
      </w:r>
      <w:r>
        <w:rPr>
          <w:rFonts w:hint="eastAsia" w:ascii="宋体" w:hAnsi="宋体" w:cs="宋体"/>
          <w:kern w:val="0"/>
          <w:sz w:val="32"/>
          <w:szCs w:val="32"/>
          <w:lang w:val="zh-CN"/>
        </w:rPr>
        <w:t>、制定并落实本行政区域的经济计划和措施，促进产业结构调整及其他经济保持平衡协调发展，全面提高人民群众的生活水平和生活质量。</w:t>
      </w:r>
    </w:p>
    <w:p>
      <w:pPr>
        <w:autoSpaceDE w:val="0"/>
        <w:autoSpaceDN w:val="0"/>
        <w:adjustRightInd w:val="0"/>
        <w:ind w:firstLine="640"/>
        <w:rPr>
          <w:rFonts w:ascii="宋体"/>
          <w:kern w:val="0"/>
          <w:sz w:val="32"/>
          <w:szCs w:val="32"/>
        </w:rPr>
      </w:pPr>
      <w:r>
        <w:rPr>
          <w:rFonts w:ascii="宋体" w:hAnsi="宋体" w:cs="宋体"/>
          <w:kern w:val="0"/>
          <w:sz w:val="32"/>
          <w:szCs w:val="32"/>
        </w:rPr>
        <w:t>3</w:t>
      </w:r>
      <w:r>
        <w:rPr>
          <w:rFonts w:hint="eastAsia" w:ascii="宋体" w:hAnsi="宋体" w:cs="宋体"/>
          <w:kern w:val="0"/>
          <w:sz w:val="32"/>
          <w:szCs w:val="32"/>
          <w:lang w:val="zh-CN"/>
        </w:rPr>
        <w:t>、承担国有资产、集体资产管理、监督及增值保值责任</w:t>
      </w:r>
      <w:r>
        <w:rPr>
          <w:rFonts w:ascii="宋体" w:hAnsi="宋体" w:cs="宋体"/>
          <w:kern w:val="0"/>
          <w:sz w:val="32"/>
          <w:szCs w:val="32"/>
        </w:rPr>
        <w:t>;</w:t>
      </w:r>
      <w:r>
        <w:rPr>
          <w:rFonts w:hint="eastAsia" w:ascii="宋体" w:hAnsi="宋体" w:cs="宋体"/>
          <w:kern w:val="0"/>
          <w:sz w:val="32"/>
          <w:szCs w:val="32"/>
          <w:lang w:val="zh-CN"/>
        </w:rPr>
        <w:t>保护公民私人所有合法财产，保障集体经济组织应有的自主权</w:t>
      </w:r>
      <w:r>
        <w:rPr>
          <w:rFonts w:ascii="宋体" w:hAnsi="宋体" w:cs="宋体"/>
          <w:kern w:val="0"/>
          <w:sz w:val="32"/>
          <w:szCs w:val="32"/>
        </w:rPr>
        <w:t>;</w:t>
      </w:r>
      <w:r>
        <w:rPr>
          <w:rFonts w:hint="eastAsia" w:ascii="宋体" w:hAnsi="宋体" w:cs="宋体"/>
          <w:kern w:val="0"/>
          <w:sz w:val="32"/>
          <w:szCs w:val="32"/>
          <w:lang w:val="zh-CN"/>
        </w:rPr>
        <w:t>监督企业和各种经济联合体、个体户认真执行国家的法律、法令和政策，履行经济合同。</w:t>
      </w:r>
    </w:p>
    <w:p>
      <w:pPr>
        <w:autoSpaceDE w:val="0"/>
        <w:autoSpaceDN w:val="0"/>
        <w:adjustRightInd w:val="0"/>
        <w:ind w:firstLine="640"/>
        <w:rPr>
          <w:rFonts w:ascii="宋体"/>
          <w:kern w:val="0"/>
          <w:sz w:val="32"/>
          <w:szCs w:val="32"/>
        </w:rPr>
      </w:pPr>
      <w:r>
        <w:rPr>
          <w:rFonts w:ascii="宋体" w:hAnsi="宋体" w:cs="宋体"/>
          <w:kern w:val="0"/>
          <w:sz w:val="32"/>
          <w:szCs w:val="32"/>
        </w:rPr>
        <w:t>4</w:t>
      </w:r>
      <w:r>
        <w:rPr>
          <w:rFonts w:hint="eastAsia" w:ascii="宋体" w:hAnsi="宋体" w:cs="宋体"/>
          <w:kern w:val="0"/>
          <w:sz w:val="32"/>
          <w:szCs w:val="32"/>
          <w:lang w:val="zh-CN"/>
        </w:rPr>
        <w:t>、开展社会主义民主和法制的宣传教育，保障公民的权利</w:t>
      </w:r>
      <w:r>
        <w:rPr>
          <w:rFonts w:ascii="宋体" w:hAnsi="宋体" w:cs="宋体"/>
          <w:kern w:val="0"/>
          <w:sz w:val="32"/>
          <w:szCs w:val="32"/>
        </w:rPr>
        <w:t>;</w:t>
      </w:r>
      <w:r>
        <w:rPr>
          <w:rFonts w:hint="eastAsia" w:ascii="宋体" w:hAnsi="宋体" w:cs="宋体"/>
          <w:kern w:val="0"/>
          <w:sz w:val="32"/>
          <w:szCs w:val="32"/>
          <w:lang w:val="zh-CN"/>
        </w:rPr>
        <w:t>制定社会治安综合治理工作规划并组织实施</w:t>
      </w:r>
      <w:r>
        <w:rPr>
          <w:rFonts w:ascii="宋体" w:hAnsi="宋体" w:cs="宋体"/>
          <w:kern w:val="0"/>
          <w:sz w:val="32"/>
          <w:szCs w:val="32"/>
        </w:rPr>
        <w:t>;</w:t>
      </w:r>
      <w:r>
        <w:rPr>
          <w:rFonts w:hint="eastAsia" w:ascii="宋体" w:hAnsi="宋体" w:cs="宋体"/>
          <w:kern w:val="0"/>
          <w:sz w:val="32"/>
          <w:szCs w:val="32"/>
          <w:lang w:val="zh-CN"/>
        </w:rPr>
        <w:t>加强社区管理工作，依法管理外来流动人口，处理人民来信来访，调解民间纠纷，打击违法犯罪，维护社会稳定。</w:t>
      </w:r>
    </w:p>
    <w:p>
      <w:pPr>
        <w:autoSpaceDE w:val="0"/>
        <w:autoSpaceDN w:val="0"/>
        <w:adjustRightInd w:val="0"/>
        <w:ind w:firstLine="640"/>
        <w:rPr>
          <w:rFonts w:ascii="宋体"/>
          <w:kern w:val="0"/>
          <w:sz w:val="32"/>
          <w:szCs w:val="32"/>
        </w:rPr>
      </w:pPr>
      <w:r>
        <w:rPr>
          <w:rFonts w:ascii="宋体" w:hAnsi="宋体" w:cs="宋体"/>
          <w:kern w:val="0"/>
          <w:sz w:val="32"/>
          <w:szCs w:val="32"/>
        </w:rPr>
        <w:t>5</w:t>
      </w:r>
      <w:r>
        <w:rPr>
          <w:rFonts w:hint="eastAsia" w:ascii="宋体" w:hAnsi="宋体" w:cs="宋体"/>
          <w:kern w:val="0"/>
          <w:sz w:val="32"/>
          <w:szCs w:val="32"/>
          <w:lang w:val="zh-CN"/>
        </w:rPr>
        <w:t>、制定社会各项事业发展计划，发展教育、卫生、科技、民政、广播电视、文化、体育事业</w:t>
      </w:r>
      <w:r>
        <w:rPr>
          <w:rFonts w:ascii="宋体" w:hAnsi="宋体" w:cs="宋体"/>
          <w:kern w:val="0"/>
          <w:sz w:val="32"/>
          <w:szCs w:val="32"/>
        </w:rPr>
        <w:t>;</w:t>
      </w:r>
      <w:r>
        <w:rPr>
          <w:rFonts w:hint="eastAsia" w:ascii="宋体" w:hAnsi="宋体" w:cs="宋体"/>
          <w:kern w:val="0"/>
          <w:sz w:val="32"/>
          <w:szCs w:val="32"/>
          <w:lang w:val="zh-CN"/>
        </w:rPr>
        <w:t>组织实施义务教育和其他各类教育</w:t>
      </w:r>
      <w:r>
        <w:rPr>
          <w:rFonts w:ascii="宋体" w:hAnsi="宋体" w:cs="宋体"/>
          <w:kern w:val="0"/>
          <w:sz w:val="32"/>
          <w:szCs w:val="32"/>
        </w:rPr>
        <w:t>;</w:t>
      </w:r>
      <w:r>
        <w:rPr>
          <w:rFonts w:hint="eastAsia" w:ascii="宋体" w:hAnsi="宋体" w:cs="宋体"/>
          <w:kern w:val="0"/>
          <w:sz w:val="32"/>
          <w:szCs w:val="32"/>
          <w:lang w:val="zh-CN"/>
        </w:rPr>
        <w:t>加强计划生育工作</w:t>
      </w:r>
      <w:r>
        <w:rPr>
          <w:rFonts w:ascii="宋体" w:hAnsi="宋体" w:cs="宋体"/>
          <w:kern w:val="0"/>
          <w:sz w:val="32"/>
          <w:szCs w:val="32"/>
        </w:rPr>
        <w:t>;</w:t>
      </w:r>
      <w:r>
        <w:rPr>
          <w:rFonts w:hint="eastAsia" w:ascii="宋体" w:hAnsi="宋体" w:cs="宋体"/>
          <w:kern w:val="0"/>
          <w:sz w:val="32"/>
          <w:szCs w:val="32"/>
          <w:lang w:val="zh-CN"/>
        </w:rPr>
        <w:t>推进社会保障、社会福利事业和养老保险工作</w:t>
      </w:r>
      <w:r>
        <w:rPr>
          <w:rFonts w:ascii="宋体" w:hAnsi="宋体" w:cs="宋体"/>
          <w:kern w:val="0"/>
          <w:sz w:val="32"/>
          <w:szCs w:val="32"/>
        </w:rPr>
        <w:t>;</w:t>
      </w:r>
      <w:r>
        <w:rPr>
          <w:rFonts w:hint="eastAsia" w:ascii="宋体" w:hAnsi="宋体" w:cs="宋体"/>
          <w:kern w:val="0"/>
          <w:sz w:val="32"/>
          <w:szCs w:val="32"/>
          <w:lang w:val="zh-CN"/>
        </w:rPr>
        <w:t>做好劳动管理、科普、老龄及宗教、侨务等工作。</w:t>
      </w:r>
    </w:p>
    <w:p>
      <w:pPr>
        <w:autoSpaceDE w:val="0"/>
        <w:autoSpaceDN w:val="0"/>
        <w:adjustRightInd w:val="0"/>
        <w:ind w:firstLine="640"/>
        <w:rPr>
          <w:rFonts w:ascii="宋体"/>
          <w:kern w:val="0"/>
          <w:sz w:val="32"/>
          <w:szCs w:val="32"/>
        </w:rPr>
      </w:pPr>
      <w:r>
        <w:rPr>
          <w:rFonts w:ascii="宋体" w:hAnsi="宋体" w:cs="宋体"/>
          <w:kern w:val="0"/>
          <w:sz w:val="32"/>
          <w:szCs w:val="32"/>
        </w:rPr>
        <w:t>6</w:t>
      </w:r>
      <w:r>
        <w:rPr>
          <w:rFonts w:hint="eastAsia" w:ascii="宋体" w:hAnsi="宋体" w:cs="宋体"/>
          <w:kern w:val="0"/>
          <w:sz w:val="32"/>
          <w:szCs w:val="32"/>
          <w:lang w:val="zh-CN"/>
        </w:rPr>
        <w:t>、加强街道办事处财政的监督和管理，按计划组织、管理财政收入和支出，执行国家有关财经纪律和政策，保证国家财政收入的完成</w:t>
      </w:r>
      <w:r>
        <w:rPr>
          <w:rFonts w:ascii="宋体" w:hAnsi="宋体" w:cs="宋体"/>
          <w:kern w:val="0"/>
          <w:sz w:val="32"/>
          <w:szCs w:val="32"/>
        </w:rPr>
        <w:t>;</w:t>
      </w:r>
      <w:r>
        <w:rPr>
          <w:rFonts w:hint="eastAsia" w:ascii="宋体" w:hAnsi="宋体" w:cs="宋体"/>
          <w:kern w:val="0"/>
          <w:sz w:val="32"/>
          <w:szCs w:val="32"/>
          <w:lang w:val="zh-CN"/>
        </w:rPr>
        <w:t>做好统计工作。</w:t>
      </w:r>
    </w:p>
    <w:p>
      <w:pPr>
        <w:autoSpaceDE w:val="0"/>
        <w:autoSpaceDN w:val="0"/>
        <w:adjustRightInd w:val="0"/>
        <w:ind w:firstLine="640"/>
        <w:rPr>
          <w:rFonts w:ascii="宋体"/>
          <w:kern w:val="0"/>
          <w:sz w:val="32"/>
          <w:szCs w:val="32"/>
        </w:rPr>
      </w:pPr>
      <w:r>
        <w:rPr>
          <w:rFonts w:ascii="宋体" w:hAnsi="宋体" w:cs="宋体"/>
          <w:kern w:val="0"/>
          <w:sz w:val="32"/>
          <w:szCs w:val="32"/>
        </w:rPr>
        <w:t>7</w:t>
      </w:r>
      <w:r>
        <w:rPr>
          <w:rFonts w:hint="eastAsia" w:ascii="宋体" w:hAnsi="宋体" w:cs="宋体"/>
          <w:kern w:val="0"/>
          <w:sz w:val="32"/>
          <w:szCs w:val="32"/>
          <w:lang w:val="zh-CN"/>
        </w:rPr>
        <w:t>、指导、支持、帮助居民委员会的组织制度建设和业务建设，促进居民委员会民主自治。</w:t>
      </w:r>
    </w:p>
    <w:p>
      <w:pPr>
        <w:autoSpaceDE w:val="0"/>
        <w:autoSpaceDN w:val="0"/>
        <w:adjustRightInd w:val="0"/>
        <w:ind w:firstLine="640"/>
        <w:rPr>
          <w:rFonts w:ascii="宋体"/>
          <w:kern w:val="0"/>
          <w:sz w:val="32"/>
          <w:szCs w:val="32"/>
        </w:rPr>
      </w:pPr>
      <w:r>
        <w:rPr>
          <w:rFonts w:ascii="宋体" w:hAnsi="宋体" w:cs="宋体"/>
          <w:kern w:val="0"/>
          <w:sz w:val="32"/>
          <w:szCs w:val="32"/>
        </w:rPr>
        <w:t>8</w:t>
      </w:r>
      <w:r>
        <w:rPr>
          <w:rFonts w:hint="eastAsia" w:ascii="宋体" w:hAnsi="宋体" w:cs="宋体"/>
          <w:kern w:val="0"/>
          <w:sz w:val="32"/>
          <w:szCs w:val="32"/>
          <w:lang w:val="zh-CN"/>
        </w:rPr>
        <w:t>、制定和组织实施街道建设规划</w:t>
      </w:r>
      <w:r>
        <w:rPr>
          <w:rFonts w:ascii="宋体" w:hAnsi="宋体" w:cs="宋体"/>
          <w:kern w:val="0"/>
          <w:sz w:val="32"/>
          <w:szCs w:val="32"/>
        </w:rPr>
        <w:t>;</w:t>
      </w:r>
      <w:r>
        <w:rPr>
          <w:rFonts w:hint="eastAsia" w:ascii="宋体" w:hAnsi="宋体" w:cs="宋体"/>
          <w:kern w:val="0"/>
          <w:sz w:val="32"/>
          <w:szCs w:val="32"/>
          <w:lang w:val="zh-CN"/>
        </w:rPr>
        <w:t>加强公用、市政设施、水利建设和管理以及房屋土地管理和环境综合整治工作，保护和改善生活环境和生态环境。</w:t>
      </w:r>
    </w:p>
    <w:p>
      <w:pPr>
        <w:autoSpaceDE w:val="0"/>
        <w:autoSpaceDN w:val="0"/>
        <w:adjustRightInd w:val="0"/>
        <w:ind w:firstLine="640"/>
        <w:rPr>
          <w:rFonts w:ascii="宋体"/>
          <w:kern w:val="0"/>
          <w:sz w:val="32"/>
          <w:szCs w:val="32"/>
        </w:rPr>
      </w:pPr>
      <w:r>
        <w:rPr>
          <w:rFonts w:ascii="宋体" w:hAnsi="宋体" w:cs="宋体"/>
          <w:kern w:val="0"/>
          <w:sz w:val="32"/>
          <w:szCs w:val="32"/>
        </w:rPr>
        <w:t>9</w:t>
      </w:r>
      <w:r>
        <w:rPr>
          <w:rFonts w:hint="eastAsia" w:ascii="宋体" w:hAnsi="宋体" w:cs="宋体"/>
          <w:kern w:val="0"/>
          <w:sz w:val="32"/>
          <w:szCs w:val="32"/>
          <w:lang w:val="zh-CN"/>
        </w:rPr>
        <w:t>、协助和支持设置在本行政区域内不隶属于街道的国家机关和企事业单位工作，监督其遵守和执行国家的法律、法规和政策。</w:t>
      </w:r>
    </w:p>
    <w:p>
      <w:pPr>
        <w:autoSpaceDE w:val="0"/>
        <w:autoSpaceDN w:val="0"/>
        <w:adjustRightInd w:val="0"/>
        <w:ind w:firstLine="640" w:firstLineChars="200"/>
        <w:rPr>
          <w:rFonts w:ascii="宋体"/>
          <w:kern w:val="0"/>
          <w:sz w:val="32"/>
          <w:szCs w:val="32"/>
        </w:rPr>
      </w:pPr>
      <w:r>
        <w:rPr>
          <w:rFonts w:ascii="宋体" w:hAnsi="宋体" w:cs="宋体"/>
          <w:kern w:val="0"/>
          <w:sz w:val="32"/>
          <w:szCs w:val="32"/>
        </w:rPr>
        <w:t>10</w:t>
      </w:r>
      <w:r>
        <w:rPr>
          <w:rFonts w:hint="eastAsia" w:ascii="宋体" w:hAnsi="宋体" w:cs="宋体"/>
          <w:kern w:val="0"/>
          <w:sz w:val="32"/>
          <w:szCs w:val="32"/>
          <w:lang w:val="zh-CN"/>
        </w:rPr>
        <w:t>、承办上级部门交办的其它事项。</w:t>
      </w:r>
    </w:p>
    <w:bookmarkEnd w:id="16"/>
    <w:bookmarkEnd w:id="17"/>
    <w:p>
      <w:pPr>
        <w:spacing w:line="500" w:lineRule="exact"/>
        <w:ind w:firstLine="640" w:firstLineChars="200"/>
        <w:rPr>
          <w:rFonts w:ascii="宋体"/>
          <w:color w:val="000000"/>
          <w:sz w:val="32"/>
          <w:szCs w:val="32"/>
        </w:rPr>
      </w:pPr>
      <w:bookmarkStart w:id="18" w:name="_Toc15378446"/>
      <w:bookmarkStart w:id="19" w:name="_Toc15377199"/>
      <w:r>
        <w:rPr>
          <w:rFonts w:hint="eastAsia" w:ascii="宋体" w:hAnsi="宋体" w:cs="宋体"/>
          <w:color w:val="000000"/>
          <w:sz w:val="32"/>
          <w:szCs w:val="32"/>
        </w:rPr>
        <w:t>（二）</w:t>
      </w:r>
      <w:r>
        <w:rPr>
          <w:rFonts w:ascii="宋体" w:hAnsi="宋体" w:cs="宋体"/>
          <w:color w:val="000000"/>
          <w:sz w:val="32"/>
          <w:szCs w:val="32"/>
        </w:rPr>
        <w:t>2018</w:t>
      </w:r>
      <w:r>
        <w:rPr>
          <w:rFonts w:hint="eastAsia" w:ascii="宋体" w:hAnsi="宋体" w:cs="宋体"/>
          <w:color w:val="000000"/>
          <w:sz w:val="32"/>
          <w:szCs w:val="32"/>
        </w:rPr>
        <w:t>年重点工作完成情况。</w:t>
      </w:r>
      <w:bookmarkEnd w:id="18"/>
      <w:bookmarkEnd w:id="19"/>
    </w:p>
    <w:p>
      <w:pPr>
        <w:spacing w:line="500" w:lineRule="exact"/>
        <w:ind w:firstLine="640" w:firstLineChars="200"/>
        <w:rPr>
          <w:rFonts w:ascii="宋体"/>
          <w:kern w:val="0"/>
          <w:sz w:val="32"/>
          <w:szCs w:val="32"/>
        </w:rPr>
      </w:pPr>
      <w:r>
        <w:rPr>
          <w:rFonts w:hint="eastAsia" w:ascii="宋体" w:hAnsi="宋体" w:cs="宋体"/>
          <w:kern w:val="0"/>
          <w:sz w:val="32"/>
          <w:szCs w:val="32"/>
        </w:rPr>
        <w:t>党工委、办事处准确把握复杂多变的发展形势，坚定信心，攻坚克难，不断转变经济发展方式，提高发展质量和效益，推动辖区经济健康发展。</w:t>
      </w:r>
      <w:r>
        <w:rPr>
          <w:rFonts w:hint="eastAsia" w:ascii="宋体" w:hAnsi="宋体" w:cs="宋体"/>
          <w:b/>
          <w:bCs/>
          <w:kern w:val="0"/>
          <w:sz w:val="32"/>
          <w:szCs w:val="32"/>
        </w:rPr>
        <w:t>一是</w:t>
      </w:r>
      <w:r>
        <w:rPr>
          <w:rFonts w:hint="eastAsia" w:ascii="宋体" w:hAnsi="宋体" w:cs="宋体"/>
          <w:kern w:val="0"/>
          <w:sz w:val="32"/>
          <w:szCs w:val="32"/>
        </w:rPr>
        <w:t>主要经济指标高位运行。固定资产投资完成</w:t>
      </w:r>
      <w:r>
        <w:rPr>
          <w:rFonts w:ascii="宋体" w:hAnsi="宋体" w:cs="宋体"/>
          <w:kern w:val="0"/>
          <w:sz w:val="32"/>
          <w:szCs w:val="32"/>
        </w:rPr>
        <w:t>7203</w:t>
      </w:r>
      <w:r>
        <w:rPr>
          <w:rFonts w:hint="eastAsia" w:ascii="宋体" w:hAnsi="宋体" w:cs="宋体"/>
          <w:kern w:val="0"/>
          <w:sz w:val="32"/>
          <w:szCs w:val="32"/>
        </w:rPr>
        <w:t>万元，占全年任务的</w:t>
      </w:r>
      <w:r>
        <w:rPr>
          <w:rFonts w:ascii="宋体" w:hAnsi="宋体" w:cs="宋体"/>
          <w:kern w:val="0"/>
          <w:sz w:val="32"/>
          <w:szCs w:val="32"/>
        </w:rPr>
        <w:t>102.9%</w:t>
      </w:r>
      <w:r>
        <w:rPr>
          <w:rFonts w:hint="eastAsia" w:ascii="宋体" w:hAnsi="宋体" w:cs="宋体"/>
          <w:kern w:val="0"/>
          <w:sz w:val="32"/>
          <w:szCs w:val="32"/>
        </w:rPr>
        <w:t>。辖区内自主申报项目</w:t>
      </w:r>
      <w:r>
        <w:rPr>
          <w:rFonts w:ascii="宋体" w:hAnsi="宋体" w:cs="宋体"/>
          <w:kern w:val="0"/>
          <w:sz w:val="32"/>
          <w:szCs w:val="32"/>
        </w:rPr>
        <w:t>4</w:t>
      </w:r>
      <w:r>
        <w:rPr>
          <w:rFonts w:hint="eastAsia" w:ascii="宋体" w:hAnsi="宋体" w:cs="宋体"/>
          <w:kern w:val="0"/>
          <w:sz w:val="32"/>
          <w:szCs w:val="32"/>
        </w:rPr>
        <w:t>个，总额达</w:t>
      </w:r>
      <w:r>
        <w:rPr>
          <w:rFonts w:ascii="宋体" w:hAnsi="宋体" w:cs="宋体"/>
          <w:kern w:val="0"/>
          <w:sz w:val="32"/>
          <w:szCs w:val="32"/>
        </w:rPr>
        <w:t>5200</w:t>
      </w:r>
      <w:r>
        <w:rPr>
          <w:rFonts w:hint="eastAsia" w:ascii="宋体" w:hAnsi="宋体" w:cs="宋体"/>
          <w:kern w:val="0"/>
          <w:sz w:val="32"/>
          <w:szCs w:val="32"/>
        </w:rPr>
        <w:t>余万元，“社消零”全年目标任务</w:t>
      </w:r>
      <w:r>
        <w:rPr>
          <w:rFonts w:ascii="宋体" w:hAnsi="宋体" w:cs="宋体"/>
          <w:kern w:val="0"/>
          <w:sz w:val="32"/>
          <w:szCs w:val="32"/>
        </w:rPr>
        <w:t>125618.69</w:t>
      </w:r>
      <w:r>
        <w:rPr>
          <w:rFonts w:hint="eastAsia" w:ascii="宋体" w:hAnsi="宋体" w:cs="宋体"/>
          <w:kern w:val="0"/>
          <w:sz w:val="32"/>
          <w:szCs w:val="32"/>
        </w:rPr>
        <w:t>万元，限上企业入库目标任务</w:t>
      </w:r>
      <w:r>
        <w:rPr>
          <w:rFonts w:ascii="宋体" w:hAnsi="宋体" w:cs="宋体"/>
          <w:kern w:val="0"/>
          <w:sz w:val="32"/>
          <w:szCs w:val="32"/>
        </w:rPr>
        <w:t>2</w:t>
      </w:r>
      <w:r>
        <w:rPr>
          <w:rFonts w:hint="eastAsia" w:ascii="宋体" w:hAnsi="宋体" w:cs="宋体"/>
          <w:kern w:val="0"/>
          <w:sz w:val="32"/>
          <w:szCs w:val="32"/>
        </w:rPr>
        <w:t>家，均已全面完成，完成包装储备项目</w:t>
      </w:r>
      <w:r>
        <w:rPr>
          <w:rFonts w:ascii="宋体" w:hAnsi="宋体" w:cs="宋体"/>
          <w:kern w:val="0"/>
          <w:sz w:val="32"/>
          <w:szCs w:val="32"/>
        </w:rPr>
        <w:t>1</w:t>
      </w:r>
      <w:r>
        <w:rPr>
          <w:rFonts w:hint="eastAsia" w:ascii="宋体" w:hAnsi="宋体" w:cs="宋体"/>
          <w:kern w:val="0"/>
          <w:sz w:val="32"/>
          <w:szCs w:val="32"/>
        </w:rPr>
        <w:t>个，工业经济目标任务规上工业产值</w:t>
      </w:r>
      <w:r>
        <w:rPr>
          <w:rFonts w:ascii="宋体" w:hAnsi="宋体" w:cs="宋体"/>
          <w:kern w:val="0"/>
          <w:sz w:val="32"/>
          <w:szCs w:val="32"/>
        </w:rPr>
        <w:t>1.6</w:t>
      </w:r>
      <w:r>
        <w:rPr>
          <w:rFonts w:hint="eastAsia" w:ascii="宋体" w:hAnsi="宋体" w:cs="宋体"/>
          <w:kern w:val="0"/>
          <w:sz w:val="32"/>
          <w:szCs w:val="32"/>
        </w:rPr>
        <w:t>亿元，截止</w:t>
      </w:r>
      <w:r>
        <w:rPr>
          <w:rFonts w:ascii="宋体" w:hAnsi="宋体" w:cs="宋体"/>
          <w:kern w:val="0"/>
          <w:sz w:val="32"/>
          <w:szCs w:val="32"/>
        </w:rPr>
        <w:t>12</w:t>
      </w:r>
      <w:r>
        <w:rPr>
          <w:rFonts w:hint="eastAsia" w:ascii="宋体" w:hAnsi="宋体" w:cs="宋体"/>
          <w:kern w:val="0"/>
          <w:sz w:val="32"/>
          <w:szCs w:val="32"/>
        </w:rPr>
        <w:t>月完成</w:t>
      </w:r>
      <w:r>
        <w:rPr>
          <w:rFonts w:ascii="宋体" w:hAnsi="宋体" w:cs="宋体"/>
          <w:kern w:val="0"/>
          <w:sz w:val="32"/>
          <w:szCs w:val="32"/>
        </w:rPr>
        <w:t>1.75</w:t>
      </w:r>
      <w:r>
        <w:rPr>
          <w:rFonts w:hint="eastAsia" w:ascii="宋体" w:hAnsi="宋体" w:cs="宋体"/>
          <w:kern w:val="0"/>
          <w:sz w:val="32"/>
          <w:szCs w:val="32"/>
        </w:rPr>
        <w:t>亿元，完成目标任务的</w:t>
      </w:r>
      <w:r>
        <w:rPr>
          <w:rFonts w:ascii="宋体" w:hAnsi="宋体" w:cs="宋体"/>
          <w:kern w:val="0"/>
          <w:sz w:val="32"/>
          <w:szCs w:val="32"/>
        </w:rPr>
        <w:t>109%</w:t>
      </w:r>
      <w:r>
        <w:rPr>
          <w:rFonts w:hint="eastAsia" w:ascii="宋体" w:hAnsi="宋体" w:cs="宋体"/>
          <w:kern w:val="0"/>
          <w:sz w:val="32"/>
          <w:szCs w:val="32"/>
        </w:rPr>
        <w:t>。</w:t>
      </w:r>
      <w:r>
        <w:rPr>
          <w:rFonts w:hint="eastAsia" w:ascii="宋体" w:hAnsi="宋体" w:cs="宋体"/>
          <w:b/>
          <w:bCs/>
          <w:kern w:val="0"/>
          <w:sz w:val="32"/>
          <w:szCs w:val="32"/>
        </w:rPr>
        <w:t>二是</w:t>
      </w:r>
      <w:r>
        <w:rPr>
          <w:rFonts w:hint="eastAsia" w:ascii="宋体" w:hAnsi="宋体" w:cs="宋体"/>
          <w:kern w:val="0"/>
          <w:sz w:val="32"/>
          <w:szCs w:val="32"/>
        </w:rPr>
        <w:t>顺利完成</w:t>
      </w:r>
      <w:r>
        <w:rPr>
          <w:rFonts w:ascii="宋体" w:hAnsi="宋体" w:cs="宋体"/>
          <w:kern w:val="0"/>
          <w:sz w:val="32"/>
          <w:szCs w:val="32"/>
        </w:rPr>
        <w:t>2018</w:t>
      </w:r>
      <w:r>
        <w:rPr>
          <w:rFonts w:hint="eastAsia" w:ascii="宋体" w:hAnsi="宋体" w:cs="宋体"/>
          <w:kern w:val="0"/>
          <w:sz w:val="32"/>
          <w:szCs w:val="32"/>
        </w:rPr>
        <w:t>年度国家、地方城镇点共</w:t>
      </w:r>
      <w:r>
        <w:rPr>
          <w:rFonts w:ascii="宋体" w:hAnsi="宋体" w:cs="宋体"/>
          <w:kern w:val="0"/>
          <w:sz w:val="32"/>
          <w:szCs w:val="32"/>
        </w:rPr>
        <w:t>20</w:t>
      </w:r>
      <w:r>
        <w:rPr>
          <w:rFonts w:hint="eastAsia" w:ascii="宋体" w:hAnsi="宋体" w:cs="宋体"/>
          <w:kern w:val="0"/>
          <w:sz w:val="32"/>
          <w:szCs w:val="32"/>
        </w:rPr>
        <w:t>户</w:t>
      </w:r>
      <w:bookmarkStart w:id="72" w:name="_GoBack"/>
      <w:bookmarkEnd w:id="72"/>
      <w:r>
        <w:rPr>
          <w:rFonts w:hint="eastAsia" w:ascii="宋体" w:hAnsi="宋体" w:cs="宋体"/>
          <w:kern w:val="0"/>
          <w:sz w:val="32"/>
          <w:szCs w:val="32"/>
          <w:lang w:eastAsia="zh-CN"/>
        </w:rPr>
        <w:t>的</w:t>
      </w:r>
      <w:r>
        <w:rPr>
          <w:rFonts w:hint="eastAsia" w:ascii="宋体" w:hAnsi="宋体" w:cs="宋体"/>
          <w:kern w:val="0"/>
          <w:sz w:val="32"/>
          <w:szCs w:val="32"/>
        </w:rPr>
        <w:t>记帐、审核、数据处理及上报工作。调查显示，</w:t>
      </w:r>
      <w:r>
        <w:rPr>
          <w:rFonts w:ascii="宋体" w:hAnsi="宋体" w:cs="宋体"/>
          <w:kern w:val="0"/>
          <w:sz w:val="32"/>
          <w:szCs w:val="32"/>
        </w:rPr>
        <w:t>2018</w:t>
      </w:r>
      <w:r>
        <w:rPr>
          <w:rFonts w:hint="eastAsia" w:ascii="宋体" w:hAnsi="宋体" w:cs="宋体"/>
          <w:kern w:val="0"/>
          <w:sz w:val="32"/>
          <w:szCs w:val="32"/>
        </w:rPr>
        <w:t>年度辖区城乡居民人均可支配收入为</w:t>
      </w:r>
      <w:r>
        <w:rPr>
          <w:rFonts w:ascii="宋体" w:hAnsi="宋体" w:cs="宋体"/>
          <w:kern w:val="0"/>
          <w:sz w:val="32"/>
          <w:szCs w:val="32"/>
        </w:rPr>
        <w:t>32015</w:t>
      </w:r>
      <w:r>
        <w:rPr>
          <w:rFonts w:hint="eastAsia" w:ascii="宋体" w:hAnsi="宋体" w:cs="宋体"/>
          <w:kern w:val="0"/>
          <w:sz w:val="32"/>
          <w:szCs w:val="32"/>
        </w:rPr>
        <w:t>元，比上年同期增加</w:t>
      </w:r>
      <w:r>
        <w:rPr>
          <w:rFonts w:ascii="宋体" w:hAnsi="宋体" w:cs="宋体"/>
          <w:kern w:val="0"/>
          <w:sz w:val="32"/>
          <w:szCs w:val="32"/>
        </w:rPr>
        <w:t>2790</w:t>
      </w:r>
      <w:r>
        <w:rPr>
          <w:rFonts w:hint="eastAsia" w:ascii="宋体" w:hAnsi="宋体" w:cs="宋体"/>
          <w:kern w:val="0"/>
          <w:sz w:val="32"/>
          <w:szCs w:val="32"/>
        </w:rPr>
        <w:t>元</w:t>
      </w:r>
      <w:r>
        <w:rPr>
          <w:rFonts w:ascii="宋体" w:cs="宋体"/>
          <w:kern w:val="0"/>
          <w:sz w:val="32"/>
          <w:szCs w:val="32"/>
        </w:rPr>
        <w:t>,</w:t>
      </w:r>
      <w:r>
        <w:rPr>
          <w:rFonts w:hint="eastAsia" w:ascii="宋体" w:hAnsi="宋体" w:cs="宋体"/>
          <w:kern w:val="0"/>
          <w:sz w:val="32"/>
          <w:szCs w:val="32"/>
        </w:rPr>
        <w:t>增长</w:t>
      </w:r>
      <w:r>
        <w:rPr>
          <w:rFonts w:ascii="宋体" w:hAnsi="宋体" w:cs="宋体"/>
          <w:kern w:val="0"/>
          <w:sz w:val="32"/>
          <w:szCs w:val="32"/>
        </w:rPr>
        <w:t>9.5%</w:t>
      </w:r>
      <w:r>
        <w:rPr>
          <w:rFonts w:hint="eastAsia" w:ascii="宋体" w:hAnsi="宋体" w:cs="宋体"/>
          <w:kern w:val="0"/>
          <w:sz w:val="32"/>
          <w:szCs w:val="32"/>
        </w:rPr>
        <w:t>。城乡居民人均可支配收入总体保持稳步增长，居民消费支出呈现较快增长态势。</w:t>
      </w:r>
      <w:r>
        <w:rPr>
          <w:rFonts w:hint="eastAsia" w:ascii="宋体" w:hAnsi="宋体" w:cs="宋体"/>
          <w:b/>
          <w:bCs/>
          <w:kern w:val="0"/>
          <w:sz w:val="32"/>
          <w:szCs w:val="32"/>
        </w:rPr>
        <w:t>三是</w:t>
      </w:r>
      <w:r>
        <w:rPr>
          <w:rFonts w:hint="eastAsia" w:ascii="宋体" w:hAnsi="宋体" w:cs="宋体"/>
          <w:kern w:val="0"/>
          <w:sz w:val="32"/>
          <w:szCs w:val="32"/>
        </w:rPr>
        <w:t>第四次全国经济普查单位清查工作圆满完成。共完成单位清查核实</w:t>
      </w:r>
      <w:r>
        <w:rPr>
          <w:rFonts w:ascii="宋体" w:hAnsi="宋体" w:cs="宋体"/>
          <w:kern w:val="0"/>
          <w:sz w:val="32"/>
          <w:szCs w:val="32"/>
        </w:rPr>
        <w:t>1579</w:t>
      </w:r>
      <w:r>
        <w:rPr>
          <w:rFonts w:hint="eastAsia" w:ascii="宋体" w:hAnsi="宋体" w:cs="宋体"/>
          <w:kern w:val="0"/>
          <w:sz w:val="32"/>
          <w:szCs w:val="32"/>
        </w:rPr>
        <w:t>个，包括搬迁、停业、破产、注销等情况，登记个体工商户</w:t>
      </w:r>
      <w:r>
        <w:rPr>
          <w:rFonts w:ascii="宋体" w:hAnsi="宋体" w:cs="宋体"/>
          <w:kern w:val="0"/>
          <w:sz w:val="32"/>
          <w:szCs w:val="32"/>
        </w:rPr>
        <w:t>5762</w:t>
      </w:r>
      <w:r>
        <w:rPr>
          <w:rFonts w:hint="eastAsia" w:ascii="宋体" w:hAnsi="宋体" w:cs="宋体"/>
          <w:kern w:val="0"/>
          <w:sz w:val="32"/>
          <w:szCs w:val="32"/>
        </w:rPr>
        <w:t>个，为正式普查登记工作奠定了坚实的基础。</w:t>
      </w:r>
      <w:bookmarkStart w:id="20" w:name="_Toc15396601"/>
      <w:bookmarkStart w:id="21" w:name="_Toc15377200"/>
    </w:p>
    <w:p>
      <w:pPr>
        <w:spacing w:line="500" w:lineRule="exact"/>
        <w:ind w:firstLine="642" w:firstLineChars="200"/>
        <w:rPr>
          <w:rStyle w:val="17"/>
          <w:rFonts w:ascii="宋体" w:hAnsi="Times New Roman" w:cs="Times New Roman"/>
          <w:b w:val="0"/>
          <w:bCs w:val="0"/>
          <w:color w:val="FF0000"/>
          <w:lang w:val="en-GB"/>
        </w:rPr>
      </w:pPr>
      <w:r>
        <w:rPr>
          <w:rFonts w:hint="eastAsia" w:ascii="宋体" w:hAnsi="宋体" w:cs="宋体"/>
          <w:b/>
          <w:bCs/>
          <w:sz w:val="32"/>
          <w:szCs w:val="32"/>
        </w:rPr>
        <w:t>二、机</w:t>
      </w:r>
      <w:r>
        <w:rPr>
          <w:rStyle w:val="17"/>
          <w:rFonts w:hint="eastAsia" w:ascii="宋体" w:hAnsi="宋体" w:cs="宋体"/>
        </w:rPr>
        <w:t>构设置</w:t>
      </w:r>
      <w:bookmarkEnd w:id="20"/>
      <w:bookmarkEnd w:id="21"/>
    </w:p>
    <w:p>
      <w:pPr>
        <w:spacing w:line="500" w:lineRule="exact"/>
        <w:ind w:firstLine="640" w:firstLineChars="200"/>
        <w:rPr>
          <w:rFonts w:ascii="宋体"/>
          <w:color w:val="000000"/>
          <w:sz w:val="32"/>
          <w:szCs w:val="32"/>
        </w:rPr>
      </w:pPr>
      <w:r>
        <w:rPr>
          <w:rFonts w:hint="eastAsia" w:ascii="宋体" w:hAnsi="宋体" w:cs="宋体"/>
          <w:sz w:val="32"/>
          <w:szCs w:val="32"/>
        </w:rPr>
        <w:t>广元市利州区嘉陵街道办事处属一级行政预算单位</w:t>
      </w:r>
      <w:r>
        <w:rPr>
          <w:rFonts w:ascii="宋体" w:hAnsi="宋体" w:cs="宋体"/>
          <w:sz w:val="32"/>
          <w:szCs w:val="32"/>
        </w:rPr>
        <w:t>1</w:t>
      </w:r>
      <w:r>
        <w:rPr>
          <w:rFonts w:hint="eastAsia" w:ascii="宋体" w:hAnsi="宋体" w:cs="宋体"/>
          <w:sz w:val="32"/>
          <w:szCs w:val="32"/>
        </w:rPr>
        <w:t>个，总编制</w:t>
      </w:r>
      <w:r>
        <w:rPr>
          <w:rFonts w:ascii="宋体" w:hAnsi="宋体" w:cs="宋体"/>
          <w:sz w:val="32"/>
          <w:szCs w:val="32"/>
        </w:rPr>
        <w:t>47</w:t>
      </w:r>
      <w:r>
        <w:rPr>
          <w:rFonts w:hint="eastAsia" w:ascii="宋体" w:hAnsi="宋体" w:cs="宋体"/>
          <w:sz w:val="32"/>
          <w:szCs w:val="32"/>
        </w:rPr>
        <w:t>名，其中行政编制</w:t>
      </w:r>
      <w:r>
        <w:rPr>
          <w:rFonts w:ascii="宋体" w:hAnsi="宋体" w:cs="宋体"/>
          <w:sz w:val="32"/>
          <w:szCs w:val="32"/>
        </w:rPr>
        <w:t>26</w:t>
      </w:r>
      <w:r>
        <w:rPr>
          <w:rFonts w:hint="eastAsia" w:ascii="宋体" w:hAnsi="宋体" w:cs="宋体"/>
          <w:sz w:val="32"/>
          <w:szCs w:val="32"/>
        </w:rPr>
        <w:t>名，事业编制</w:t>
      </w:r>
      <w:r>
        <w:rPr>
          <w:rFonts w:ascii="宋体" w:hAnsi="宋体" w:cs="宋体"/>
          <w:sz w:val="32"/>
          <w:szCs w:val="32"/>
        </w:rPr>
        <w:t>19</w:t>
      </w:r>
      <w:r>
        <w:rPr>
          <w:rFonts w:hint="eastAsia" w:ascii="宋体" w:hAnsi="宋体" w:cs="宋体"/>
          <w:sz w:val="32"/>
          <w:szCs w:val="32"/>
        </w:rPr>
        <w:t>名，工勤编制</w:t>
      </w:r>
      <w:r>
        <w:rPr>
          <w:rFonts w:ascii="宋体" w:hAnsi="宋体" w:cs="宋体"/>
          <w:sz w:val="32"/>
          <w:szCs w:val="32"/>
        </w:rPr>
        <w:t>2</w:t>
      </w:r>
      <w:r>
        <w:rPr>
          <w:rFonts w:hint="eastAsia" w:ascii="宋体" w:hAnsi="宋体" w:cs="宋体"/>
          <w:sz w:val="32"/>
          <w:szCs w:val="32"/>
        </w:rPr>
        <w:t>名；在职人员总数</w:t>
      </w:r>
      <w:r>
        <w:rPr>
          <w:rFonts w:ascii="宋体" w:hAnsi="宋体" w:cs="宋体"/>
          <w:sz w:val="32"/>
          <w:szCs w:val="32"/>
        </w:rPr>
        <w:t>41</w:t>
      </w:r>
      <w:r>
        <w:rPr>
          <w:rFonts w:hint="eastAsia" w:ascii="宋体" w:hAnsi="宋体" w:cs="宋体"/>
          <w:sz w:val="32"/>
          <w:szCs w:val="32"/>
        </w:rPr>
        <w:t>人，其中行政人员</w:t>
      </w:r>
      <w:r>
        <w:rPr>
          <w:rFonts w:ascii="宋体" w:hAnsi="宋体" w:cs="宋体"/>
          <w:sz w:val="32"/>
          <w:szCs w:val="32"/>
        </w:rPr>
        <w:t>21</w:t>
      </w:r>
      <w:r>
        <w:rPr>
          <w:rFonts w:hint="eastAsia" w:ascii="宋体" w:hAnsi="宋体" w:cs="宋体"/>
          <w:sz w:val="32"/>
          <w:szCs w:val="32"/>
        </w:rPr>
        <w:t>人，事业人员</w:t>
      </w:r>
      <w:r>
        <w:rPr>
          <w:rFonts w:ascii="宋体" w:hAnsi="宋体" w:cs="宋体"/>
          <w:sz w:val="32"/>
          <w:szCs w:val="32"/>
        </w:rPr>
        <w:t>19</w:t>
      </w:r>
      <w:r>
        <w:rPr>
          <w:rFonts w:hint="eastAsia" w:ascii="宋体" w:hAnsi="宋体" w:cs="宋体"/>
          <w:sz w:val="32"/>
          <w:szCs w:val="32"/>
        </w:rPr>
        <w:t>人，工勤人员</w:t>
      </w:r>
      <w:r>
        <w:rPr>
          <w:rFonts w:ascii="宋体" w:hAnsi="宋体" w:cs="宋体"/>
          <w:sz w:val="32"/>
          <w:szCs w:val="32"/>
        </w:rPr>
        <w:t>1</w:t>
      </w:r>
      <w:r>
        <w:rPr>
          <w:rFonts w:hint="eastAsia" w:ascii="宋体" w:hAnsi="宋体" w:cs="宋体"/>
          <w:sz w:val="32"/>
          <w:szCs w:val="32"/>
        </w:rPr>
        <w:t>人。辖区共</w:t>
      </w:r>
      <w:r>
        <w:rPr>
          <w:rFonts w:ascii="宋体" w:hAnsi="宋体" w:cs="宋体"/>
          <w:sz w:val="32"/>
          <w:szCs w:val="32"/>
        </w:rPr>
        <w:t>10</w:t>
      </w:r>
      <w:r>
        <w:rPr>
          <w:rFonts w:hint="eastAsia" w:ascii="宋体" w:hAnsi="宋体" w:cs="宋体"/>
          <w:sz w:val="32"/>
          <w:szCs w:val="32"/>
        </w:rPr>
        <w:t>个社区居委会，社区干部</w:t>
      </w:r>
      <w:r>
        <w:rPr>
          <w:rFonts w:ascii="宋体" w:hAnsi="宋体" w:cs="宋体"/>
          <w:sz w:val="32"/>
          <w:szCs w:val="32"/>
        </w:rPr>
        <w:t>77</w:t>
      </w:r>
      <w:r>
        <w:rPr>
          <w:rFonts w:hint="eastAsia" w:ascii="宋体" w:hAnsi="宋体" w:cs="宋体"/>
          <w:sz w:val="32"/>
          <w:szCs w:val="32"/>
        </w:rPr>
        <w:t>人。退休人员</w:t>
      </w:r>
      <w:r>
        <w:rPr>
          <w:rFonts w:ascii="宋体" w:hAnsi="宋体" w:cs="宋体"/>
          <w:sz w:val="32"/>
          <w:szCs w:val="32"/>
        </w:rPr>
        <w:t>28</w:t>
      </w:r>
      <w:r>
        <w:rPr>
          <w:rFonts w:hint="eastAsia" w:ascii="宋体" w:hAnsi="宋体" w:cs="宋体"/>
          <w:sz w:val="32"/>
          <w:szCs w:val="32"/>
        </w:rPr>
        <w:t>人。</w:t>
      </w:r>
    </w:p>
    <w:p>
      <w:pPr>
        <w:widowControl/>
        <w:jc w:val="left"/>
        <w:rPr>
          <w:rFonts w:ascii="仿宋" w:hAnsi="仿宋" w:eastAsia="仿宋"/>
          <w:color w:val="000000"/>
          <w:kern w:val="0"/>
          <w:sz w:val="32"/>
          <w:szCs w:val="32"/>
        </w:rPr>
      </w:pPr>
      <w:r>
        <w:rPr>
          <w:rFonts w:ascii="宋体"/>
          <w:color w:val="000000"/>
          <w:sz w:val="32"/>
          <w:szCs w:val="32"/>
        </w:rPr>
        <w:br w:type="page"/>
      </w:r>
    </w:p>
    <w:p>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cs="黑体"/>
          <w:b w:val="0"/>
          <w:bCs w:val="0"/>
          <w:color w:val="000000"/>
        </w:rPr>
        <w:t>第二部分</w:t>
      </w:r>
      <w:r>
        <w:rPr>
          <w:rStyle w:val="16"/>
          <w:rFonts w:ascii="黑体" w:hAnsi="黑体" w:eastAsia="黑体" w:cs="黑体"/>
          <w:b w:val="0"/>
          <w:bCs w:val="0"/>
        </w:rPr>
        <w:t>2018</w:t>
      </w:r>
      <w:r>
        <w:rPr>
          <w:rStyle w:val="16"/>
          <w:rFonts w:hint="eastAsia" w:ascii="黑体" w:hAnsi="黑体" w:eastAsia="黑体" w:cs="黑体"/>
          <w:b w:val="0"/>
          <w:bCs w:val="0"/>
        </w:rPr>
        <w:t>年度部门决算情况说明</w:t>
      </w:r>
      <w:bookmarkEnd w:id="22"/>
      <w:bookmarkEnd w:id="23"/>
    </w:p>
    <w:p/>
    <w:p>
      <w:pPr>
        <w:pStyle w:val="26"/>
        <w:numPr>
          <w:ilvl w:val="0"/>
          <w:numId w:val="1"/>
        </w:numPr>
        <w:spacing w:line="600" w:lineRule="exact"/>
        <w:ind w:firstLineChars="0"/>
        <w:outlineLvl w:val="1"/>
        <w:rPr>
          <w:rStyle w:val="17"/>
          <w:rFonts w:ascii="黑体" w:hAnsi="黑体" w:eastAsia="黑体" w:cs="Times New Roman"/>
          <w:b w:val="0"/>
          <w:bCs w:val="0"/>
        </w:rPr>
      </w:pPr>
      <w:bookmarkStart w:id="24" w:name="_Toc15396603"/>
      <w:bookmarkStart w:id="25" w:name="_Toc15377205"/>
      <w:r>
        <w:rPr>
          <w:rFonts w:hint="eastAsia" w:ascii="黑体" w:hAnsi="黑体" w:eastAsia="黑体" w:cs="黑体"/>
          <w:color w:val="000000"/>
          <w:sz w:val="32"/>
          <w:szCs w:val="32"/>
        </w:rPr>
        <w:t>收</w:t>
      </w:r>
      <w:r>
        <w:rPr>
          <w:rStyle w:val="17"/>
          <w:rFonts w:hint="eastAsia" w:ascii="黑体" w:hAnsi="黑体" w:eastAsia="黑体" w:cs="黑体"/>
          <w:b w:val="0"/>
          <w:bCs w:val="0"/>
        </w:rPr>
        <w:t>入支出决算总体情况说明</w:t>
      </w:r>
      <w:bookmarkEnd w:id="24"/>
      <w:bookmarkEnd w:id="25"/>
    </w:p>
    <w:p>
      <w:pPr>
        <w:spacing w:line="500" w:lineRule="exact"/>
        <w:ind w:firstLine="640" w:firstLineChars="200"/>
        <w:rPr>
          <w:rFonts w:ascii="楷体" w:hAnsi="楷体" w:eastAsia="楷体"/>
          <w:color w:val="000000"/>
          <w:sz w:val="32"/>
          <w:szCs w:val="32"/>
        </w:rPr>
      </w:pPr>
      <w:r>
        <w:rPr>
          <w:rFonts w:hint="eastAsia" w:ascii="楷体" w:hAnsi="楷体" w:eastAsia="楷体" w:cs="楷体"/>
          <w:color w:val="000000"/>
          <w:sz w:val="32"/>
          <w:szCs w:val="32"/>
        </w:rPr>
        <w:t>（一）收支构成</w:t>
      </w:r>
    </w:p>
    <w:p>
      <w:pPr>
        <w:spacing w:line="600" w:lineRule="exact"/>
        <w:ind w:firstLine="640" w:firstLineChars="200"/>
        <w:rPr>
          <w:rFonts w:ascii="仿宋" w:hAnsi="仿宋" w:eastAsia="仿宋"/>
          <w:color w:val="000000"/>
          <w:sz w:val="32"/>
          <w:szCs w:val="32"/>
        </w:rPr>
      </w:pPr>
      <w:r>
        <w:rPr>
          <w:rFonts w:hint="eastAsia" w:ascii="宋体" w:hAnsi="宋体" w:cs="宋体"/>
          <w:color w:val="000000"/>
          <w:sz w:val="32"/>
          <w:szCs w:val="32"/>
        </w:rPr>
        <w:t>嘉陵街道</w:t>
      </w:r>
      <w:r>
        <w:rPr>
          <w:rFonts w:ascii="宋体" w:hAnsi="宋体" w:cs="宋体"/>
          <w:color w:val="000000"/>
          <w:sz w:val="32"/>
          <w:szCs w:val="32"/>
        </w:rPr>
        <w:t>2018</w:t>
      </w:r>
      <w:r>
        <w:rPr>
          <w:rFonts w:hint="eastAsia" w:ascii="宋体" w:hAnsi="宋体" w:cs="宋体"/>
          <w:color w:val="000000"/>
          <w:sz w:val="32"/>
          <w:szCs w:val="32"/>
        </w:rPr>
        <w:t>年度财政拨款收入总计</w:t>
      </w:r>
      <w:r>
        <w:rPr>
          <w:rFonts w:ascii="宋体" w:hAnsi="宋体" w:cs="宋体"/>
          <w:sz w:val="32"/>
          <w:szCs w:val="32"/>
        </w:rPr>
        <w:t>1032.67</w:t>
      </w:r>
      <w:r>
        <w:rPr>
          <w:rFonts w:hint="eastAsia" w:ascii="宋体" w:hAnsi="宋体" w:cs="宋体"/>
          <w:color w:val="000000"/>
          <w:sz w:val="32"/>
          <w:szCs w:val="32"/>
        </w:rPr>
        <w:t>万元，与</w:t>
      </w:r>
      <w:r>
        <w:rPr>
          <w:rFonts w:ascii="宋体" w:hAnsi="宋体" w:cs="宋体"/>
          <w:color w:val="000000"/>
          <w:sz w:val="32"/>
          <w:szCs w:val="32"/>
        </w:rPr>
        <w:t>2017</w:t>
      </w:r>
      <w:r>
        <w:rPr>
          <w:rFonts w:hint="eastAsia" w:ascii="宋体" w:hAnsi="宋体" w:cs="宋体"/>
          <w:color w:val="000000"/>
          <w:sz w:val="32"/>
          <w:szCs w:val="32"/>
        </w:rPr>
        <w:t>年相比，财政拨款收入增加</w:t>
      </w:r>
      <w:r>
        <w:rPr>
          <w:rFonts w:ascii="宋体" w:hAnsi="宋体" w:cs="宋体"/>
          <w:color w:val="000000"/>
          <w:sz w:val="32"/>
          <w:szCs w:val="32"/>
        </w:rPr>
        <w:t>21.99</w:t>
      </w:r>
      <w:r>
        <w:rPr>
          <w:rFonts w:hint="eastAsia" w:ascii="宋体" w:hAnsi="宋体" w:cs="宋体"/>
          <w:color w:val="000000"/>
          <w:sz w:val="32"/>
          <w:szCs w:val="32"/>
        </w:rPr>
        <w:t>万元，同比增加</w:t>
      </w:r>
      <w:r>
        <w:rPr>
          <w:rFonts w:ascii="宋体" w:cs="宋体"/>
          <w:color w:val="000000"/>
          <w:sz w:val="32"/>
          <w:szCs w:val="32"/>
        </w:rPr>
        <w:t>2.18</w:t>
      </w:r>
      <w:r>
        <w:rPr>
          <w:rFonts w:ascii="宋体" w:hAnsi="宋体" w:cs="宋体"/>
          <w:color w:val="000000"/>
          <w:sz w:val="32"/>
          <w:szCs w:val="32"/>
        </w:rPr>
        <w:t>%</w:t>
      </w:r>
      <w:r>
        <w:rPr>
          <w:rFonts w:hint="eastAsia" w:ascii="宋体" w:hAnsi="宋体" w:cs="宋体"/>
          <w:color w:val="000000"/>
          <w:sz w:val="32"/>
          <w:szCs w:val="32"/>
        </w:rPr>
        <w:t>。</w:t>
      </w:r>
      <w:r>
        <w:rPr>
          <w:rFonts w:hint="eastAsia" w:ascii="仿宋" w:hAnsi="仿宋" w:eastAsia="仿宋" w:cs="仿宋"/>
          <w:color w:val="000000"/>
          <w:sz w:val="32"/>
          <w:szCs w:val="32"/>
        </w:rPr>
        <w:t>主要变动原因是工资调资和新增中央自然灾害补助资金。</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pict>
          <v:shape id="_x0000_s2056" o:spid="_x0000_s2056" o:spt="202" type="#_x0000_t202" style="position:absolute;left:0pt;margin-left:333pt;margin-top:131.65pt;height:24.75pt;width:77.25pt;z-index:1024;mso-width-relative:page;mso-height-relative:page;" filled="f" stroked="f" coordsize="21600,21600">
            <v:path/>
            <v:fill on="f" focussize="0,0"/>
            <v:stroke on="f" joinstyle="miter"/>
            <v:imagedata o:title=""/>
            <o:lock v:ext="edit"/>
            <v:textbox>
              <w:txbxContent>
                <w:p>
                  <w:r>
                    <w:rPr>
                      <w:rFonts w:hint="eastAsia"/>
                    </w:rPr>
                    <w:t>单位：万元</w:t>
                  </w:r>
                </w:p>
              </w:txbxContent>
            </v:textbox>
          </v:shape>
        </w:pict>
      </w:r>
      <w:r>
        <w:rPr>
          <w:rFonts w:ascii="仿宋" w:hAnsi="仿宋" w:eastAsia="仿宋" w:cs="仿宋"/>
          <w:color w:val="000000"/>
          <w:sz w:val="32"/>
          <w:szCs w:val="32"/>
        </w:rPr>
        <w:pict>
          <v:shape id="_x0000_s2055" o:spid="_x0000_s2055" o:spt="75" type="#_x0000_t75" style="position:absolute;left:0pt;margin-left:10.5pt;margin-top:95.55pt;height:236.85pt;width:424.25pt;mso-wrap-distance-bottom:0pt;mso-wrap-distance-left:9pt;mso-wrap-distance-right:9pt;mso-wrap-distance-top:0pt;z-index:1024;mso-width-relative:page;mso-height-relative:page;" o:ole="t" filled="f" o:preferrelative="t" stroked="f" coordsize="21600,21600">
            <v:path/>
            <v:fill on="f" focussize="0,0"/>
            <v:stroke on="f" joinstyle="miter"/>
            <v:imagedata r:id="rId7" o:title=""/>
            <o:lock v:ext="edit" aspectratio="t"/>
            <w10:wrap type="square" side="right"/>
          </v:shape>
          <o:OLEObject Type="Embed" ProgID="MSGraph.Chart.8" ShapeID="_x0000_s2055" DrawAspect="Content" ObjectID="_1468075725" r:id="rId6">
            <o:LockedField>false</o:LockedField>
          </o:OLEObject>
        </w:pict>
      </w:r>
      <w:r>
        <w:rPr>
          <w:rFonts w:ascii="宋体" w:hAnsi="宋体" w:cs="宋体"/>
          <w:color w:val="000000"/>
          <w:sz w:val="32"/>
          <w:szCs w:val="32"/>
        </w:rPr>
        <w:t>2018</w:t>
      </w:r>
      <w:r>
        <w:rPr>
          <w:rFonts w:hint="eastAsia" w:ascii="宋体" w:hAnsi="宋体" w:cs="宋体"/>
          <w:color w:val="000000"/>
          <w:sz w:val="32"/>
          <w:szCs w:val="32"/>
        </w:rPr>
        <w:t>年度财政经费支出总计</w:t>
      </w:r>
      <w:r>
        <w:rPr>
          <w:rFonts w:ascii="宋体" w:hAnsi="宋体" w:cs="宋体"/>
          <w:sz w:val="32"/>
          <w:szCs w:val="32"/>
        </w:rPr>
        <w:t>1014.72</w:t>
      </w:r>
      <w:r>
        <w:rPr>
          <w:rFonts w:hint="eastAsia" w:ascii="宋体" w:hAnsi="宋体" w:cs="宋体"/>
          <w:color w:val="000000"/>
          <w:sz w:val="32"/>
          <w:szCs w:val="32"/>
        </w:rPr>
        <w:t>万元，与</w:t>
      </w:r>
      <w:r>
        <w:rPr>
          <w:rFonts w:ascii="宋体" w:hAnsi="宋体" w:cs="宋体"/>
          <w:color w:val="000000"/>
          <w:sz w:val="32"/>
          <w:szCs w:val="32"/>
        </w:rPr>
        <w:t>2017</w:t>
      </w:r>
      <w:r>
        <w:rPr>
          <w:rFonts w:hint="eastAsia" w:ascii="宋体" w:hAnsi="宋体" w:cs="宋体"/>
          <w:color w:val="000000"/>
          <w:sz w:val="32"/>
          <w:szCs w:val="32"/>
        </w:rPr>
        <w:t>年相比，财政经费支出减少</w:t>
      </w:r>
      <w:r>
        <w:rPr>
          <w:rFonts w:ascii="宋体" w:hAnsi="宋体" w:cs="宋体"/>
          <w:color w:val="000000"/>
          <w:sz w:val="32"/>
          <w:szCs w:val="32"/>
        </w:rPr>
        <w:t>19.85</w:t>
      </w:r>
      <w:r>
        <w:rPr>
          <w:rFonts w:hint="eastAsia" w:ascii="宋体" w:hAnsi="宋体" w:cs="宋体"/>
          <w:color w:val="000000"/>
          <w:sz w:val="32"/>
          <w:szCs w:val="32"/>
        </w:rPr>
        <w:t>万元，同比减少</w:t>
      </w:r>
      <w:r>
        <w:rPr>
          <w:rFonts w:ascii="宋体" w:hAnsi="宋体" w:cs="宋体"/>
          <w:color w:val="000000"/>
          <w:sz w:val="32"/>
          <w:szCs w:val="32"/>
        </w:rPr>
        <w:t>2%</w:t>
      </w:r>
      <w:r>
        <w:rPr>
          <w:rFonts w:hint="eastAsia" w:ascii="宋体" w:hAnsi="宋体" w:cs="宋体"/>
          <w:color w:val="000000"/>
          <w:sz w:val="32"/>
          <w:szCs w:val="32"/>
        </w:rPr>
        <w:t>。</w:t>
      </w:r>
      <w:r>
        <w:rPr>
          <w:rFonts w:hint="eastAsia" w:ascii="仿宋" w:hAnsi="仿宋" w:eastAsia="仿宋" w:cs="仿宋"/>
          <w:color w:val="000000"/>
          <w:sz w:val="32"/>
          <w:szCs w:val="32"/>
        </w:rPr>
        <w:t>主要变动原因是人员调动。</w:t>
      </w:r>
    </w:p>
    <w:p>
      <w:pPr>
        <w:spacing w:line="600" w:lineRule="exact"/>
        <w:rPr>
          <w:rFonts w:ascii="仿宋" w:hAnsi="仿宋" w:eastAsia="仿宋" w:cs="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：收、支决算总计变动情况图）（柱状图）</w:t>
      </w:r>
    </w:p>
    <w:p>
      <w:pPr>
        <w:pStyle w:val="26"/>
        <w:numPr>
          <w:ilvl w:val="0"/>
          <w:numId w:val="1"/>
        </w:numPr>
        <w:spacing w:line="600" w:lineRule="exact"/>
        <w:ind w:firstLineChars="0"/>
        <w:outlineLvl w:val="1"/>
        <w:rPr>
          <w:rStyle w:val="17"/>
          <w:rFonts w:ascii="黑体" w:hAnsi="黑体" w:eastAsia="黑体" w:cs="Times New Roman"/>
          <w:b w:val="0"/>
          <w:bCs w:val="0"/>
        </w:rPr>
      </w:pPr>
      <w:bookmarkStart w:id="26" w:name="_Toc15377206"/>
      <w:bookmarkStart w:id="27" w:name="_Toc15396604"/>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bookmarkEnd w:id="26"/>
      <w:bookmarkEnd w:id="27"/>
    </w:p>
    <w:p>
      <w:pPr>
        <w:spacing w:line="500" w:lineRule="exact"/>
        <w:ind w:firstLine="640" w:firstLineChars="200"/>
        <w:rPr>
          <w:rFonts w:ascii="宋体" w:hAnsi="宋体" w:cs="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年嘉陵街道本年收入合计</w:t>
      </w:r>
      <w:r>
        <w:rPr>
          <w:rFonts w:ascii="宋体" w:hAnsi="宋体" w:cs="宋体"/>
          <w:sz w:val="32"/>
          <w:szCs w:val="32"/>
        </w:rPr>
        <w:t>1032.67</w:t>
      </w:r>
      <w:r>
        <w:rPr>
          <w:rFonts w:hint="eastAsia" w:ascii="宋体" w:hAnsi="宋体" w:cs="宋体"/>
          <w:color w:val="000000"/>
          <w:sz w:val="32"/>
          <w:szCs w:val="32"/>
        </w:rPr>
        <w:t>万元，其中：一般公共预算财政拨款收入</w:t>
      </w:r>
      <w:r>
        <w:rPr>
          <w:rFonts w:ascii="宋体" w:hAnsi="宋体" w:cs="宋体"/>
          <w:sz w:val="32"/>
          <w:szCs w:val="32"/>
        </w:rPr>
        <w:t>1032.67</w:t>
      </w:r>
      <w:r>
        <w:rPr>
          <w:rFonts w:hint="eastAsia" w:ascii="宋体" w:hAnsi="宋体" w:cs="宋体"/>
          <w:color w:val="000000"/>
          <w:sz w:val="32"/>
          <w:szCs w:val="32"/>
        </w:rPr>
        <w:t>万元，占</w:t>
      </w:r>
      <w:r>
        <w:rPr>
          <w:rFonts w:ascii="宋体" w:hAnsi="宋体" w:cs="宋体"/>
          <w:color w:val="000000"/>
          <w:sz w:val="32"/>
          <w:szCs w:val="32"/>
        </w:rPr>
        <w:t>100%</w:t>
      </w:r>
      <w:r>
        <w:rPr>
          <w:rFonts w:hint="eastAsia" w:ascii="宋体" w:hAnsi="宋体" w:cs="宋体"/>
          <w:color w:val="000000"/>
          <w:sz w:val="32"/>
          <w:szCs w:val="32"/>
        </w:rPr>
        <w:t>；政府性基金预算财政拨款收入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；国有资本经营预算财政拨款收入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；事业收入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；经营收入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；附属单位上缴收入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；其他收入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w:t>
      </w:r>
    </w:p>
    <w:p>
      <w:pPr>
        <w:spacing w:line="500" w:lineRule="exact"/>
        <w:rPr>
          <w:rFonts w:ascii="宋体" w:hAnsi="宋体" w:cs="宋体"/>
          <w:color w:val="000000"/>
          <w:sz w:val="32"/>
          <w:szCs w:val="32"/>
        </w:rPr>
      </w:pPr>
      <w:r>
        <w:rPr>
          <w:rFonts w:ascii="宋体" w:hAnsi="宋体" w:cs="宋体"/>
          <w:color w:val="000000"/>
          <w:sz w:val="20"/>
          <w:szCs w:val="20"/>
        </w:rPr>
        <w:pict>
          <v:shape id="_x0000_s2057" o:spid="_x0000_s2057" o:spt="75" type="#_x0000_t75" style="position:absolute;left:0pt;margin-left:-11.25pt;margin-top:16pt;height:281.85pt;width:394.35pt;mso-wrap-distance-bottom:0pt;mso-wrap-distance-left:9pt;mso-wrap-distance-right:9pt;mso-wrap-distance-top:0pt;z-index:1024;mso-width-relative:page;mso-height-relative:page;" o:ole="t" filled="f" o:preferrelative="t" stroked="f" coordsize="21600,21600">
            <v:path/>
            <v:fill on="f" focussize="0,0"/>
            <v:stroke on="f" joinstyle="miter"/>
            <v:imagedata r:id="rId9" o:title=""/>
            <o:lock v:ext="edit" aspectratio="t"/>
            <w10:wrap type="square" side="right"/>
          </v:shape>
          <o:OLEObject Type="Embed" ProgID="MSGraph.Chart.8" ShapeID="_x0000_s2057" DrawAspect="Content" ObjectID="_1468075726" r:id="rId8">
            <o:LockedField>false</o:LockedField>
          </o:OLEObject>
        </w:pic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2063" o:spid="_x0000_s2063" o:spt="202" type="#_x0000_t202" style="position:absolute;left:0pt;margin-left:-137.15pt;margin-top:43.25pt;height:28.5pt;width:90.75pt;z-index:1024;mso-width-relative:page;mso-height-relative:page;" filled="f" stroked="f" coordsize="21600,21600">
            <v:path/>
            <v:fill on="f" focussize="0,0"/>
            <v:stroke on="f" joinstyle="miter"/>
            <v:imagedata o:title=""/>
            <o:lock v:ext="edit"/>
            <v:textbox>
              <w:txbxContent>
                <w:p>
                  <w:r>
                    <w:rPr>
                      <w:rFonts w:hint="eastAsia"/>
                    </w:rPr>
                    <w:t>单位：万元</w:t>
                  </w:r>
                </w:p>
              </w:txbxContent>
            </v:textbox>
          </v:shape>
        </w:pict>
      </w:r>
      <w:r>
        <w:rPr>
          <w:rFonts w:ascii="仿宋_GB2312" w:eastAsia="仿宋_GB2312"/>
          <w:color w:val="FF0000"/>
          <w:sz w:val="32"/>
          <w:szCs w:val="32"/>
        </w:rPr>
        <w:pict>
          <v:shape id="_x0000_s2058" o:spid="_x0000_s2058" o:spt="202" type="#_x0000_t202" style="position:absolute;left:0pt;margin-left:302.25pt;margin-top:128pt;height:25.5pt;width:84.75pt;z-index:1024;mso-width-relative:page;mso-height-relative:page;" filled="f" stroked="f" coordsize="21600,21600">
            <v:path/>
            <v:fill on="f" focussize="0,0"/>
            <v:stroke on="f" joinstyle="miter"/>
            <v:imagedata o:title=""/>
            <o:lock v:ext="edit"/>
            <v:textbox>
              <w:txbxContent>
                <w:p>
                  <w:r>
                    <w:rPr>
                      <w:rFonts w:hint="eastAsia"/>
                    </w:rPr>
                    <w:t>单位：万元</w:t>
                  </w:r>
                </w:p>
              </w:txbxContent>
            </v:textbox>
          </v:shape>
        </w:pict>
      </w:r>
      <w:r>
        <w:rPr>
          <w:rFonts w:ascii="仿宋_GB2312" w:eastAsia="仿宋_GB2312"/>
          <w:color w:val="FF0000"/>
          <w:sz w:val="32"/>
          <w:szCs w:val="32"/>
        </w:rPr>
        <w:object>
          <v:shape id="_x0000_i1025" o:spt="75" type="#_x0000_t75" style="height:411.75pt;width:605.25pt;" o:ole="t" filled="f" o:preferrelative="t" stroked="f" coordsize="21600,21600">
            <v:path/>
            <v:fill on="f" focussize="0,0"/>
            <v:stroke on="f" joinstyle="miter"/>
            <v:imagedata r:id="rId11" cropleft="-7801f" croptop="-2636f" cropright="-1724f" cropbottom="-9908f" o:title=""/>
            <o:lock v:ext="edit" aspectratio="f"/>
            <w10:wrap type="none"/>
            <w10:anchorlock/>
          </v:shape>
          <o:OLEObject Type="Embed" ProgID="Excel.Sheet.8" ShapeID="_x0000_i1025" DrawAspect="Content" ObjectID="_1468075727" r:id="rId10">
            <o:LockedField>false</o:LockedField>
          </o:OLEObject>
        </w:obje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：收入决算结构图）（饼状图）</w:t>
      </w:r>
    </w:p>
    <w:p>
      <w:pPr>
        <w:pStyle w:val="26"/>
        <w:numPr>
          <w:ilvl w:val="0"/>
          <w:numId w:val="1"/>
        </w:numPr>
        <w:spacing w:line="600" w:lineRule="exact"/>
        <w:ind w:firstLineChars="0"/>
        <w:outlineLvl w:val="1"/>
        <w:rPr>
          <w:rStyle w:val="17"/>
          <w:rFonts w:ascii="黑体" w:hAnsi="黑体" w:eastAsia="黑体" w:cs="Times New Roman"/>
          <w:b w:val="0"/>
          <w:bCs w:val="0"/>
        </w:rPr>
      </w:pPr>
      <w:bookmarkStart w:id="28" w:name="_Toc15377207"/>
      <w:bookmarkStart w:id="29" w:name="_Toc15396605"/>
      <w:r>
        <w:rPr>
          <w:rFonts w:hint="eastAsia" w:ascii="黑体" w:hAnsi="黑体" w:eastAsia="黑体" w:cs="黑体"/>
          <w:color w:val="000000"/>
          <w:sz w:val="32"/>
          <w:szCs w:val="32"/>
        </w:rPr>
        <w:t>支</w:t>
      </w:r>
      <w:r>
        <w:rPr>
          <w:rStyle w:val="17"/>
          <w:rFonts w:hint="eastAsia" w:ascii="黑体" w:hAnsi="黑体" w:eastAsia="黑体" w:cs="黑体"/>
          <w:b w:val="0"/>
          <w:bCs w:val="0"/>
        </w:rPr>
        <w:t>出决算情况说明</w:t>
      </w:r>
      <w:bookmarkEnd w:id="28"/>
      <w:bookmarkEnd w:id="29"/>
    </w:p>
    <w:p>
      <w:pPr>
        <w:spacing w:line="500" w:lineRule="exact"/>
        <w:ind w:firstLine="640" w:firstLineChars="200"/>
        <w:rPr>
          <w:rFonts w:ascii="仿宋" w:hAnsi="仿宋" w:eastAsia="仿宋" w:cs="仿宋"/>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年嘉陵街道本年支出合计</w:t>
      </w:r>
      <w:r>
        <w:rPr>
          <w:rFonts w:ascii="宋体" w:hAnsi="宋体" w:cs="宋体"/>
          <w:sz w:val="32"/>
          <w:szCs w:val="32"/>
        </w:rPr>
        <w:t>1014.72</w:t>
      </w:r>
      <w:r>
        <w:rPr>
          <w:rFonts w:hint="eastAsia" w:ascii="宋体" w:hAnsi="宋体" w:cs="宋体"/>
          <w:color w:val="000000"/>
          <w:sz w:val="32"/>
          <w:szCs w:val="32"/>
        </w:rPr>
        <w:t>万元，其中：基本支出</w:t>
      </w:r>
      <w:r>
        <w:rPr>
          <w:rFonts w:ascii="宋体" w:hAnsi="宋体" w:cs="宋体"/>
          <w:color w:val="000000"/>
          <w:sz w:val="32"/>
          <w:szCs w:val="32"/>
        </w:rPr>
        <w:t>847.63</w:t>
      </w:r>
      <w:r>
        <w:rPr>
          <w:rFonts w:hint="eastAsia" w:ascii="宋体" w:hAnsi="宋体" w:cs="宋体"/>
          <w:color w:val="000000"/>
          <w:sz w:val="32"/>
          <w:szCs w:val="32"/>
        </w:rPr>
        <w:t>万元，占</w:t>
      </w:r>
      <w:r>
        <w:rPr>
          <w:rFonts w:ascii="宋体" w:hAnsi="宋体" w:cs="宋体"/>
          <w:color w:val="000000"/>
          <w:sz w:val="32"/>
          <w:szCs w:val="32"/>
        </w:rPr>
        <w:t>83%</w:t>
      </w:r>
      <w:r>
        <w:rPr>
          <w:rFonts w:hint="eastAsia" w:ascii="宋体" w:hAnsi="宋体" w:cs="宋体"/>
          <w:color w:val="000000"/>
          <w:sz w:val="32"/>
          <w:szCs w:val="32"/>
        </w:rPr>
        <w:t>；项目支出</w:t>
      </w:r>
      <w:r>
        <w:rPr>
          <w:rFonts w:ascii="宋体" w:hAnsi="宋体" w:cs="宋体"/>
          <w:sz w:val="32"/>
          <w:szCs w:val="32"/>
        </w:rPr>
        <w:t>167.09</w:t>
      </w:r>
      <w:r>
        <w:rPr>
          <w:rFonts w:hint="eastAsia" w:ascii="宋体" w:hAnsi="宋体" w:cs="宋体"/>
          <w:color w:val="000000"/>
          <w:sz w:val="32"/>
          <w:szCs w:val="32"/>
        </w:rPr>
        <w:t>万元，占</w:t>
      </w:r>
      <w:r>
        <w:rPr>
          <w:rFonts w:ascii="宋体" w:hAnsi="宋体" w:cs="宋体"/>
          <w:color w:val="000000"/>
          <w:sz w:val="32"/>
          <w:szCs w:val="32"/>
        </w:rPr>
        <w:t>17%</w:t>
      </w:r>
      <w:r>
        <w:rPr>
          <w:rFonts w:hint="eastAsia" w:ascii="宋体" w:hAnsi="宋体" w:cs="宋体"/>
          <w:color w:val="000000"/>
          <w:sz w:val="32"/>
          <w:szCs w:val="32"/>
        </w:rPr>
        <w:t>；</w:t>
      </w:r>
      <w:r>
        <w:rPr>
          <w:rFonts w:hint="eastAsia" w:ascii="仿宋" w:hAnsi="仿宋" w:eastAsia="仿宋" w:cs="仿宋"/>
          <w:color w:val="000000"/>
          <w:sz w:val="32"/>
          <w:szCs w:val="32"/>
        </w:rPr>
        <w:t>上缴上级支出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；对附属单位补助支出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pict>
          <v:shape id="_x0000_s2061" o:spid="_x0000_s2061" o:spt="75" type="#_x0000_t75" style="position:absolute;left:0pt;margin-left:-8.25pt;margin-top:3pt;height:282.15pt;width:394.35pt;mso-wrap-distance-bottom:0pt;mso-wrap-distance-left:9pt;mso-wrap-distance-right:9pt;mso-wrap-distance-top:0pt;z-index:1024;mso-width-relative:page;mso-height-relative:page;" o:ole="t" filled="f" o:preferrelative="t" stroked="f" coordsize="21600,21600">
            <v:path/>
            <v:fill on="f" focussize="0,0"/>
            <v:stroke on="f" joinstyle="miter"/>
            <v:imagedata r:id="rId13" o:title=""/>
            <o:lock v:ext="edit" aspectratio="t"/>
            <w10:wrap type="square" side="right"/>
          </v:shape>
          <o:OLEObject Type="Embed" ProgID="MSGraph.Chart.8" ShapeID="_x0000_s2061" DrawAspect="Content" ObjectID="_1468075728" r:id="rId12">
            <o:LockedField>false</o:LockedField>
          </o:OLEObject>
        </w:pict>
      </w: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pict>
          <v:shape id="_x0000_s2062" o:spid="_x0000_s2062" o:spt="202" type="#_x0000_t202" style="position:absolute;left:0pt;margin-left:-131.85pt;margin-top:3pt;height:21.75pt;width:122.85pt;z-index:1024;mso-width-relative:page;mso-height-relative:page;" filled="f" stroked="f" coordsize="21600,21600">
            <v:path/>
            <v:fill on="f" focussize="0,0"/>
            <v:stroke on="f" joinstyle="miter"/>
            <v:imagedata o:title=""/>
            <o:lock v:ext="edit"/>
            <v:textbox>
              <w:txbxContent>
                <w:p>
                  <w:r>
                    <w:rPr>
                      <w:rFonts w:hint="eastAsia"/>
                    </w:rPr>
                    <w:t>单位：万元</w:t>
                  </w:r>
                </w:p>
              </w:txbxContent>
            </v:textbox>
          </v:shape>
        </w:pict>
      </w: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 w:hAnsi="仿宋" w:eastAsia="仿宋" w:cs="仿宋"/>
          <w:color w:val="000000"/>
          <w:sz w:val="32"/>
          <w:szCs w:val="32"/>
        </w:rPr>
      </w:pPr>
    </w:p>
    <w:p>
      <w:pPr>
        <w:spacing w:line="5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3</w:t>
      </w:r>
      <w:r>
        <w:rPr>
          <w:rFonts w:hint="eastAsia" w:ascii="仿宋" w:hAnsi="仿宋" w:eastAsia="仿宋" w:cs="仿宋"/>
          <w:color w:val="000000"/>
          <w:sz w:val="32"/>
          <w:szCs w:val="32"/>
        </w:rPr>
        <w:t>：支出决算结构图）（饼状图）</w:t>
      </w:r>
    </w:p>
    <w:p>
      <w:pPr>
        <w:spacing w:line="600" w:lineRule="exact"/>
        <w:ind w:firstLine="640" w:firstLineChars="200"/>
        <w:outlineLvl w:val="1"/>
        <w:rPr>
          <w:rStyle w:val="17"/>
          <w:rFonts w:ascii="黑体" w:hAnsi="黑体" w:eastAsia="黑体" w:cs="Times New Roman"/>
          <w:b w:val="0"/>
          <w:bCs w:val="0"/>
        </w:rPr>
      </w:pPr>
      <w:bookmarkStart w:id="30" w:name="_Toc15377208"/>
      <w:bookmarkStart w:id="31" w:name="_Toc15396606"/>
      <w:r>
        <w:rPr>
          <w:rFonts w:hint="eastAsia" w:ascii="黑体" w:hAnsi="黑体" w:eastAsia="黑体" w:cs="黑体"/>
          <w:color w:val="000000"/>
          <w:sz w:val="32"/>
          <w:szCs w:val="32"/>
        </w:rPr>
        <w:t>四、财</w:t>
      </w:r>
      <w:r>
        <w:rPr>
          <w:rStyle w:val="17"/>
          <w:rFonts w:hint="eastAsia" w:ascii="黑体" w:hAnsi="黑体" w:eastAsia="黑体" w:cs="黑体"/>
          <w:b w:val="0"/>
          <w:bCs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宋体" w:hAnsi="宋体" w:cs="宋体"/>
          <w:color w:val="000000"/>
          <w:sz w:val="32"/>
          <w:szCs w:val="32"/>
        </w:rPr>
        <w:t>嘉陵街道</w:t>
      </w:r>
      <w:r>
        <w:rPr>
          <w:rFonts w:ascii="宋体" w:hAnsi="宋体" w:cs="宋体"/>
          <w:color w:val="000000"/>
          <w:sz w:val="32"/>
          <w:szCs w:val="32"/>
        </w:rPr>
        <w:t>2018</w:t>
      </w:r>
      <w:r>
        <w:rPr>
          <w:rFonts w:hint="eastAsia" w:ascii="宋体" w:hAnsi="宋体" w:cs="宋体"/>
          <w:color w:val="000000"/>
          <w:sz w:val="32"/>
          <w:szCs w:val="32"/>
        </w:rPr>
        <w:t>年度财政拨款收入总计</w:t>
      </w:r>
      <w:r>
        <w:rPr>
          <w:rFonts w:ascii="宋体" w:hAnsi="宋体" w:cs="宋体"/>
          <w:sz w:val="32"/>
          <w:szCs w:val="32"/>
        </w:rPr>
        <w:t>1032.67</w:t>
      </w:r>
      <w:r>
        <w:rPr>
          <w:rFonts w:hint="eastAsia" w:ascii="宋体" w:hAnsi="宋体" w:cs="宋体"/>
          <w:color w:val="000000"/>
          <w:sz w:val="32"/>
          <w:szCs w:val="32"/>
        </w:rPr>
        <w:t>万元，与</w:t>
      </w:r>
      <w:r>
        <w:rPr>
          <w:rFonts w:ascii="宋体" w:hAnsi="宋体" w:cs="宋体"/>
          <w:color w:val="000000"/>
          <w:sz w:val="32"/>
          <w:szCs w:val="32"/>
        </w:rPr>
        <w:t>2017</w:t>
      </w:r>
      <w:r>
        <w:rPr>
          <w:rFonts w:hint="eastAsia" w:ascii="宋体" w:hAnsi="宋体" w:cs="宋体"/>
          <w:color w:val="000000"/>
          <w:sz w:val="32"/>
          <w:szCs w:val="32"/>
        </w:rPr>
        <w:t>年相比，财政拨款收入增加</w:t>
      </w:r>
      <w:r>
        <w:rPr>
          <w:rFonts w:ascii="宋体" w:hAnsi="宋体" w:cs="宋体"/>
          <w:color w:val="000000"/>
          <w:sz w:val="32"/>
          <w:szCs w:val="32"/>
        </w:rPr>
        <w:t>21.99</w:t>
      </w:r>
      <w:r>
        <w:rPr>
          <w:rFonts w:hint="eastAsia" w:ascii="宋体" w:hAnsi="宋体" w:cs="宋体"/>
          <w:color w:val="000000"/>
          <w:sz w:val="32"/>
          <w:szCs w:val="32"/>
        </w:rPr>
        <w:t>万元，同比增加</w:t>
      </w:r>
      <w:r>
        <w:rPr>
          <w:rFonts w:ascii="宋体" w:cs="宋体"/>
          <w:color w:val="000000"/>
          <w:sz w:val="32"/>
          <w:szCs w:val="32"/>
        </w:rPr>
        <w:t>2.18</w:t>
      </w:r>
      <w:r>
        <w:rPr>
          <w:rFonts w:ascii="宋体" w:hAnsi="宋体" w:cs="宋体"/>
          <w:color w:val="000000"/>
          <w:sz w:val="32"/>
          <w:szCs w:val="32"/>
        </w:rPr>
        <w:t>%</w:t>
      </w:r>
      <w:r>
        <w:rPr>
          <w:rFonts w:hint="eastAsia" w:ascii="宋体" w:hAnsi="宋体" w:cs="宋体"/>
          <w:color w:val="000000"/>
          <w:sz w:val="32"/>
          <w:szCs w:val="32"/>
        </w:rPr>
        <w:t>。</w:t>
      </w:r>
      <w:r>
        <w:rPr>
          <w:rFonts w:hint="eastAsia" w:ascii="仿宋" w:hAnsi="仿宋" w:eastAsia="仿宋" w:cs="仿宋"/>
          <w:color w:val="000000"/>
          <w:sz w:val="32"/>
          <w:szCs w:val="32"/>
        </w:rPr>
        <w:t>主要变动原因是工资调资和新增中央自然灾害补助资金。</w:t>
      </w:r>
    </w:p>
    <w:p>
      <w:pPr>
        <w:spacing w:line="600" w:lineRule="exact"/>
        <w:ind w:firstLine="640" w:firstLineChars="200"/>
        <w:rPr>
          <w:rFonts w:ascii="仿宋" w:hAnsi="仿宋" w:eastAsia="仿宋" w:cs="仿宋"/>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年度财政经费支出总计</w:t>
      </w:r>
      <w:r>
        <w:rPr>
          <w:rFonts w:ascii="宋体" w:hAnsi="宋体" w:cs="宋体"/>
          <w:sz w:val="32"/>
          <w:szCs w:val="32"/>
        </w:rPr>
        <w:t>1014.72</w:t>
      </w:r>
      <w:r>
        <w:rPr>
          <w:rFonts w:hint="eastAsia" w:ascii="宋体" w:hAnsi="宋体" w:cs="宋体"/>
          <w:color w:val="000000"/>
          <w:sz w:val="32"/>
          <w:szCs w:val="32"/>
        </w:rPr>
        <w:t>万元，与</w:t>
      </w:r>
      <w:r>
        <w:rPr>
          <w:rFonts w:ascii="宋体" w:hAnsi="宋体" w:cs="宋体"/>
          <w:color w:val="000000"/>
          <w:sz w:val="32"/>
          <w:szCs w:val="32"/>
        </w:rPr>
        <w:t>2017</w:t>
      </w:r>
      <w:r>
        <w:rPr>
          <w:rFonts w:hint="eastAsia" w:ascii="宋体" w:hAnsi="宋体" w:cs="宋体"/>
          <w:color w:val="000000"/>
          <w:sz w:val="32"/>
          <w:szCs w:val="32"/>
        </w:rPr>
        <w:t>年相比，财政经费支出减少</w:t>
      </w:r>
      <w:r>
        <w:rPr>
          <w:rFonts w:ascii="宋体" w:hAnsi="宋体" w:cs="宋体"/>
          <w:color w:val="000000"/>
          <w:sz w:val="32"/>
          <w:szCs w:val="32"/>
        </w:rPr>
        <w:t>19.85</w:t>
      </w:r>
      <w:r>
        <w:rPr>
          <w:rFonts w:hint="eastAsia" w:ascii="宋体" w:hAnsi="宋体" w:cs="宋体"/>
          <w:color w:val="000000"/>
          <w:sz w:val="32"/>
          <w:szCs w:val="32"/>
        </w:rPr>
        <w:t>万元，同比减少</w:t>
      </w:r>
      <w:r>
        <w:rPr>
          <w:rFonts w:ascii="宋体" w:hAnsi="宋体" w:cs="宋体"/>
          <w:color w:val="000000"/>
          <w:sz w:val="32"/>
          <w:szCs w:val="32"/>
        </w:rPr>
        <w:t>2%</w:t>
      </w:r>
      <w:r>
        <w:rPr>
          <w:rFonts w:hint="eastAsia" w:ascii="宋体" w:hAnsi="宋体" w:cs="宋体"/>
          <w:color w:val="000000"/>
          <w:sz w:val="32"/>
          <w:szCs w:val="32"/>
        </w:rPr>
        <w:t>。</w:t>
      </w:r>
      <w:r>
        <w:rPr>
          <w:rFonts w:hint="eastAsia" w:ascii="仿宋" w:hAnsi="仿宋" w:eastAsia="仿宋" w:cs="仿宋"/>
          <w:color w:val="000000"/>
          <w:sz w:val="32"/>
          <w:szCs w:val="32"/>
        </w:rPr>
        <w:t>主要变动原因是人员调动。</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pict>
          <v:shape id="_x0000_s2066" o:spid="_x0000_s2066" o:spt="202" type="#_x0000_t202" style="position:absolute;left:0pt;margin-left:306.75pt;margin-top:72pt;height:36pt;width:75.75pt;z-index:1024;mso-width-relative:page;mso-height-relative:page;" filled="f" stroked="f" coordsize="21600,21600">
            <v:path/>
            <v:fill on="f" focussize="0,0"/>
            <v:stroke on="f" joinstyle="miter"/>
            <v:imagedata o:title=""/>
            <o:lock v:ext="edit"/>
            <v:textbox>
              <w:txbxContent>
                <w:p>
                  <w:r>
                    <w:rPr>
                      <w:rFonts w:hint="eastAsia"/>
                    </w:rPr>
                    <w:t>单位：万元</w:t>
                  </w:r>
                </w:p>
              </w:txbxContent>
            </v:textbox>
          </v:shape>
        </w:pict>
      </w:r>
      <w:r>
        <w:rPr>
          <w:rFonts w:ascii="仿宋" w:hAnsi="仿宋" w:eastAsia="仿宋" w:cs="仿宋"/>
          <w:color w:val="000000"/>
          <w:sz w:val="32"/>
          <w:szCs w:val="32"/>
        </w:rPr>
        <w:pict>
          <v:shape id="_x0000_s2065" o:spid="_x0000_s2065" o:spt="75" type="#_x0000_t75" style="position:absolute;left:0pt;margin-left:0pt;margin-top:23.75pt;height:265.7pt;width:413pt;mso-wrap-distance-bottom:0pt;mso-wrap-distance-left:9pt;mso-wrap-distance-right:9pt;mso-wrap-distance-top:0pt;z-index:1024;mso-width-relative:page;mso-height-relative:page;" o:ole="t" filled="f" o:preferrelative="t" stroked="f" coordsize="21600,21600">
            <v:path/>
            <v:fill on="f" focussize="0,0"/>
            <v:stroke on="f" joinstyle="miter"/>
            <v:imagedata r:id="rId15" o:title=""/>
            <o:lock v:ext="edit" aspectratio="t"/>
            <w10:wrap type="square" side="right"/>
          </v:shape>
          <o:OLEObject Type="Embed" ProgID="MSGraph.Chart.8" ShapeID="_x0000_s2065"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4</w:t>
      </w:r>
      <w:r>
        <w:rPr>
          <w:rFonts w:hint="eastAsia" w:ascii="仿宋" w:hAnsi="仿宋" w:eastAsia="仿宋" w:cs="仿宋"/>
          <w:color w:val="000000"/>
          <w:sz w:val="32"/>
          <w:szCs w:val="32"/>
        </w:rPr>
        <w:t>：财政拨款收、支决算总计变动情况）（柱状图）</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（除国有资本经营预算外，数据来源于财决</w:t>
      </w:r>
      <w:r>
        <w:rPr>
          <w:rFonts w:ascii="仿宋" w:hAnsi="仿宋" w:eastAsia="仿宋" w:cs="仿宋"/>
          <w:b/>
          <w:bCs/>
          <w:color w:val="000000"/>
          <w:sz w:val="32"/>
          <w:szCs w:val="32"/>
        </w:rPr>
        <w:t>Z01-1</w:t>
      </w:r>
      <w:r>
        <w:rPr>
          <w:rFonts w:hint="eastAsia" w:ascii="仿宋" w:hAnsi="仿宋" w:eastAsia="仿宋" w:cs="仿宋"/>
          <w:b/>
          <w:bCs/>
          <w:color w:val="000000"/>
          <w:sz w:val="32"/>
          <w:szCs w:val="32"/>
        </w:rPr>
        <w:t>表，口径为“总计”数</w:t>
      </w:r>
      <w:r>
        <w:rPr>
          <w:rFonts w:ascii="仿宋" w:hAnsi="仿宋" w:eastAsia="仿宋" w:cs="仿宋"/>
          <w:b/>
          <w:bCs/>
          <w:color w:val="000000"/>
          <w:sz w:val="32"/>
          <w:szCs w:val="32"/>
        </w:rPr>
        <w:t>+</w:t>
      </w:r>
      <w:r>
        <w:rPr>
          <w:rFonts w:hint="eastAsia" w:ascii="仿宋" w:hAnsi="仿宋" w:eastAsia="仿宋" w:cs="仿宋"/>
          <w:b/>
          <w:bCs/>
          <w:color w:val="000000"/>
          <w:sz w:val="32"/>
          <w:szCs w:val="32"/>
        </w:rPr>
        <w:t>国有资本经营预算。）</w:t>
      </w:r>
    </w:p>
    <w:p>
      <w:pPr>
        <w:spacing w:line="600" w:lineRule="exact"/>
        <w:ind w:firstLine="640" w:firstLineChars="200"/>
        <w:outlineLvl w:val="1"/>
        <w:rPr>
          <w:rStyle w:val="17"/>
          <w:rFonts w:ascii="黑体" w:hAnsi="黑体" w:eastAsia="黑体" w:cs="Times New Roman"/>
          <w:b w:val="0"/>
          <w:bCs w:val="0"/>
        </w:rPr>
      </w:pPr>
      <w:bookmarkStart w:id="32" w:name="_Toc15396607"/>
      <w:bookmarkStart w:id="33" w:name="_Toc15377209"/>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bookmarkEnd w:id="32"/>
      <w:bookmarkEnd w:id="33"/>
    </w:p>
    <w:p>
      <w:pPr>
        <w:spacing w:line="600" w:lineRule="exact"/>
        <w:ind w:firstLine="642" w:firstLineChars="200"/>
        <w:outlineLvl w:val="2"/>
        <w:rPr>
          <w:rFonts w:ascii="仿宋" w:hAnsi="仿宋" w:eastAsia="仿宋"/>
          <w:b/>
          <w:bCs/>
          <w:color w:val="000000"/>
          <w:sz w:val="32"/>
          <w:szCs w:val="32"/>
        </w:rPr>
      </w:pPr>
      <w:bookmarkStart w:id="34" w:name="_Toc15377210"/>
      <w:r>
        <w:rPr>
          <w:rFonts w:hint="eastAsia" w:ascii="仿宋" w:hAnsi="仿宋" w:eastAsia="仿宋" w:cs="仿宋"/>
          <w:b/>
          <w:bCs/>
          <w:color w:val="000000"/>
          <w:sz w:val="32"/>
          <w:szCs w:val="32"/>
        </w:rPr>
        <w:t>（一）一般公共预算财政拨款支出决算总体情况</w:t>
      </w:r>
      <w:bookmarkEnd w:id="34"/>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w:t>
      </w:r>
      <w:r>
        <w:rPr>
          <w:rFonts w:ascii="宋体" w:hAnsi="宋体" w:cs="宋体"/>
          <w:sz w:val="32"/>
          <w:szCs w:val="32"/>
        </w:rPr>
        <w:t>1014.72</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100%</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年相比，一般公共预算财政拨款支出减少</w:t>
      </w:r>
      <w:r>
        <w:rPr>
          <w:rFonts w:ascii="仿宋" w:hAnsi="仿宋" w:eastAsia="仿宋" w:cs="仿宋"/>
          <w:color w:val="000000"/>
          <w:sz w:val="32"/>
          <w:szCs w:val="32"/>
        </w:rPr>
        <w:t>19.85</w:t>
      </w:r>
      <w:r>
        <w:rPr>
          <w:rFonts w:hint="eastAsia" w:ascii="仿宋" w:hAnsi="仿宋" w:eastAsia="仿宋" w:cs="仿宋"/>
          <w:color w:val="000000"/>
          <w:sz w:val="32"/>
          <w:szCs w:val="32"/>
        </w:rPr>
        <w:t>万元，下降</w:t>
      </w:r>
      <w:r>
        <w:rPr>
          <w:rFonts w:ascii="仿宋" w:hAnsi="仿宋" w:eastAsia="仿宋" w:cs="仿宋"/>
          <w:color w:val="000000"/>
          <w:sz w:val="32"/>
          <w:szCs w:val="32"/>
        </w:rPr>
        <w:t>2%</w:t>
      </w:r>
      <w:r>
        <w:rPr>
          <w:rFonts w:hint="eastAsia" w:ascii="仿宋" w:hAnsi="仿宋" w:eastAsia="仿宋" w:cs="仿宋"/>
          <w:color w:val="000000"/>
          <w:sz w:val="32"/>
          <w:szCs w:val="32"/>
        </w:rPr>
        <w:t>。主要变动原因是人员调动。</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pict>
          <v:shape id="_x0000_s2072" o:spid="_x0000_s2072" o:spt="202" type="#_x0000_t202" style="position:absolute;left:0pt;margin-left:304.5pt;margin-top:55.5pt;height:26.25pt;width:85.5pt;z-index:1024;mso-width-relative:page;mso-height-relative:page;" filled="f" stroked="f" coordsize="21600,21600">
            <v:path/>
            <v:fill on="f" focussize="0,0"/>
            <v:stroke on="f" joinstyle="miter"/>
            <v:imagedata o:title=""/>
            <o:lock v:ext="edit"/>
            <v:textbox>
              <w:txbxContent>
                <w:p>
                  <w:r>
                    <w:rPr>
                      <w:rFonts w:hint="eastAsia"/>
                    </w:rPr>
                    <w:t>单位：万元</w:t>
                  </w:r>
                </w:p>
              </w:txbxContent>
            </v:textbox>
          </v:shape>
        </w:pict>
      </w:r>
      <w:r>
        <w:rPr>
          <w:rFonts w:ascii="仿宋" w:hAnsi="仿宋" w:eastAsia="仿宋" w:cs="仿宋"/>
          <w:color w:val="000000"/>
          <w:sz w:val="32"/>
          <w:szCs w:val="32"/>
        </w:rPr>
        <w:pict>
          <v:shape id="_x0000_s2067" o:spid="_x0000_s2067" o:spt="75" type="#_x0000_t75" style="position:absolute;left:0pt;margin-left:12pt;margin-top:5.75pt;height:318pt;width:378.05pt;mso-wrap-distance-bottom:0pt;mso-wrap-distance-left:9pt;mso-wrap-distance-right:9pt;mso-wrap-distance-top:0pt;z-index:1024;mso-width-relative:page;mso-height-relative:page;" o:ole="t" filled="f" o:preferrelative="t" stroked="f" coordsize="21600,21600">
            <v:path/>
            <v:fill on="f" focussize="0,0"/>
            <v:stroke on="f" joinstyle="miter"/>
            <v:imagedata r:id="rId17" o:title=""/>
            <o:lock v:ext="edit" aspectratio="t"/>
            <w10:wrap type="square" side="right"/>
          </v:shape>
          <o:OLEObject Type="Embed" ProgID="MSGraph.Chart.8" ShapeID="_x0000_s2067" DrawAspect="Content" ObjectID="_1468075730" r:id="rId16">
            <o:LockedField>false</o:LockedField>
          </o:OLEObject>
        </w:pic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5</w:t>
      </w:r>
      <w:r>
        <w:rPr>
          <w:rFonts w:hint="eastAsia" w:ascii="仿宋" w:hAnsi="仿宋" w:eastAsia="仿宋" w:cs="仿宋"/>
          <w:color w:val="000000"/>
          <w:sz w:val="32"/>
          <w:szCs w:val="32"/>
        </w:rPr>
        <w:t>：一般公共预算财政拨款支出决算变动情况）（柱状图）</w:t>
      </w:r>
    </w:p>
    <w:p>
      <w:pPr>
        <w:spacing w:line="600" w:lineRule="exact"/>
        <w:ind w:firstLine="642" w:firstLineChars="200"/>
        <w:outlineLvl w:val="2"/>
        <w:rPr>
          <w:rFonts w:ascii="仿宋" w:hAnsi="仿宋" w:eastAsia="仿宋"/>
          <w:b/>
          <w:bCs/>
          <w:color w:val="000000"/>
          <w:sz w:val="32"/>
          <w:szCs w:val="32"/>
        </w:rPr>
      </w:pPr>
      <w:bookmarkStart w:id="35" w:name="_Toc15377211"/>
      <w:r>
        <w:rPr>
          <w:rFonts w:hint="eastAsia" w:ascii="仿宋" w:hAnsi="仿宋" w:eastAsia="仿宋" w:cs="仿宋"/>
          <w:b/>
          <w:bCs/>
          <w:color w:val="000000"/>
          <w:sz w:val="32"/>
          <w:szCs w:val="32"/>
        </w:rPr>
        <w:t>（二）一般公共预算财政拨款支出决算结构情况</w:t>
      </w:r>
      <w:bookmarkEnd w:id="35"/>
    </w:p>
    <w:p>
      <w:pPr>
        <w:spacing w:line="600" w:lineRule="exact"/>
        <w:ind w:firstLine="640" w:firstLineChars="200"/>
        <w:outlineLvl w:val="2"/>
        <w:rPr>
          <w:rFonts w:ascii="宋体" w:hAnsi="宋体" w:cs="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年一般公共预算财政拨款支出</w:t>
      </w:r>
      <w:r>
        <w:rPr>
          <w:rFonts w:ascii="宋体" w:hAnsi="宋体" w:cs="宋体"/>
          <w:sz w:val="32"/>
          <w:szCs w:val="32"/>
        </w:rPr>
        <w:t>1014.72</w:t>
      </w:r>
      <w:r>
        <w:rPr>
          <w:rFonts w:hint="eastAsia" w:ascii="宋体" w:hAnsi="宋体" w:cs="宋体"/>
          <w:color w:val="000000"/>
          <w:sz w:val="32"/>
          <w:szCs w:val="32"/>
        </w:rPr>
        <w:t>万元，主要用于以下方面</w:t>
      </w:r>
      <w:r>
        <w:rPr>
          <w:rFonts w:ascii="宋体" w:hAnsi="宋体" w:cs="宋体"/>
          <w:color w:val="000000"/>
          <w:sz w:val="32"/>
          <w:szCs w:val="32"/>
        </w:rPr>
        <w:t>:</w:t>
      </w:r>
      <w:r>
        <w:rPr>
          <w:rFonts w:hint="eastAsia" w:ascii="宋体" w:hAnsi="宋体" w:cs="宋体"/>
          <w:color w:val="000000"/>
          <w:sz w:val="32"/>
          <w:szCs w:val="32"/>
        </w:rPr>
        <w:t>一般公共服务支出</w:t>
      </w:r>
      <w:r>
        <w:rPr>
          <w:rFonts w:ascii="宋体" w:hAnsi="宋体" w:cs="宋体"/>
          <w:color w:val="000000"/>
          <w:sz w:val="32"/>
          <w:szCs w:val="32"/>
        </w:rPr>
        <w:t>476.94</w:t>
      </w:r>
      <w:r>
        <w:rPr>
          <w:rFonts w:hint="eastAsia" w:ascii="宋体" w:hAnsi="宋体" w:cs="宋体"/>
          <w:color w:val="000000"/>
          <w:sz w:val="32"/>
          <w:szCs w:val="32"/>
        </w:rPr>
        <w:t>万元，占</w:t>
      </w:r>
      <w:r>
        <w:rPr>
          <w:rFonts w:ascii="宋体" w:hAnsi="宋体" w:cs="宋体"/>
          <w:color w:val="000000"/>
          <w:sz w:val="32"/>
          <w:szCs w:val="32"/>
        </w:rPr>
        <w:t>47%</w:t>
      </w:r>
      <w:r>
        <w:rPr>
          <w:rFonts w:hint="eastAsia" w:ascii="宋体" w:hAnsi="宋体" w:cs="宋体"/>
          <w:color w:val="000000"/>
          <w:sz w:val="32"/>
          <w:szCs w:val="32"/>
        </w:rPr>
        <w:t>；文化体育与传媒支出</w:t>
      </w:r>
      <w:r>
        <w:rPr>
          <w:rFonts w:ascii="宋体" w:hAnsi="宋体" w:cs="宋体"/>
          <w:color w:val="000000"/>
          <w:sz w:val="32"/>
          <w:szCs w:val="32"/>
        </w:rPr>
        <w:t>5</w:t>
      </w:r>
      <w:r>
        <w:rPr>
          <w:rFonts w:hint="eastAsia" w:ascii="宋体" w:hAnsi="宋体" w:cs="宋体"/>
          <w:color w:val="000000"/>
          <w:sz w:val="32"/>
          <w:szCs w:val="32"/>
        </w:rPr>
        <w:t>万元，占</w:t>
      </w:r>
      <w:r>
        <w:rPr>
          <w:rFonts w:ascii="宋体" w:hAnsi="宋体" w:cs="宋体"/>
          <w:color w:val="000000"/>
          <w:sz w:val="32"/>
          <w:szCs w:val="32"/>
        </w:rPr>
        <w:t>0.5%</w:t>
      </w:r>
      <w:r>
        <w:rPr>
          <w:rFonts w:hint="eastAsia" w:ascii="宋体" w:hAnsi="宋体" w:cs="宋体"/>
          <w:color w:val="000000"/>
          <w:sz w:val="32"/>
          <w:szCs w:val="32"/>
        </w:rPr>
        <w:t>；社会保障和就业支出</w:t>
      </w:r>
      <w:r>
        <w:rPr>
          <w:rFonts w:ascii="宋体" w:hAnsi="宋体" w:cs="宋体"/>
          <w:color w:val="000000"/>
          <w:sz w:val="32"/>
          <w:szCs w:val="32"/>
        </w:rPr>
        <w:t>132.77</w:t>
      </w:r>
      <w:r>
        <w:rPr>
          <w:rFonts w:hint="eastAsia" w:ascii="宋体" w:hAnsi="宋体" w:cs="宋体"/>
          <w:color w:val="000000"/>
          <w:sz w:val="32"/>
          <w:szCs w:val="32"/>
        </w:rPr>
        <w:t>万元，占</w:t>
      </w:r>
      <w:r>
        <w:rPr>
          <w:rFonts w:ascii="宋体" w:hAnsi="宋体" w:cs="宋体"/>
          <w:color w:val="000000"/>
          <w:sz w:val="32"/>
          <w:szCs w:val="32"/>
        </w:rPr>
        <w:t>13%;</w:t>
      </w:r>
      <w:r>
        <w:rPr>
          <w:rFonts w:hint="eastAsia" w:ascii="宋体" w:hAnsi="宋体" w:cs="宋体"/>
          <w:color w:val="000000"/>
          <w:sz w:val="32"/>
          <w:szCs w:val="32"/>
        </w:rPr>
        <w:t>医疗卫生与计划生育支出</w:t>
      </w:r>
      <w:r>
        <w:rPr>
          <w:rFonts w:ascii="宋体" w:hAnsi="宋体" w:cs="宋体"/>
          <w:color w:val="000000"/>
          <w:sz w:val="32"/>
          <w:szCs w:val="32"/>
        </w:rPr>
        <w:t>45.58</w:t>
      </w:r>
      <w:r>
        <w:rPr>
          <w:rFonts w:hint="eastAsia" w:ascii="宋体" w:hAnsi="宋体" w:cs="宋体"/>
          <w:color w:val="000000"/>
          <w:sz w:val="32"/>
          <w:szCs w:val="32"/>
        </w:rPr>
        <w:t>万元，占</w:t>
      </w:r>
      <w:r>
        <w:rPr>
          <w:rFonts w:ascii="宋体" w:hAnsi="宋体" w:cs="宋体"/>
          <w:color w:val="000000"/>
          <w:sz w:val="32"/>
          <w:szCs w:val="32"/>
        </w:rPr>
        <w:t>4%</w:t>
      </w:r>
      <w:r>
        <w:rPr>
          <w:rFonts w:hint="eastAsia" w:ascii="宋体" w:hAnsi="宋体" w:cs="宋体"/>
          <w:color w:val="000000"/>
          <w:sz w:val="32"/>
          <w:szCs w:val="32"/>
        </w:rPr>
        <w:t>；住房保障支出</w:t>
      </w:r>
      <w:r>
        <w:rPr>
          <w:rFonts w:ascii="宋体" w:hAnsi="宋体" w:cs="宋体"/>
          <w:color w:val="000000"/>
          <w:sz w:val="32"/>
          <w:szCs w:val="32"/>
        </w:rPr>
        <w:t>32.44</w:t>
      </w:r>
      <w:r>
        <w:rPr>
          <w:rFonts w:hint="eastAsia" w:ascii="宋体" w:hAnsi="宋体" w:cs="宋体"/>
          <w:color w:val="000000"/>
          <w:sz w:val="32"/>
          <w:szCs w:val="32"/>
        </w:rPr>
        <w:t>万元，占</w:t>
      </w:r>
      <w:r>
        <w:rPr>
          <w:rFonts w:ascii="宋体" w:hAnsi="宋体" w:cs="宋体"/>
          <w:color w:val="000000"/>
          <w:sz w:val="32"/>
          <w:szCs w:val="32"/>
        </w:rPr>
        <w:t>3%</w:t>
      </w:r>
      <w:r>
        <w:rPr>
          <w:rFonts w:hint="eastAsia" w:ascii="宋体" w:hAnsi="宋体" w:cs="宋体"/>
          <w:color w:val="000000"/>
          <w:sz w:val="32"/>
          <w:szCs w:val="32"/>
        </w:rPr>
        <w:t>；城乡社区支出</w:t>
      </w:r>
      <w:r>
        <w:rPr>
          <w:rFonts w:ascii="宋体" w:hAnsi="宋体" w:cs="宋体"/>
          <w:color w:val="000000"/>
          <w:sz w:val="32"/>
          <w:szCs w:val="32"/>
        </w:rPr>
        <w:t>85.92</w:t>
      </w:r>
      <w:r>
        <w:rPr>
          <w:rFonts w:hint="eastAsia" w:ascii="宋体" w:hAnsi="宋体" w:cs="宋体"/>
          <w:color w:val="000000"/>
          <w:sz w:val="32"/>
          <w:szCs w:val="32"/>
        </w:rPr>
        <w:t>万元，占</w:t>
      </w:r>
      <w:r>
        <w:rPr>
          <w:rFonts w:ascii="宋体" w:hAnsi="宋体" w:cs="宋体"/>
          <w:color w:val="000000"/>
          <w:sz w:val="32"/>
          <w:szCs w:val="32"/>
        </w:rPr>
        <w:t>8%</w:t>
      </w:r>
      <w:r>
        <w:rPr>
          <w:rFonts w:hint="eastAsia" w:ascii="宋体" w:hAnsi="宋体" w:cs="宋体"/>
          <w:color w:val="000000"/>
          <w:sz w:val="32"/>
          <w:szCs w:val="32"/>
        </w:rPr>
        <w:t>；农林水支出</w:t>
      </w:r>
      <w:r>
        <w:rPr>
          <w:rFonts w:ascii="宋体" w:hAnsi="宋体" w:cs="宋体"/>
          <w:color w:val="000000"/>
          <w:sz w:val="32"/>
          <w:szCs w:val="32"/>
        </w:rPr>
        <w:t>236.07</w:t>
      </w:r>
      <w:r>
        <w:rPr>
          <w:rFonts w:hint="eastAsia" w:ascii="宋体" w:hAnsi="宋体" w:cs="宋体"/>
          <w:color w:val="000000"/>
          <w:sz w:val="32"/>
          <w:szCs w:val="32"/>
        </w:rPr>
        <w:t>万元，占</w:t>
      </w:r>
      <w:r>
        <w:rPr>
          <w:rFonts w:ascii="宋体" w:hAnsi="宋体" w:cs="宋体"/>
          <w:color w:val="000000"/>
          <w:sz w:val="32"/>
          <w:szCs w:val="32"/>
        </w:rPr>
        <w:t>24%</w:t>
      </w:r>
      <w:r>
        <w:rPr>
          <w:rFonts w:hint="eastAsia" w:ascii="宋体" w:hAnsi="宋体" w:cs="宋体"/>
          <w:color w:val="000000"/>
          <w:sz w:val="32"/>
          <w:szCs w:val="32"/>
        </w:rPr>
        <w:t>。</w:t>
      </w:r>
    </w:p>
    <w:p>
      <w:pPr>
        <w:spacing w:line="600" w:lineRule="exact"/>
        <w:ind w:firstLine="640" w:firstLineChars="200"/>
        <w:outlineLvl w:val="2"/>
        <w:rPr>
          <w:rFonts w:ascii="宋体" w:hAnsi="宋体" w:cs="宋体"/>
          <w:color w:val="000000"/>
          <w:sz w:val="32"/>
          <w:szCs w:val="32"/>
        </w:rPr>
      </w:pPr>
    </w:p>
    <w:p>
      <w:pPr>
        <w:spacing w:line="600" w:lineRule="exact"/>
        <w:ind w:firstLine="640" w:firstLineChars="200"/>
        <w:outlineLvl w:val="2"/>
        <w:rPr>
          <w:rFonts w:ascii="宋体" w:hAnsi="宋体" w:cs="宋体"/>
          <w:color w:val="000000"/>
          <w:sz w:val="32"/>
          <w:szCs w:val="32"/>
        </w:rPr>
      </w:pPr>
    </w:p>
    <w:p>
      <w:pPr>
        <w:spacing w:line="600" w:lineRule="exact"/>
        <w:ind w:firstLine="640" w:firstLineChars="200"/>
        <w:outlineLvl w:val="2"/>
        <w:rPr>
          <w:rFonts w:ascii="宋体" w:hAnsi="宋体" w:cs="宋体"/>
          <w:color w:val="000000"/>
          <w:sz w:val="32"/>
          <w:szCs w:val="32"/>
        </w:rPr>
      </w:pPr>
      <w:r>
        <w:rPr>
          <w:rFonts w:ascii="宋体" w:hAnsi="宋体" w:cs="宋体"/>
          <w:color w:val="000000"/>
          <w:sz w:val="32"/>
          <w:szCs w:val="32"/>
        </w:rPr>
        <w:pict>
          <v:shape id="_x0000_s2075" o:spid="_x0000_s2075" o:spt="75" type="#_x0000_t75" style="position:absolute;left:0pt;margin-left:3.75pt;margin-top:16.5pt;height:309.9pt;width:393.5pt;mso-wrap-distance-bottom:0pt;mso-wrap-distance-left:9pt;mso-wrap-distance-right:9pt;mso-wrap-distance-top:0pt;z-index:1024;mso-width-relative:page;mso-height-relative:page;" o:ole="t" filled="f" o:preferrelative="t" stroked="f" coordsize="21600,21600">
            <v:path/>
            <v:fill on="f" focussize="0,0"/>
            <v:stroke on="f" joinstyle="miter"/>
            <v:imagedata r:id="rId19" o:title=""/>
            <o:lock v:ext="edit" aspectratio="t"/>
            <w10:wrap type="square" side="right"/>
          </v:shape>
          <o:OLEObject Type="Embed" ProgID="MSGraph.Chart.8" ShapeID="_x0000_s2075" DrawAspect="Content" ObjectID="_1468075731" r:id="rId18">
            <o:LockedField>false</o:LockedField>
          </o:OLEObject>
        </w:pict>
      </w:r>
      <w:r>
        <w:rPr>
          <w:rFonts w:ascii="宋体" w:hAnsi="宋体" w:cs="宋体"/>
          <w:color w:val="000000"/>
          <w:sz w:val="32"/>
          <w:szCs w:val="32"/>
        </w:rPr>
        <w:pict>
          <v:shape id="_x0000_s2076" o:spid="_x0000_s2076" o:spt="202" type="#_x0000_t202" style="position:absolute;left:0pt;margin-left:282.75pt;margin-top:93.75pt;height:27pt;width:64.5pt;z-index:1024;mso-width-relative:page;mso-height-relative:page;" filled="f" stroked="f" coordsize="21600,21600">
            <v:path/>
            <v:fill on="f" focussize="0,0"/>
            <v:stroke on="f" joinstyle="miter"/>
            <v:imagedata o:title=""/>
            <o:lock v:ext="edit"/>
            <v:textbox>
              <w:txbxContent>
                <w:p>
                  <w:r>
                    <w:rPr>
                      <w:rFonts w:hint="eastAsia"/>
                    </w:rPr>
                    <w:t>单位:万元</w:t>
                  </w:r>
                </w:p>
              </w:txbxContent>
            </v:textbox>
          </v:shape>
        </w:pict>
      </w:r>
    </w:p>
    <w:p>
      <w:pPr>
        <w:spacing w:line="600" w:lineRule="exact"/>
        <w:ind w:firstLine="640" w:firstLineChars="200"/>
        <w:outlineLvl w:val="2"/>
        <w:rPr>
          <w:rFonts w:ascii="宋体"/>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bCs/>
          <w:color w:val="000000"/>
          <w:sz w:val="32"/>
          <w:szCs w:val="32"/>
        </w:rPr>
      </w:pPr>
      <w:r>
        <w:rPr>
          <w:rFonts w:hint="eastAsia" w:ascii="仿宋" w:hAnsi="仿宋" w:eastAsia="仿宋" w:cs="仿宋"/>
          <w:b/>
          <w:bCs/>
          <w:color w:val="000000"/>
          <w:sz w:val="32"/>
          <w:szCs w:val="32"/>
        </w:rPr>
        <w:t>（三）一般公共预算财政拨款支出决算具体情况</w:t>
      </w:r>
    </w:p>
    <w:p>
      <w:pPr>
        <w:spacing w:line="500" w:lineRule="exact"/>
        <w:ind w:firstLine="642" w:firstLineChars="200"/>
        <w:rPr>
          <w:rStyle w:val="14"/>
          <w:rFonts w:ascii="宋体"/>
          <w:b w:val="0"/>
          <w:bCs w:val="0"/>
          <w:color w:val="000000"/>
          <w:sz w:val="32"/>
          <w:szCs w:val="32"/>
        </w:rPr>
      </w:pPr>
      <w:r>
        <w:rPr>
          <w:rStyle w:val="14"/>
          <w:rFonts w:ascii="宋体" w:hAnsi="宋体" w:cs="宋体"/>
          <w:color w:val="000000"/>
          <w:sz w:val="32"/>
          <w:szCs w:val="32"/>
        </w:rPr>
        <w:t>1.</w:t>
      </w:r>
      <w:r>
        <w:rPr>
          <w:rStyle w:val="14"/>
          <w:rFonts w:hint="eastAsia" w:ascii="宋体" w:hAnsi="宋体" w:cs="宋体"/>
          <w:color w:val="000000"/>
          <w:sz w:val="32"/>
          <w:szCs w:val="32"/>
        </w:rPr>
        <w:t>一般公共服务：</w:t>
      </w:r>
      <w:r>
        <w:rPr>
          <w:rStyle w:val="14"/>
          <w:rFonts w:ascii="宋体" w:hAnsi="宋体" w:cs="宋体"/>
          <w:color w:val="000000"/>
          <w:sz w:val="32"/>
          <w:szCs w:val="32"/>
        </w:rPr>
        <w:t xml:space="preserve"> 2010108</w:t>
      </w:r>
      <w:r>
        <w:rPr>
          <w:rStyle w:val="14"/>
          <w:rFonts w:hint="eastAsia" w:ascii="宋体" w:hAnsi="宋体" w:cs="宋体"/>
          <w:b w:val="0"/>
          <w:bCs w:val="0"/>
          <w:color w:val="000000"/>
          <w:sz w:val="32"/>
          <w:szCs w:val="32"/>
        </w:rPr>
        <w:t>支出决算为</w:t>
      </w:r>
      <w:r>
        <w:rPr>
          <w:rStyle w:val="14"/>
          <w:rFonts w:ascii="宋体" w:hAnsi="宋体" w:cs="宋体"/>
          <w:b w:val="0"/>
          <w:bCs w:val="0"/>
          <w:color w:val="000000"/>
          <w:sz w:val="32"/>
          <w:szCs w:val="32"/>
        </w:rPr>
        <w:t>0.8</w:t>
      </w:r>
      <w:r>
        <w:rPr>
          <w:rStyle w:val="14"/>
          <w:rFonts w:hint="eastAsia" w:ascii="宋体" w:hAnsi="宋体" w:cs="宋体"/>
          <w:b w:val="0"/>
          <w:bCs w:val="0"/>
          <w:color w:val="000000"/>
          <w:sz w:val="32"/>
          <w:szCs w:val="32"/>
        </w:rPr>
        <w:t>万元，完成预算</w:t>
      </w:r>
      <w:r>
        <w:rPr>
          <w:rStyle w:val="14"/>
          <w:rFonts w:ascii="宋体" w:hAnsi="宋体" w:cs="宋体"/>
          <w:b w:val="0"/>
          <w:bCs w:val="0"/>
          <w:color w:val="000000"/>
          <w:sz w:val="32"/>
          <w:szCs w:val="32"/>
        </w:rPr>
        <w:t>100%</w:t>
      </w:r>
      <w:r>
        <w:rPr>
          <w:rStyle w:val="14"/>
          <w:rFonts w:hint="eastAsia" w:ascii="宋体" w:hAnsi="宋体" w:cs="宋体"/>
          <w:b w:val="0"/>
          <w:bCs w:val="0"/>
          <w:color w:val="000000"/>
          <w:sz w:val="32"/>
          <w:szCs w:val="32"/>
        </w:rPr>
        <w:t>；</w:t>
      </w:r>
      <w:r>
        <w:rPr>
          <w:rStyle w:val="14"/>
          <w:rFonts w:ascii="宋体" w:hAnsi="宋体" w:cs="宋体"/>
          <w:color w:val="000000"/>
          <w:sz w:val="32"/>
          <w:szCs w:val="32"/>
        </w:rPr>
        <w:t>2010199</w:t>
      </w:r>
      <w:r>
        <w:rPr>
          <w:rStyle w:val="14"/>
          <w:rFonts w:hint="eastAsia" w:ascii="宋体" w:hAnsi="宋体" w:cs="宋体"/>
          <w:b w:val="0"/>
          <w:bCs w:val="0"/>
          <w:color w:val="000000"/>
          <w:sz w:val="32"/>
          <w:szCs w:val="32"/>
        </w:rPr>
        <w:t>支出决算为</w:t>
      </w:r>
      <w:r>
        <w:rPr>
          <w:rStyle w:val="14"/>
          <w:rFonts w:ascii="宋体" w:hAnsi="宋体" w:cs="宋体"/>
          <w:b w:val="0"/>
          <w:bCs w:val="0"/>
          <w:color w:val="000000"/>
          <w:sz w:val="32"/>
          <w:szCs w:val="32"/>
        </w:rPr>
        <w:t>3</w:t>
      </w:r>
      <w:r>
        <w:rPr>
          <w:rStyle w:val="14"/>
          <w:rFonts w:hint="eastAsia" w:ascii="宋体" w:hAnsi="宋体" w:cs="宋体"/>
          <w:b w:val="0"/>
          <w:bCs w:val="0"/>
          <w:color w:val="000000"/>
          <w:sz w:val="32"/>
          <w:szCs w:val="32"/>
        </w:rPr>
        <w:t>万元，完成预算</w:t>
      </w:r>
      <w:r>
        <w:rPr>
          <w:rStyle w:val="14"/>
          <w:rFonts w:ascii="宋体" w:hAnsi="宋体" w:cs="宋体"/>
          <w:b w:val="0"/>
          <w:bCs w:val="0"/>
          <w:color w:val="000000"/>
          <w:sz w:val="32"/>
          <w:szCs w:val="32"/>
        </w:rPr>
        <w:t>100%</w:t>
      </w:r>
      <w:r>
        <w:rPr>
          <w:rStyle w:val="14"/>
          <w:rFonts w:hint="eastAsia" w:ascii="宋体" w:hAnsi="宋体" w:cs="宋体"/>
          <w:b w:val="0"/>
          <w:bCs w:val="0"/>
          <w:color w:val="000000"/>
          <w:sz w:val="32"/>
          <w:szCs w:val="32"/>
        </w:rPr>
        <w:t>；</w:t>
      </w:r>
      <w:r>
        <w:rPr>
          <w:rStyle w:val="14"/>
          <w:rFonts w:ascii="宋体" w:hAnsi="宋体" w:cs="宋体"/>
          <w:color w:val="000000"/>
          <w:sz w:val="32"/>
          <w:szCs w:val="32"/>
        </w:rPr>
        <w:t>2010301</w:t>
      </w:r>
      <w:r>
        <w:rPr>
          <w:rStyle w:val="14"/>
          <w:rFonts w:hint="eastAsia" w:ascii="宋体" w:hAnsi="宋体" w:cs="宋体"/>
          <w:b w:val="0"/>
          <w:bCs w:val="0"/>
          <w:color w:val="000000"/>
          <w:sz w:val="32"/>
          <w:szCs w:val="32"/>
        </w:rPr>
        <w:t>支出决算为</w:t>
      </w:r>
      <w:r>
        <w:rPr>
          <w:rStyle w:val="14"/>
          <w:rFonts w:ascii="宋体" w:hAnsi="宋体" w:cs="宋体"/>
          <w:b w:val="0"/>
          <w:bCs w:val="0"/>
          <w:color w:val="000000"/>
          <w:sz w:val="32"/>
          <w:szCs w:val="32"/>
        </w:rPr>
        <w:t>382.80</w:t>
      </w:r>
      <w:r>
        <w:rPr>
          <w:rStyle w:val="14"/>
          <w:rFonts w:hint="eastAsia" w:ascii="宋体" w:hAnsi="宋体" w:cs="宋体"/>
          <w:b w:val="0"/>
          <w:bCs w:val="0"/>
          <w:color w:val="000000"/>
          <w:sz w:val="32"/>
          <w:szCs w:val="32"/>
        </w:rPr>
        <w:t>万元，完成预算</w:t>
      </w:r>
      <w:r>
        <w:rPr>
          <w:rStyle w:val="14"/>
          <w:rFonts w:ascii="宋体" w:hAnsi="宋体" w:cs="宋体"/>
          <w:b w:val="0"/>
          <w:bCs w:val="0"/>
          <w:color w:val="000000"/>
          <w:sz w:val="32"/>
          <w:szCs w:val="32"/>
        </w:rPr>
        <w:t>95%</w:t>
      </w:r>
      <w:r>
        <w:rPr>
          <w:rStyle w:val="14"/>
          <w:rFonts w:hint="eastAsia" w:ascii="宋体" w:hAnsi="宋体" w:cs="宋体"/>
          <w:b w:val="0"/>
          <w:bCs w:val="0"/>
          <w:color w:val="000000"/>
          <w:sz w:val="32"/>
          <w:szCs w:val="32"/>
        </w:rPr>
        <w:t>，形成结转资金</w:t>
      </w:r>
      <w:r>
        <w:rPr>
          <w:rStyle w:val="14"/>
          <w:rFonts w:ascii="宋体" w:hAnsi="宋体" w:cs="宋体"/>
          <w:b w:val="0"/>
          <w:bCs w:val="0"/>
          <w:color w:val="000000"/>
          <w:sz w:val="32"/>
          <w:szCs w:val="32"/>
        </w:rPr>
        <w:t>17.95</w:t>
      </w:r>
      <w:r>
        <w:rPr>
          <w:rStyle w:val="14"/>
          <w:rFonts w:hint="eastAsia" w:ascii="宋体" w:hAnsi="宋体" w:cs="宋体"/>
          <w:b w:val="0"/>
          <w:bCs w:val="0"/>
          <w:color w:val="000000"/>
          <w:sz w:val="32"/>
          <w:szCs w:val="32"/>
        </w:rPr>
        <w:t>万元；</w:t>
      </w:r>
      <w:r>
        <w:rPr>
          <w:rStyle w:val="14"/>
          <w:rFonts w:ascii="宋体" w:hAnsi="宋体" w:cs="宋体"/>
          <w:color w:val="000000"/>
          <w:sz w:val="32"/>
          <w:szCs w:val="32"/>
        </w:rPr>
        <w:t>2010302</w:t>
      </w:r>
      <w:r>
        <w:rPr>
          <w:rStyle w:val="14"/>
          <w:rFonts w:hint="eastAsia" w:ascii="宋体" w:hAnsi="宋体" w:cs="宋体"/>
          <w:b w:val="0"/>
          <w:bCs w:val="0"/>
          <w:color w:val="000000"/>
          <w:sz w:val="32"/>
          <w:szCs w:val="32"/>
        </w:rPr>
        <w:t>支出决算为</w:t>
      </w:r>
      <w:r>
        <w:rPr>
          <w:rStyle w:val="14"/>
          <w:rFonts w:ascii="宋体" w:hAnsi="宋体" w:cs="宋体"/>
          <w:b w:val="0"/>
          <w:bCs w:val="0"/>
          <w:color w:val="000000"/>
          <w:sz w:val="32"/>
          <w:szCs w:val="32"/>
        </w:rPr>
        <w:t>3.5</w:t>
      </w:r>
      <w:r>
        <w:rPr>
          <w:rStyle w:val="14"/>
          <w:rFonts w:hint="eastAsia" w:ascii="宋体" w:hAnsi="宋体" w:cs="宋体"/>
          <w:b w:val="0"/>
          <w:bCs w:val="0"/>
          <w:color w:val="000000"/>
          <w:sz w:val="32"/>
          <w:szCs w:val="32"/>
        </w:rPr>
        <w:t>万元，完成预算</w:t>
      </w:r>
      <w:r>
        <w:rPr>
          <w:rStyle w:val="14"/>
          <w:rFonts w:ascii="宋体" w:hAnsi="宋体" w:cs="宋体"/>
          <w:b w:val="0"/>
          <w:bCs w:val="0"/>
          <w:color w:val="000000"/>
          <w:sz w:val="32"/>
          <w:szCs w:val="32"/>
        </w:rPr>
        <w:t>100%</w:t>
      </w:r>
      <w:r>
        <w:rPr>
          <w:rStyle w:val="14"/>
          <w:rFonts w:hint="eastAsia" w:ascii="宋体" w:hAnsi="宋体" w:cs="宋体"/>
          <w:b w:val="0"/>
          <w:bCs w:val="0"/>
          <w:color w:val="000000"/>
          <w:sz w:val="32"/>
          <w:szCs w:val="32"/>
        </w:rPr>
        <w:t>；</w:t>
      </w:r>
      <w:r>
        <w:rPr>
          <w:rStyle w:val="14"/>
          <w:rFonts w:ascii="宋体" w:hAnsi="宋体" w:cs="宋体"/>
          <w:color w:val="000000"/>
          <w:sz w:val="32"/>
          <w:szCs w:val="32"/>
        </w:rPr>
        <w:t>2010601</w:t>
      </w:r>
      <w:r>
        <w:rPr>
          <w:rStyle w:val="14"/>
          <w:rFonts w:hint="eastAsia" w:ascii="宋体" w:hAnsi="宋体" w:cs="宋体"/>
          <w:b w:val="0"/>
          <w:bCs w:val="0"/>
          <w:color w:val="000000"/>
          <w:sz w:val="32"/>
          <w:szCs w:val="32"/>
        </w:rPr>
        <w:t>支出决算为</w:t>
      </w:r>
      <w:r>
        <w:rPr>
          <w:rStyle w:val="14"/>
          <w:rFonts w:ascii="宋体" w:hAnsi="宋体" w:cs="宋体"/>
          <w:b w:val="0"/>
          <w:bCs w:val="0"/>
          <w:color w:val="000000"/>
          <w:sz w:val="32"/>
          <w:szCs w:val="32"/>
        </w:rPr>
        <w:t>21.14</w:t>
      </w:r>
      <w:r>
        <w:rPr>
          <w:rStyle w:val="14"/>
          <w:rFonts w:hint="eastAsia" w:ascii="宋体" w:hAnsi="宋体" w:cs="宋体"/>
          <w:b w:val="0"/>
          <w:bCs w:val="0"/>
          <w:color w:val="000000"/>
          <w:sz w:val="32"/>
          <w:szCs w:val="32"/>
        </w:rPr>
        <w:t>万元，完成预算</w:t>
      </w:r>
      <w:r>
        <w:rPr>
          <w:rStyle w:val="14"/>
          <w:rFonts w:ascii="宋体" w:hAnsi="宋体" w:cs="宋体"/>
          <w:b w:val="0"/>
          <w:bCs w:val="0"/>
          <w:color w:val="000000"/>
          <w:sz w:val="32"/>
          <w:szCs w:val="32"/>
        </w:rPr>
        <w:t>100%</w:t>
      </w:r>
      <w:r>
        <w:rPr>
          <w:rStyle w:val="14"/>
          <w:rFonts w:hint="eastAsia" w:ascii="宋体" w:hAnsi="宋体" w:cs="宋体"/>
          <w:b w:val="0"/>
          <w:bCs w:val="0"/>
          <w:color w:val="000000"/>
          <w:sz w:val="32"/>
          <w:szCs w:val="32"/>
        </w:rPr>
        <w:t>；</w:t>
      </w:r>
      <w:r>
        <w:rPr>
          <w:rStyle w:val="14"/>
          <w:rFonts w:ascii="宋体" w:hAnsi="宋体" w:cs="宋体"/>
          <w:color w:val="000000"/>
          <w:sz w:val="32"/>
          <w:szCs w:val="32"/>
        </w:rPr>
        <w:t>2013101</w:t>
      </w:r>
      <w:r>
        <w:rPr>
          <w:rStyle w:val="14"/>
          <w:rFonts w:hint="eastAsia" w:ascii="宋体" w:hAnsi="宋体" w:cs="宋体"/>
          <w:b w:val="0"/>
          <w:bCs w:val="0"/>
          <w:color w:val="000000"/>
          <w:sz w:val="32"/>
          <w:szCs w:val="32"/>
        </w:rPr>
        <w:t>支出决算为</w:t>
      </w:r>
      <w:r>
        <w:rPr>
          <w:rStyle w:val="14"/>
          <w:rFonts w:ascii="宋体" w:hAnsi="宋体" w:cs="宋体"/>
          <w:b w:val="0"/>
          <w:bCs w:val="0"/>
          <w:color w:val="000000"/>
          <w:sz w:val="32"/>
          <w:szCs w:val="32"/>
        </w:rPr>
        <w:t>64.82</w:t>
      </w:r>
      <w:r>
        <w:rPr>
          <w:rStyle w:val="14"/>
          <w:rFonts w:hint="eastAsia" w:ascii="宋体" w:hAnsi="宋体" w:cs="宋体"/>
          <w:b w:val="0"/>
          <w:bCs w:val="0"/>
          <w:color w:val="000000"/>
          <w:sz w:val="32"/>
          <w:szCs w:val="32"/>
        </w:rPr>
        <w:t>万元，完成预算</w:t>
      </w:r>
      <w:r>
        <w:rPr>
          <w:rStyle w:val="14"/>
          <w:rFonts w:ascii="宋体" w:hAnsi="宋体" w:cs="宋体"/>
          <w:b w:val="0"/>
          <w:bCs w:val="0"/>
          <w:color w:val="000000"/>
          <w:sz w:val="32"/>
          <w:szCs w:val="32"/>
        </w:rPr>
        <w:t>100%</w:t>
      </w:r>
      <w:r>
        <w:rPr>
          <w:rStyle w:val="14"/>
          <w:rFonts w:hint="eastAsia" w:ascii="宋体" w:hAnsi="宋体" w:cs="宋体"/>
          <w:b w:val="0"/>
          <w:bCs w:val="0"/>
          <w:color w:val="000000"/>
          <w:sz w:val="32"/>
          <w:szCs w:val="32"/>
        </w:rPr>
        <w:t>；</w:t>
      </w:r>
      <w:r>
        <w:rPr>
          <w:rStyle w:val="14"/>
          <w:rFonts w:ascii="宋体" w:hAnsi="宋体" w:cs="宋体"/>
          <w:color w:val="000000"/>
          <w:sz w:val="32"/>
          <w:szCs w:val="32"/>
        </w:rPr>
        <w:t>2013105</w:t>
      </w:r>
      <w:r>
        <w:rPr>
          <w:rStyle w:val="14"/>
          <w:rFonts w:hint="eastAsia" w:ascii="宋体" w:hAnsi="宋体" w:cs="宋体"/>
          <w:b w:val="0"/>
          <w:bCs w:val="0"/>
          <w:color w:val="000000"/>
          <w:sz w:val="32"/>
          <w:szCs w:val="32"/>
        </w:rPr>
        <w:t>支出决算为</w:t>
      </w:r>
      <w:r>
        <w:rPr>
          <w:rStyle w:val="14"/>
          <w:rFonts w:ascii="宋体" w:hAnsi="宋体" w:cs="宋体"/>
          <w:b w:val="0"/>
          <w:bCs w:val="0"/>
          <w:color w:val="000000"/>
          <w:sz w:val="32"/>
          <w:szCs w:val="32"/>
        </w:rPr>
        <w:t>0.88</w:t>
      </w:r>
      <w:r>
        <w:rPr>
          <w:rStyle w:val="14"/>
          <w:rFonts w:hint="eastAsia" w:ascii="宋体" w:hAnsi="宋体" w:cs="宋体"/>
          <w:b w:val="0"/>
          <w:bCs w:val="0"/>
          <w:color w:val="000000"/>
          <w:sz w:val="32"/>
          <w:szCs w:val="32"/>
        </w:rPr>
        <w:t>万元，完成预算</w:t>
      </w:r>
      <w:r>
        <w:rPr>
          <w:rStyle w:val="14"/>
          <w:rFonts w:ascii="宋体" w:hAnsi="宋体" w:cs="宋体"/>
          <w:b w:val="0"/>
          <w:bCs w:val="0"/>
          <w:color w:val="000000"/>
          <w:sz w:val="32"/>
          <w:szCs w:val="32"/>
        </w:rPr>
        <w:t>100%</w:t>
      </w:r>
      <w:r>
        <w:rPr>
          <w:rStyle w:val="14"/>
          <w:rFonts w:hint="eastAsia" w:ascii="宋体" w:hAnsi="宋体" w:cs="宋体"/>
          <w:b w:val="0"/>
          <w:bCs w:val="0"/>
          <w:color w:val="000000"/>
          <w:sz w:val="32"/>
          <w:szCs w:val="32"/>
        </w:rPr>
        <w:t>。</w:t>
      </w:r>
    </w:p>
    <w:p>
      <w:pPr>
        <w:spacing w:line="500" w:lineRule="exact"/>
        <w:ind w:firstLine="642" w:firstLineChars="200"/>
        <w:rPr>
          <w:rFonts w:ascii="宋体"/>
          <w:color w:val="000000"/>
          <w:sz w:val="32"/>
          <w:szCs w:val="32"/>
        </w:rPr>
      </w:pPr>
      <w:r>
        <w:rPr>
          <w:rStyle w:val="14"/>
          <w:rFonts w:ascii="宋体" w:hAnsi="宋体" w:cs="宋体"/>
          <w:color w:val="000000"/>
          <w:sz w:val="32"/>
          <w:szCs w:val="32"/>
        </w:rPr>
        <w:t>2.</w:t>
      </w:r>
      <w:r>
        <w:rPr>
          <w:rStyle w:val="14"/>
          <w:rFonts w:hint="eastAsia" w:ascii="宋体" w:hAnsi="宋体" w:cs="宋体"/>
          <w:color w:val="000000"/>
          <w:sz w:val="32"/>
          <w:szCs w:val="32"/>
        </w:rPr>
        <w:t>文化体育与传媒：</w:t>
      </w:r>
      <w:r>
        <w:rPr>
          <w:rStyle w:val="14"/>
          <w:rFonts w:ascii="宋体" w:hAnsi="宋体" w:cs="宋体"/>
          <w:color w:val="000000"/>
          <w:sz w:val="32"/>
          <w:szCs w:val="32"/>
        </w:rPr>
        <w:t>2079999</w:t>
      </w:r>
      <w:r>
        <w:rPr>
          <w:rFonts w:hint="eastAsia" w:ascii="宋体" w:hAnsi="宋体" w:cs="宋体"/>
          <w:color w:val="000000"/>
          <w:sz w:val="32"/>
          <w:szCs w:val="32"/>
        </w:rPr>
        <w:t>决算数为</w:t>
      </w:r>
      <w:r>
        <w:rPr>
          <w:rFonts w:ascii="宋体" w:hAnsi="宋体" w:cs="宋体"/>
          <w:color w:val="000000"/>
          <w:sz w:val="32"/>
          <w:szCs w:val="32"/>
        </w:rPr>
        <w:t>5</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r>
        <w:rPr>
          <w:rFonts w:ascii="宋体"/>
          <w:color w:val="000000"/>
          <w:sz w:val="32"/>
          <w:szCs w:val="32"/>
        </w:rPr>
        <w:br w:type="textWrapping"/>
      </w:r>
      <w:r>
        <w:rPr>
          <w:rFonts w:hint="eastAsia" w:ascii="宋体" w:hAnsi="宋体" w:cs="宋体"/>
          <w:color w:val="000000"/>
          <w:sz w:val="32"/>
          <w:szCs w:val="32"/>
        </w:rPr>
        <w:t>　</w:t>
      </w:r>
      <w:r>
        <w:rPr>
          <w:rFonts w:hint="eastAsia" w:ascii="宋体" w:hAnsi="宋体" w:cs="宋体"/>
          <w:b/>
          <w:bCs/>
          <w:color w:val="000000"/>
          <w:sz w:val="32"/>
          <w:szCs w:val="32"/>
        </w:rPr>
        <w:t>　</w:t>
      </w:r>
      <w:r>
        <w:rPr>
          <w:rStyle w:val="14"/>
          <w:rFonts w:ascii="宋体" w:hAnsi="宋体" w:cs="宋体"/>
          <w:color w:val="000000"/>
          <w:sz w:val="32"/>
          <w:szCs w:val="32"/>
        </w:rPr>
        <w:t>3.</w:t>
      </w:r>
      <w:r>
        <w:rPr>
          <w:rStyle w:val="14"/>
          <w:rFonts w:hint="eastAsia" w:ascii="宋体" w:hAnsi="宋体" w:cs="宋体"/>
          <w:color w:val="000000"/>
          <w:sz w:val="32"/>
          <w:szCs w:val="32"/>
        </w:rPr>
        <w:t>社会保障和就业：</w:t>
      </w:r>
      <w:r>
        <w:rPr>
          <w:rStyle w:val="14"/>
          <w:rFonts w:ascii="宋体" w:hAnsi="宋体" w:cs="宋体"/>
          <w:color w:val="000000"/>
          <w:sz w:val="32"/>
          <w:szCs w:val="32"/>
        </w:rPr>
        <w:t>2080202</w:t>
      </w:r>
      <w:r>
        <w:rPr>
          <w:rFonts w:hint="eastAsia" w:ascii="宋体" w:hAnsi="宋体" w:cs="宋体"/>
          <w:color w:val="000000"/>
          <w:sz w:val="32"/>
          <w:szCs w:val="32"/>
        </w:rPr>
        <w:t>决算数为</w:t>
      </w:r>
      <w:r>
        <w:rPr>
          <w:rFonts w:ascii="宋体" w:hAnsi="宋体" w:cs="宋体"/>
          <w:color w:val="000000"/>
          <w:sz w:val="32"/>
          <w:szCs w:val="32"/>
        </w:rPr>
        <w:t>30</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r>
        <w:rPr>
          <w:rStyle w:val="14"/>
          <w:rFonts w:ascii="宋体" w:hAnsi="宋体" w:cs="宋体"/>
          <w:color w:val="000000"/>
          <w:sz w:val="32"/>
          <w:szCs w:val="32"/>
        </w:rPr>
        <w:t>2080505</w:t>
      </w:r>
      <w:r>
        <w:rPr>
          <w:rFonts w:hint="eastAsia" w:ascii="宋体" w:hAnsi="宋体" w:cs="宋体"/>
          <w:color w:val="000000"/>
          <w:sz w:val="32"/>
          <w:szCs w:val="32"/>
        </w:rPr>
        <w:t>决算数为</w:t>
      </w:r>
      <w:r>
        <w:rPr>
          <w:rFonts w:ascii="宋体" w:hAnsi="宋体" w:cs="宋体"/>
          <w:color w:val="000000"/>
          <w:sz w:val="32"/>
          <w:szCs w:val="32"/>
        </w:rPr>
        <w:t>55.54</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r>
        <w:rPr>
          <w:rStyle w:val="14"/>
          <w:rFonts w:ascii="宋体" w:hAnsi="宋体" w:cs="宋体"/>
          <w:color w:val="000000"/>
          <w:sz w:val="32"/>
          <w:szCs w:val="32"/>
        </w:rPr>
        <w:t>2080506</w:t>
      </w:r>
      <w:r>
        <w:rPr>
          <w:rFonts w:hint="eastAsia" w:ascii="宋体" w:hAnsi="宋体" w:cs="宋体"/>
          <w:color w:val="000000"/>
          <w:sz w:val="32"/>
          <w:szCs w:val="32"/>
        </w:rPr>
        <w:t>决算数为</w:t>
      </w:r>
      <w:r>
        <w:rPr>
          <w:rFonts w:ascii="宋体" w:hAnsi="宋体" w:cs="宋体"/>
          <w:color w:val="000000"/>
          <w:sz w:val="32"/>
          <w:szCs w:val="32"/>
        </w:rPr>
        <w:t>10.23</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r>
        <w:rPr>
          <w:rFonts w:ascii="宋体"/>
          <w:color w:val="000000"/>
          <w:sz w:val="32"/>
          <w:szCs w:val="32"/>
        </w:rPr>
        <w:br w:type="textWrapping"/>
      </w:r>
      <w:r>
        <w:rPr>
          <w:rFonts w:ascii="宋体" w:hAnsi="宋体" w:cs="宋体"/>
          <w:color w:val="000000"/>
          <w:sz w:val="32"/>
          <w:szCs w:val="32"/>
        </w:rPr>
        <w:t xml:space="preserve">    </w:t>
      </w:r>
      <w:r>
        <w:rPr>
          <w:rStyle w:val="14"/>
          <w:rFonts w:ascii="宋体" w:hAnsi="宋体" w:cs="宋体"/>
          <w:color w:val="000000"/>
          <w:sz w:val="32"/>
          <w:szCs w:val="32"/>
        </w:rPr>
        <w:t>4.</w:t>
      </w:r>
      <w:r>
        <w:rPr>
          <w:rStyle w:val="14"/>
          <w:rFonts w:hint="eastAsia" w:ascii="宋体" w:hAnsi="宋体" w:cs="宋体"/>
          <w:color w:val="000000"/>
          <w:sz w:val="32"/>
          <w:szCs w:val="32"/>
        </w:rPr>
        <w:t>医疗卫生与计生支出：</w:t>
      </w:r>
      <w:r>
        <w:rPr>
          <w:rStyle w:val="14"/>
          <w:rFonts w:ascii="宋体" w:hAnsi="宋体" w:cs="宋体"/>
          <w:color w:val="000000"/>
          <w:sz w:val="32"/>
          <w:szCs w:val="32"/>
        </w:rPr>
        <w:t>2100716</w:t>
      </w:r>
      <w:r>
        <w:rPr>
          <w:rFonts w:hint="eastAsia" w:ascii="宋体" w:hAnsi="宋体" w:cs="宋体"/>
          <w:color w:val="000000"/>
          <w:sz w:val="32"/>
          <w:szCs w:val="32"/>
        </w:rPr>
        <w:t>决算数为</w:t>
      </w:r>
      <w:r>
        <w:rPr>
          <w:rFonts w:ascii="宋体" w:hAnsi="宋体" w:cs="宋体"/>
          <w:color w:val="000000"/>
          <w:sz w:val="32"/>
          <w:szCs w:val="32"/>
        </w:rPr>
        <w:t>20.47</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r>
        <w:rPr>
          <w:rStyle w:val="14"/>
          <w:rFonts w:ascii="宋体" w:hAnsi="宋体" w:cs="宋体"/>
          <w:color w:val="000000"/>
          <w:sz w:val="32"/>
          <w:szCs w:val="32"/>
        </w:rPr>
        <w:t>2101101</w:t>
      </w:r>
      <w:r>
        <w:rPr>
          <w:rFonts w:hint="eastAsia" w:ascii="宋体" w:hAnsi="宋体" w:cs="宋体"/>
          <w:color w:val="000000"/>
          <w:sz w:val="32"/>
          <w:szCs w:val="32"/>
        </w:rPr>
        <w:t>决算数为</w:t>
      </w:r>
      <w:r>
        <w:rPr>
          <w:rFonts w:ascii="宋体" w:hAnsi="宋体" w:cs="宋体"/>
          <w:color w:val="000000"/>
          <w:sz w:val="32"/>
          <w:szCs w:val="32"/>
        </w:rPr>
        <w:t>25.11</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p>
    <w:p>
      <w:pPr>
        <w:spacing w:line="500" w:lineRule="exact"/>
        <w:ind w:firstLine="642" w:firstLineChars="200"/>
        <w:rPr>
          <w:rFonts w:ascii="宋体"/>
          <w:color w:val="000000"/>
          <w:sz w:val="32"/>
          <w:szCs w:val="32"/>
        </w:rPr>
      </w:pPr>
      <w:r>
        <w:rPr>
          <w:rFonts w:ascii="宋体" w:hAnsi="宋体" w:cs="宋体"/>
          <w:b/>
          <w:bCs/>
          <w:color w:val="000000"/>
          <w:sz w:val="32"/>
          <w:szCs w:val="32"/>
        </w:rPr>
        <w:t>5.</w:t>
      </w:r>
      <w:r>
        <w:rPr>
          <w:rFonts w:hint="eastAsia" w:ascii="宋体" w:hAnsi="宋体" w:cs="宋体"/>
          <w:b/>
          <w:bCs/>
          <w:color w:val="000000"/>
          <w:sz w:val="32"/>
          <w:szCs w:val="32"/>
        </w:rPr>
        <w:t>城乡社区支出：</w:t>
      </w:r>
      <w:r>
        <w:rPr>
          <w:rStyle w:val="14"/>
          <w:rFonts w:ascii="宋体" w:hAnsi="宋体" w:cs="宋体"/>
          <w:color w:val="000000"/>
          <w:sz w:val="32"/>
          <w:szCs w:val="32"/>
        </w:rPr>
        <w:t>2120102</w:t>
      </w:r>
      <w:r>
        <w:rPr>
          <w:rFonts w:hint="eastAsia" w:ascii="宋体" w:hAnsi="宋体" w:cs="宋体"/>
          <w:color w:val="000000"/>
          <w:sz w:val="32"/>
          <w:szCs w:val="32"/>
        </w:rPr>
        <w:t>决算数为</w:t>
      </w:r>
      <w:r>
        <w:rPr>
          <w:rFonts w:ascii="宋体" w:hAnsi="宋体" w:cs="宋体"/>
          <w:color w:val="000000"/>
          <w:sz w:val="32"/>
          <w:szCs w:val="32"/>
        </w:rPr>
        <w:t>85.91</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p>
    <w:p>
      <w:pPr>
        <w:spacing w:line="500" w:lineRule="exact"/>
        <w:ind w:firstLine="642" w:firstLineChars="200"/>
        <w:rPr>
          <w:rFonts w:ascii="宋体"/>
          <w:color w:val="000000"/>
          <w:sz w:val="32"/>
          <w:szCs w:val="32"/>
        </w:rPr>
      </w:pPr>
      <w:r>
        <w:rPr>
          <w:rFonts w:ascii="宋体" w:hAnsi="宋体" w:cs="宋体"/>
          <w:b/>
          <w:bCs/>
          <w:color w:val="000000"/>
          <w:sz w:val="32"/>
          <w:szCs w:val="32"/>
        </w:rPr>
        <w:t>6.</w:t>
      </w:r>
      <w:r>
        <w:rPr>
          <w:rFonts w:hint="eastAsia" w:ascii="宋体" w:hAnsi="宋体" w:cs="宋体"/>
          <w:b/>
          <w:bCs/>
          <w:color w:val="000000"/>
          <w:sz w:val="32"/>
          <w:szCs w:val="32"/>
        </w:rPr>
        <w:t>住房保障支出：</w:t>
      </w:r>
      <w:r>
        <w:rPr>
          <w:rStyle w:val="14"/>
          <w:rFonts w:ascii="宋体" w:hAnsi="宋体" w:cs="宋体"/>
          <w:color w:val="000000"/>
          <w:sz w:val="32"/>
          <w:szCs w:val="32"/>
        </w:rPr>
        <w:t>2210201</w:t>
      </w:r>
      <w:r>
        <w:rPr>
          <w:rFonts w:hint="eastAsia" w:ascii="宋体" w:hAnsi="宋体" w:cs="宋体"/>
          <w:color w:val="000000"/>
          <w:sz w:val="32"/>
          <w:szCs w:val="32"/>
        </w:rPr>
        <w:t>决算数为</w:t>
      </w:r>
      <w:r>
        <w:rPr>
          <w:rFonts w:ascii="宋体" w:hAnsi="宋体" w:cs="宋体"/>
          <w:color w:val="000000"/>
          <w:sz w:val="32"/>
          <w:szCs w:val="32"/>
        </w:rPr>
        <w:t>32.44</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p>
    <w:p>
      <w:pPr>
        <w:spacing w:line="500" w:lineRule="exact"/>
        <w:ind w:firstLine="642" w:firstLineChars="200"/>
        <w:rPr>
          <w:rFonts w:ascii="宋体" w:hAnsi="宋体" w:cs="宋体"/>
          <w:color w:val="000000"/>
          <w:sz w:val="32"/>
          <w:szCs w:val="32"/>
        </w:rPr>
      </w:pPr>
      <w:r>
        <w:rPr>
          <w:rFonts w:ascii="宋体" w:hAnsi="宋体" w:cs="宋体"/>
          <w:b/>
          <w:bCs/>
          <w:color w:val="000000"/>
          <w:sz w:val="32"/>
          <w:szCs w:val="32"/>
        </w:rPr>
        <w:t>7.</w:t>
      </w:r>
      <w:r>
        <w:rPr>
          <w:rFonts w:hint="eastAsia" w:ascii="宋体" w:hAnsi="宋体" w:cs="宋体"/>
          <w:b/>
          <w:bCs/>
          <w:color w:val="000000"/>
          <w:sz w:val="32"/>
          <w:szCs w:val="32"/>
        </w:rPr>
        <w:t>农林水支出：</w:t>
      </w:r>
      <w:r>
        <w:rPr>
          <w:rStyle w:val="14"/>
          <w:rFonts w:ascii="宋体" w:hAnsi="宋体" w:cs="宋体"/>
          <w:b w:val="0"/>
          <w:bCs w:val="0"/>
          <w:color w:val="000000"/>
          <w:sz w:val="32"/>
          <w:szCs w:val="32"/>
        </w:rPr>
        <w:t xml:space="preserve"> </w:t>
      </w:r>
      <w:r>
        <w:rPr>
          <w:rStyle w:val="14"/>
          <w:rFonts w:ascii="宋体" w:hAnsi="宋体" w:cs="宋体"/>
          <w:color w:val="000000"/>
          <w:sz w:val="32"/>
          <w:szCs w:val="32"/>
        </w:rPr>
        <w:t>2130599</w:t>
      </w:r>
      <w:r>
        <w:rPr>
          <w:rStyle w:val="14"/>
          <w:rFonts w:hint="eastAsia" w:ascii="宋体" w:hAnsi="宋体" w:cs="宋体"/>
          <w:color w:val="000000"/>
          <w:sz w:val="32"/>
          <w:szCs w:val="32"/>
        </w:rPr>
        <w:t>：</w:t>
      </w:r>
      <w:r>
        <w:rPr>
          <w:rFonts w:ascii="宋体" w:hAnsi="宋体" w:cs="宋体"/>
          <w:color w:val="000000"/>
          <w:sz w:val="32"/>
          <w:szCs w:val="32"/>
        </w:rPr>
        <w:t>2018</w:t>
      </w:r>
      <w:r>
        <w:rPr>
          <w:rFonts w:hint="eastAsia" w:ascii="宋体" w:hAnsi="宋体" w:cs="宋体"/>
          <w:color w:val="000000"/>
          <w:sz w:val="32"/>
          <w:szCs w:val="32"/>
        </w:rPr>
        <w:t>年决算数为</w:t>
      </w:r>
      <w:r>
        <w:rPr>
          <w:rFonts w:ascii="宋体" w:hAnsi="宋体" w:cs="宋体"/>
          <w:color w:val="000000"/>
          <w:sz w:val="32"/>
          <w:szCs w:val="32"/>
        </w:rPr>
        <w:t>1</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r>
        <w:rPr>
          <w:rStyle w:val="14"/>
          <w:rFonts w:ascii="宋体" w:hAnsi="宋体" w:cs="宋体"/>
          <w:color w:val="000000"/>
          <w:sz w:val="32"/>
          <w:szCs w:val="32"/>
        </w:rPr>
        <w:t xml:space="preserve"> 2130705</w:t>
      </w:r>
      <w:r>
        <w:rPr>
          <w:rFonts w:hint="eastAsia" w:ascii="宋体" w:hAnsi="宋体" w:cs="宋体"/>
          <w:color w:val="000000"/>
          <w:sz w:val="32"/>
          <w:szCs w:val="32"/>
        </w:rPr>
        <w:t>决算数为</w:t>
      </w:r>
      <w:r>
        <w:rPr>
          <w:rFonts w:ascii="宋体" w:hAnsi="宋体" w:cs="宋体"/>
          <w:color w:val="000000"/>
          <w:sz w:val="32"/>
          <w:szCs w:val="32"/>
        </w:rPr>
        <w:t>235.07</w:t>
      </w:r>
      <w:r>
        <w:rPr>
          <w:rFonts w:hint="eastAsia" w:ascii="宋体" w:hAnsi="宋体" w:cs="宋体"/>
          <w:color w:val="000000"/>
          <w:sz w:val="32"/>
          <w:szCs w:val="32"/>
        </w:rPr>
        <w:t>万元，完成预算</w:t>
      </w:r>
      <w:r>
        <w:rPr>
          <w:rFonts w:ascii="宋体" w:hAnsi="宋体" w:cs="宋体"/>
          <w:color w:val="000000"/>
          <w:sz w:val="32"/>
          <w:szCs w:val="32"/>
        </w:rPr>
        <w:t>100%</w:t>
      </w:r>
      <w:r>
        <w:rPr>
          <w:rFonts w:hint="eastAsia" w:ascii="宋体" w:hAnsi="宋体" w:cs="宋体"/>
          <w:color w:val="000000"/>
          <w:sz w:val="32"/>
          <w:szCs w:val="32"/>
        </w:rPr>
        <w:t>。</w:t>
      </w:r>
      <w:r>
        <w:rPr>
          <w:rFonts w:ascii="宋体" w:hAnsi="宋体" w:cs="宋体"/>
          <w:color w:val="000000"/>
          <w:sz w:val="32"/>
          <w:szCs w:val="32"/>
        </w:rPr>
        <w:t xml:space="preserve">  </w:t>
      </w:r>
    </w:p>
    <w:p>
      <w:pPr>
        <w:tabs>
          <w:tab w:val="right" w:pos="8306"/>
        </w:tabs>
        <w:spacing w:line="600" w:lineRule="exact"/>
        <w:ind w:firstLine="640"/>
        <w:outlineLvl w:val="1"/>
        <w:rPr>
          <w:rStyle w:val="17"/>
        </w:rPr>
      </w:pPr>
      <w:bookmarkStart w:id="36" w:name="_Toc15377214"/>
      <w:bookmarkStart w:id="37"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bookmarkEnd w:id="36"/>
      <w:bookmarkEnd w:id="37"/>
      <w:r>
        <w:rPr>
          <w:rStyle w:val="17"/>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年一般公共预算财政拨款基本支出</w:t>
      </w:r>
      <w:r>
        <w:rPr>
          <w:rFonts w:ascii="仿宋" w:hAnsi="仿宋" w:eastAsia="仿宋" w:cs="仿宋"/>
          <w:sz w:val="32"/>
          <w:szCs w:val="32"/>
        </w:rPr>
        <w:t>847.62</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700.93</w:t>
      </w:r>
      <w:r>
        <w:rPr>
          <w:rFonts w:hint="eastAsia" w:ascii="仿宋" w:hAnsi="仿宋" w:eastAsia="仿宋" w:cs="仿宋"/>
          <w:sz w:val="32"/>
          <w:szCs w:val="32"/>
        </w:rPr>
        <w:t>万元，主要包括：基本工资</w:t>
      </w:r>
      <w:r>
        <w:rPr>
          <w:rFonts w:ascii="仿宋" w:hAnsi="仿宋" w:eastAsia="仿宋" w:cs="仿宋"/>
          <w:sz w:val="32"/>
          <w:szCs w:val="32"/>
        </w:rPr>
        <w:t>163.01</w:t>
      </w:r>
      <w:r>
        <w:rPr>
          <w:rFonts w:hint="eastAsia" w:ascii="仿宋" w:hAnsi="仿宋" w:eastAsia="仿宋" w:cs="仿宋"/>
          <w:sz w:val="32"/>
          <w:szCs w:val="32"/>
        </w:rPr>
        <w:t>万元、津贴补贴</w:t>
      </w:r>
      <w:r>
        <w:rPr>
          <w:rFonts w:ascii="仿宋" w:hAnsi="仿宋" w:eastAsia="仿宋" w:cs="仿宋"/>
          <w:sz w:val="32"/>
          <w:szCs w:val="32"/>
        </w:rPr>
        <w:t>52.43</w:t>
      </w:r>
      <w:r>
        <w:rPr>
          <w:rFonts w:hint="eastAsia" w:ascii="仿宋" w:hAnsi="仿宋" w:eastAsia="仿宋" w:cs="仿宋"/>
          <w:sz w:val="32"/>
          <w:szCs w:val="32"/>
        </w:rPr>
        <w:t>万元、奖金</w:t>
      </w:r>
      <w:r>
        <w:rPr>
          <w:rFonts w:ascii="仿宋" w:hAnsi="仿宋" w:eastAsia="仿宋" w:cs="仿宋"/>
          <w:sz w:val="32"/>
          <w:szCs w:val="32"/>
        </w:rPr>
        <w:t>7.16</w:t>
      </w:r>
      <w:r>
        <w:rPr>
          <w:rFonts w:hint="eastAsia" w:ascii="仿宋" w:hAnsi="仿宋" w:eastAsia="仿宋" w:cs="仿宋"/>
          <w:sz w:val="32"/>
          <w:szCs w:val="32"/>
        </w:rPr>
        <w:t>万元、伙食补助费</w:t>
      </w:r>
      <w:r>
        <w:rPr>
          <w:rFonts w:ascii="仿宋" w:hAnsi="仿宋" w:eastAsia="仿宋" w:cs="仿宋"/>
          <w:sz w:val="32"/>
          <w:szCs w:val="32"/>
        </w:rPr>
        <w:t>0</w:t>
      </w:r>
      <w:r>
        <w:rPr>
          <w:rFonts w:hint="eastAsia" w:ascii="仿宋" w:hAnsi="仿宋" w:eastAsia="仿宋" w:cs="仿宋"/>
          <w:sz w:val="32"/>
          <w:szCs w:val="32"/>
        </w:rPr>
        <w:t>万元、绩效工资</w:t>
      </w:r>
      <w:r>
        <w:rPr>
          <w:rFonts w:ascii="仿宋" w:hAnsi="仿宋" w:eastAsia="仿宋" w:cs="仿宋"/>
          <w:sz w:val="32"/>
          <w:szCs w:val="32"/>
        </w:rPr>
        <w:t>41.86</w:t>
      </w:r>
      <w:r>
        <w:rPr>
          <w:rFonts w:hint="eastAsia" w:ascii="仿宋" w:hAnsi="仿宋" w:eastAsia="仿宋" w:cs="仿宋"/>
          <w:sz w:val="32"/>
          <w:szCs w:val="32"/>
        </w:rPr>
        <w:t>万元、机关事业单位基本养老保险缴费</w:t>
      </w:r>
      <w:r>
        <w:rPr>
          <w:rFonts w:ascii="仿宋" w:hAnsi="仿宋" w:eastAsia="仿宋" w:cs="仿宋"/>
          <w:sz w:val="32"/>
          <w:szCs w:val="32"/>
        </w:rPr>
        <w:t>55.54</w:t>
      </w:r>
      <w:r>
        <w:rPr>
          <w:rFonts w:hint="eastAsia" w:ascii="仿宋" w:hAnsi="仿宋" w:eastAsia="仿宋" w:cs="仿宋"/>
          <w:sz w:val="32"/>
          <w:szCs w:val="32"/>
        </w:rPr>
        <w:t>万元、职业年金缴费</w:t>
      </w:r>
      <w:r>
        <w:rPr>
          <w:rFonts w:ascii="仿宋" w:hAnsi="仿宋" w:eastAsia="仿宋" w:cs="仿宋"/>
          <w:sz w:val="32"/>
          <w:szCs w:val="32"/>
        </w:rPr>
        <w:t>10.23</w:t>
      </w:r>
      <w:r>
        <w:rPr>
          <w:rFonts w:hint="eastAsia" w:ascii="仿宋" w:hAnsi="仿宋" w:eastAsia="仿宋" w:cs="仿宋"/>
          <w:sz w:val="32"/>
          <w:szCs w:val="32"/>
        </w:rPr>
        <w:t>万元、其他社会保障缴费</w:t>
      </w:r>
      <w:r>
        <w:rPr>
          <w:rFonts w:ascii="仿宋" w:hAnsi="仿宋" w:eastAsia="仿宋" w:cs="仿宋"/>
          <w:sz w:val="32"/>
          <w:szCs w:val="32"/>
        </w:rPr>
        <w:t>0</w:t>
      </w:r>
      <w:r>
        <w:rPr>
          <w:rFonts w:hint="eastAsia" w:ascii="仿宋" w:hAnsi="仿宋" w:eastAsia="仿宋" w:cs="仿宋"/>
          <w:sz w:val="32"/>
          <w:szCs w:val="32"/>
        </w:rPr>
        <w:t>万元、其他工资福利支出</w:t>
      </w:r>
      <w:r>
        <w:rPr>
          <w:rFonts w:ascii="仿宋" w:hAnsi="仿宋" w:eastAsia="仿宋" w:cs="仿宋"/>
          <w:sz w:val="32"/>
          <w:szCs w:val="32"/>
        </w:rPr>
        <w:t>75.16</w:t>
      </w:r>
      <w:r>
        <w:rPr>
          <w:rFonts w:hint="eastAsia" w:ascii="仿宋" w:hAnsi="仿宋" w:eastAsia="仿宋" w:cs="仿宋"/>
          <w:sz w:val="32"/>
          <w:szCs w:val="32"/>
        </w:rPr>
        <w:t>万元、离休费</w:t>
      </w:r>
      <w:r>
        <w:rPr>
          <w:rFonts w:ascii="仿宋" w:hAnsi="仿宋" w:eastAsia="仿宋" w:cs="仿宋"/>
          <w:sz w:val="32"/>
          <w:szCs w:val="32"/>
        </w:rPr>
        <w:t>0</w:t>
      </w:r>
      <w:r>
        <w:rPr>
          <w:rFonts w:hint="eastAsia" w:ascii="仿宋" w:hAnsi="仿宋" w:eastAsia="仿宋" w:cs="仿宋"/>
          <w:sz w:val="32"/>
          <w:szCs w:val="32"/>
        </w:rPr>
        <w:t>万元、退休费</w:t>
      </w:r>
      <w:r>
        <w:rPr>
          <w:rFonts w:ascii="仿宋" w:hAnsi="仿宋" w:eastAsia="仿宋" w:cs="仿宋"/>
          <w:sz w:val="32"/>
          <w:szCs w:val="32"/>
        </w:rPr>
        <w:t>0</w:t>
      </w:r>
      <w:r>
        <w:rPr>
          <w:rFonts w:hint="eastAsia" w:ascii="仿宋" w:hAnsi="仿宋" w:eastAsia="仿宋" w:cs="仿宋"/>
          <w:sz w:val="32"/>
          <w:szCs w:val="32"/>
        </w:rPr>
        <w:t>万元、抚恤金</w:t>
      </w:r>
      <w:r>
        <w:rPr>
          <w:rFonts w:ascii="仿宋" w:hAnsi="仿宋" w:eastAsia="仿宋" w:cs="仿宋"/>
          <w:sz w:val="32"/>
          <w:szCs w:val="32"/>
        </w:rPr>
        <w:t>0</w:t>
      </w:r>
      <w:r>
        <w:rPr>
          <w:rFonts w:hint="eastAsia" w:ascii="仿宋" w:hAnsi="仿宋" w:eastAsia="仿宋" w:cs="仿宋"/>
          <w:sz w:val="32"/>
          <w:szCs w:val="32"/>
        </w:rPr>
        <w:t>万元、生活补助</w:t>
      </w:r>
      <w:r>
        <w:rPr>
          <w:rFonts w:ascii="仿宋" w:hAnsi="仿宋" w:eastAsia="仿宋" w:cs="仿宋"/>
          <w:sz w:val="32"/>
          <w:szCs w:val="32"/>
        </w:rPr>
        <w:t>237.84</w:t>
      </w:r>
      <w:r>
        <w:rPr>
          <w:rFonts w:hint="eastAsia" w:ascii="仿宋" w:hAnsi="仿宋" w:eastAsia="仿宋" w:cs="仿宋"/>
          <w:sz w:val="32"/>
          <w:szCs w:val="32"/>
        </w:rPr>
        <w:t>万元、医疗费</w:t>
      </w:r>
      <w:r>
        <w:rPr>
          <w:rFonts w:ascii="仿宋" w:hAnsi="仿宋" w:eastAsia="仿宋" w:cs="仿宋"/>
          <w:sz w:val="32"/>
          <w:szCs w:val="32"/>
        </w:rPr>
        <w:t>0</w:t>
      </w:r>
      <w:r>
        <w:rPr>
          <w:rFonts w:hint="eastAsia" w:ascii="仿宋" w:hAnsi="仿宋" w:eastAsia="仿宋" w:cs="仿宋"/>
          <w:sz w:val="32"/>
          <w:szCs w:val="32"/>
        </w:rPr>
        <w:t>万元、奖励金</w:t>
      </w:r>
      <w:r>
        <w:rPr>
          <w:rFonts w:ascii="仿宋" w:hAnsi="仿宋" w:eastAsia="仿宋" w:cs="仿宋"/>
          <w:sz w:val="32"/>
          <w:szCs w:val="32"/>
        </w:rPr>
        <w:t>0.15</w:t>
      </w:r>
      <w:r>
        <w:rPr>
          <w:rFonts w:hint="eastAsia" w:ascii="仿宋" w:hAnsi="仿宋" w:eastAsia="仿宋" w:cs="仿宋"/>
          <w:sz w:val="32"/>
          <w:szCs w:val="32"/>
        </w:rPr>
        <w:t>万元、住房公积金</w:t>
      </w:r>
      <w:r>
        <w:rPr>
          <w:rFonts w:ascii="仿宋" w:hAnsi="仿宋" w:eastAsia="仿宋" w:cs="仿宋"/>
          <w:sz w:val="32"/>
          <w:szCs w:val="32"/>
        </w:rPr>
        <w:t>32.44</w:t>
      </w:r>
      <w:r>
        <w:rPr>
          <w:rFonts w:hint="eastAsia" w:ascii="仿宋" w:hAnsi="仿宋" w:eastAsia="仿宋" w:cs="仿宋"/>
          <w:sz w:val="32"/>
          <w:szCs w:val="32"/>
        </w:rPr>
        <w:t>万元、提租补贴</w:t>
      </w:r>
      <w:r>
        <w:rPr>
          <w:rFonts w:ascii="仿宋" w:hAnsi="仿宋" w:eastAsia="仿宋" w:cs="仿宋"/>
          <w:sz w:val="32"/>
          <w:szCs w:val="32"/>
        </w:rPr>
        <w:t>0</w:t>
      </w:r>
      <w:r>
        <w:rPr>
          <w:rFonts w:hint="eastAsia" w:ascii="仿宋" w:hAnsi="仿宋" w:eastAsia="仿宋" w:cs="仿宋"/>
          <w:sz w:val="32"/>
          <w:szCs w:val="32"/>
        </w:rPr>
        <w:t>万元、购房补贴</w:t>
      </w:r>
      <w:r>
        <w:rPr>
          <w:rFonts w:ascii="仿宋" w:hAnsi="仿宋" w:eastAsia="仿宋" w:cs="仿宋"/>
          <w:sz w:val="32"/>
          <w:szCs w:val="32"/>
        </w:rPr>
        <w:t>0</w:t>
      </w:r>
      <w:r>
        <w:rPr>
          <w:rFonts w:hint="eastAsia" w:ascii="仿宋" w:hAnsi="仿宋" w:eastAsia="仿宋" w:cs="仿宋"/>
          <w:sz w:val="32"/>
          <w:szCs w:val="32"/>
        </w:rPr>
        <w:t>万元、职工基本医疗保险缴费</w:t>
      </w:r>
      <w:r>
        <w:rPr>
          <w:rFonts w:ascii="仿宋" w:hAnsi="仿宋" w:eastAsia="仿宋" w:cs="仿宋"/>
          <w:sz w:val="32"/>
          <w:szCs w:val="32"/>
        </w:rPr>
        <w:t>25.11</w:t>
      </w:r>
      <w:r>
        <w:rPr>
          <w:rFonts w:hint="eastAsia" w:ascii="仿宋" w:hAnsi="仿宋" w:eastAsia="仿宋" w:cs="仿宋"/>
          <w:sz w:val="32"/>
          <w:szCs w:val="32"/>
        </w:rPr>
        <w:t>万元、其他对个人和家庭的补助支出等。</w:t>
      </w:r>
      <w:r>
        <w:rPr>
          <w:rFonts w:ascii="仿宋" w:hAnsi="仿宋" w:eastAsia="仿宋"/>
          <w:sz w:val="32"/>
          <w:szCs w:val="32"/>
        </w:rPr>
        <w:br w:type="textWrapping"/>
      </w:r>
      <w:r>
        <w:rPr>
          <w:rFonts w:hint="eastAsia" w:ascii="仿宋" w:hAnsi="仿宋" w:eastAsia="仿宋" w:cs="仿宋"/>
          <w:sz w:val="32"/>
          <w:szCs w:val="32"/>
        </w:rPr>
        <w:t>　　公用经费</w:t>
      </w:r>
      <w:r>
        <w:rPr>
          <w:rFonts w:ascii="仿宋" w:hAnsi="仿宋" w:eastAsia="仿宋" w:cs="仿宋"/>
          <w:sz w:val="32"/>
          <w:szCs w:val="32"/>
        </w:rPr>
        <w:t>146.69</w:t>
      </w:r>
      <w:r>
        <w:rPr>
          <w:rFonts w:hint="eastAsia" w:ascii="仿宋" w:hAnsi="仿宋" w:eastAsia="仿宋" w:cs="仿宋"/>
          <w:sz w:val="32"/>
          <w:szCs w:val="32"/>
        </w:rPr>
        <w:t>万元，主要包括：办公费</w:t>
      </w:r>
      <w:r>
        <w:rPr>
          <w:rFonts w:ascii="仿宋" w:hAnsi="仿宋" w:eastAsia="仿宋" w:cs="仿宋"/>
          <w:sz w:val="32"/>
          <w:szCs w:val="32"/>
        </w:rPr>
        <w:t>68.59</w:t>
      </w:r>
      <w:r>
        <w:rPr>
          <w:rFonts w:hint="eastAsia" w:ascii="仿宋" w:hAnsi="仿宋" w:eastAsia="仿宋" w:cs="仿宋"/>
          <w:sz w:val="32"/>
          <w:szCs w:val="32"/>
        </w:rPr>
        <w:t>万元、印刷费</w:t>
      </w:r>
      <w:r>
        <w:rPr>
          <w:rFonts w:ascii="仿宋" w:hAnsi="仿宋" w:eastAsia="仿宋" w:cs="仿宋"/>
          <w:sz w:val="32"/>
          <w:szCs w:val="32"/>
        </w:rPr>
        <w:t>2.8</w:t>
      </w:r>
      <w:r>
        <w:rPr>
          <w:rFonts w:hint="eastAsia" w:ascii="仿宋" w:hAnsi="仿宋" w:eastAsia="仿宋" w:cs="仿宋"/>
          <w:sz w:val="32"/>
          <w:szCs w:val="32"/>
        </w:rPr>
        <w:t>万元、咨询费</w:t>
      </w:r>
      <w:r>
        <w:rPr>
          <w:rFonts w:ascii="仿宋" w:hAnsi="仿宋" w:eastAsia="仿宋" w:cs="仿宋"/>
          <w:sz w:val="32"/>
          <w:szCs w:val="32"/>
        </w:rPr>
        <w:t>1.86</w:t>
      </w:r>
      <w:r>
        <w:rPr>
          <w:rFonts w:hint="eastAsia" w:ascii="仿宋" w:hAnsi="仿宋" w:eastAsia="仿宋" w:cs="仿宋"/>
          <w:sz w:val="32"/>
          <w:szCs w:val="32"/>
        </w:rPr>
        <w:t>万元、手续费</w:t>
      </w:r>
      <w:r>
        <w:rPr>
          <w:rFonts w:ascii="仿宋" w:hAnsi="仿宋" w:eastAsia="仿宋" w:cs="仿宋"/>
          <w:sz w:val="32"/>
          <w:szCs w:val="32"/>
        </w:rPr>
        <w:t>0.18</w:t>
      </w:r>
      <w:r>
        <w:rPr>
          <w:rFonts w:hint="eastAsia" w:ascii="仿宋" w:hAnsi="仿宋" w:eastAsia="仿宋" w:cs="仿宋"/>
          <w:sz w:val="32"/>
          <w:szCs w:val="32"/>
        </w:rPr>
        <w:t>万元、水费</w:t>
      </w:r>
      <w:r>
        <w:rPr>
          <w:rFonts w:ascii="仿宋" w:hAnsi="仿宋" w:eastAsia="仿宋" w:cs="仿宋"/>
          <w:sz w:val="32"/>
          <w:szCs w:val="32"/>
        </w:rPr>
        <w:t>0.89</w:t>
      </w:r>
      <w:r>
        <w:rPr>
          <w:rFonts w:hint="eastAsia" w:ascii="仿宋" w:hAnsi="仿宋" w:eastAsia="仿宋" w:cs="仿宋"/>
          <w:sz w:val="32"/>
          <w:szCs w:val="32"/>
        </w:rPr>
        <w:t>万元、电费</w:t>
      </w:r>
      <w:r>
        <w:rPr>
          <w:rFonts w:ascii="仿宋" w:hAnsi="仿宋" w:eastAsia="仿宋" w:cs="仿宋"/>
          <w:sz w:val="32"/>
          <w:szCs w:val="32"/>
        </w:rPr>
        <w:t>0.81</w:t>
      </w:r>
      <w:r>
        <w:rPr>
          <w:rFonts w:hint="eastAsia" w:ascii="仿宋" w:hAnsi="仿宋" w:eastAsia="仿宋" w:cs="仿宋"/>
          <w:sz w:val="32"/>
          <w:szCs w:val="32"/>
        </w:rPr>
        <w:t>万元、邮电费</w:t>
      </w:r>
      <w:r>
        <w:rPr>
          <w:rFonts w:ascii="仿宋" w:hAnsi="仿宋" w:eastAsia="仿宋" w:cs="仿宋"/>
          <w:sz w:val="32"/>
          <w:szCs w:val="32"/>
        </w:rPr>
        <w:t>4.92</w:t>
      </w:r>
      <w:r>
        <w:rPr>
          <w:rFonts w:hint="eastAsia" w:ascii="仿宋" w:hAnsi="仿宋" w:eastAsia="仿宋" w:cs="仿宋"/>
          <w:sz w:val="32"/>
          <w:szCs w:val="32"/>
        </w:rPr>
        <w:t>万元、取暖费</w:t>
      </w:r>
      <w:r>
        <w:rPr>
          <w:rFonts w:ascii="仿宋" w:hAnsi="仿宋" w:eastAsia="仿宋" w:cs="仿宋"/>
          <w:sz w:val="32"/>
          <w:szCs w:val="32"/>
        </w:rPr>
        <w:t>0</w:t>
      </w:r>
      <w:r>
        <w:rPr>
          <w:rFonts w:hint="eastAsia" w:ascii="仿宋" w:hAnsi="仿宋" w:eastAsia="仿宋" w:cs="仿宋"/>
          <w:sz w:val="32"/>
          <w:szCs w:val="32"/>
        </w:rPr>
        <w:t>万元、物业管理费</w:t>
      </w:r>
      <w:r>
        <w:rPr>
          <w:rFonts w:ascii="仿宋" w:hAnsi="仿宋" w:eastAsia="仿宋" w:cs="仿宋"/>
          <w:sz w:val="32"/>
          <w:szCs w:val="32"/>
        </w:rPr>
        <w:t>0</w:t>
      </w:r>
      <w:r>
        <w:rPr>
          <w:rFonts w:hint="eastAsia" w:ascii="仿宋" w:hAnsi="仿宋" w:eastAsia="仿宋" w:cs="仿宋"/>
          <w:sz w:val="32"/>
          <w:szCs w:val="32"/>
        </w:rPr>
        <w:t>万元、差旅费</w:t>
      </w:r>
      <w:r>
        <w:rPr>
          <w:rFonts w:ascii="仿宋" w:hAnsi="仿宋" w:eastAsia="仿宋" w:cs="仿宋"/>
          <w:sz w:val="32"/>
          <w:szCs w:val="32"/>
        </w:rPr>
        <w:t>14.13</w:t>
      </w:r>
      <w:r>
        <w:rPr>
          <w:rFonts w:hint="eastAsia" w:ascii="仿宋" w:hAnsi="仿宋" w:eastAsia="仿宋" w:cs="仿宋"/>
          <w:sz w:val="32"/>
          <w:szCs w:val="32"/>
        </w:rPr>
        <w:t>万元、因公出国（境）费用</w:t>
      </w:r>
      <w:r>
        <w:rPr>
          <w:rFonts w:ascii="仿宋" w:hAnsi="仿宋" w:eastAsia="仿宋" w:cs="仿宋"/>
          <w:sz w:val="32"/>
          <w:szCs w:val="32"/>
        </w:rPr>
        <w:t>0</w:t>
      </w:r>
      <w:r>
        <w:rPr>
          <w:rFonts w:hint="eastAsia" w:ascii="仿宋" w:hAnsi="仿宋" w:eastAsia="仿宋" w:cs="仿宋"/>
          <w:sz w:val="32"/>
          <w:szCs w:val="32"/>
        </w:rPr>
        <w:t>万元、维修（护）费</w:t>
      </w:r>
      <w:r>
        <w:rPr>
          <w:rFonts w:ascii="仿宋" w:hAnsi="仿宋" w:eastAsia="仿宋" w:cs="仿宋"/>
          <w:sz w:val="32"/>
          <w:szCs w:val="32"/>
        </w:rPr>
        <w:t>0.48</w:t>
      </w:r>
      <w:r>
        <w:rPr>
          <w:rFonts w:hint="eastAsia" w:ascii="仿宋" w:hAnsi="仿宋" w:eastAsia="仿宋" w:cs="仿宋"/>
          <w:sz w:val="32"/>
          <w:szCs w:val="32"/>
        </w:rPr>
        <w:t>万元、租赁费</w:t>
      </w:r>
      <w:r>
        <w:rPr>
          <w:rFonts w:ascii="仿宋" w:hAnsi="仿宋" w:eastAsia="仿宋" w:cs="仿宋"/>
          <w:sz w:val="32"/>
          <w:szCs w:val="32"/>
        </w:rPr>
        <w:t>0</w:t>
      </w:r>
      <w:r>
        <w:rPr>
          <w:rFonts w:hint="eastAsia" w:ascii="仿宋" w:hAnsi="仿宋" w:eastAsia="仿宋" w:cs="仿宋"/>
          <w:sz w:val="32"/>
          <w:szCs w:val="32"/>
        </w:rPr>
        <w:t>万元、会议费</w:t>
      </w:r>
      <w:r>
        <w:rPr>
          <w:rFonts w:ascii="仿宋" w:hAnsi="仿宋" w:eastAsia="仿宋" w:cs="仿宋"/>
          <w:sz w:val="32"/>
          <w:szCs w:val="32"/>
        </w:rPr>
        <w:t>2.82</w:t>
      </w:r>
      <w:r>
        <w:rPr>
          <w:rFonts w:hint="eastAsia" w:ascii="仿宋" w:hAnsi="仿宋" w:eastAsia="仿宋" w:cs="仿宋"/>
          <w:sz w:val="32"/>
          <w:szCs w:val="32"/>
        </w:rPr>
        <w:t>万元、培训费</w:t>
      </w:r>
      <w:r>
        <w:rPr>
          <w:rFonts w:ascii="仿宋" w:hAnsi="仿宋" w:eastAsia="仿宋" w:cs="仿宋"/>
          <w:sz w:val="32"/>
          <w:szCs w:val="32"/>
        </w:rPr>
        <w:t>3.38</w:t>
      </w:r>
      <w:r>
        <w:rPr>
          <w:rFonts w:hint="eastAsia" w:ascii="仿宋" w:hAnsi="仿宋" w:eastAsia="仿宋" w:cs="仿宋"/>
          <w:sz w:val="32"/>
          <w:szCs w:val="32"/>
        </w:rPr>
        <w:t>万元、公务接待费</w:t>
      </w:r>
      <w:r>
        <w:rPr>
          <w:rFonts w:ascii="仿宋" w:hAnsi="仿宋" w:eastAsia="仿宋" w:cs="仿宋"/>
          <w:sz w:val="32"/>
          <w:szCs w:val="32"/>
        </w:rPr>
        <w:t>4.79</w:t>
      </w:r>
      <w:r>
        <w:rPr>
          <w:rFonts w:hint="eastAsia" w:ascii="仿宋" w:hAnsi="仿宋" w:eastAsia="仿宋" w:cs="仿宋"/>
          <w:sz w:val="32"/>
          <w:szCs w:val="32"/>
        </w:rPr>
        <w:t>万元、劳务费</w:t>
      </w:r>
      <w:r>
        <w:rPr>
          <w:rFonts w:ascii="仿宋" w:hAnsi="仿宋" w:eastAsia="仿宋" w:cs="仿宋"/>
          <w:sz w:val="32"/>
          <w:szCs w:val="32"/>
        </w:rPr>
        <w:t>2.48</w:t>
      </w:r>
      <w:r>
        <w:rPr>
          <w:rFonts w:hint="eastAsia" w:ascii="仿宋" w:hAnsi="仿宋" w:eastAsia="仿宋" w:cs="仿宋"/>
          <w:sz w:val="32"/>
          <w:szCs w:val="32"/>
        </w:rPr>
        <w:t>万元、委托业务费</w:t>
      </w:r>
      <w:r>
        <w:rPr>
          <w:rFonts w:ascii="仿宋" w:hAnsi="仿宋" w:eastAsia="仿宋" w:cs="仿宋"/>
          <w:sz w:val="32"/>
          <w:szCs w:val="32"/>
        </w:rPr>
        <w:t>0</w:t>
      </w:r>
      <w:r>
        <w:rPr>
          <w:rFonts w:hint="eastAsia" w:ascii="仿宋" w:hAnsi="仿宋" w:eastAsia="仿宋" w:cs="仿宋"/>
          <w:sz w:val="32"/>
          <w:szCs w:val="32"/>
        </w:rPr>
        <w:t>万元、工会经费</w:t>
      </w:r>
      <w:r>
        <w:rPr>
          <w:rFonts w:ascii="仿宋" w:hAnsi="仿宋" w:eastAsia="仿宋" w:cs="仿宋"/>
          <w:sz w:val="32"/>
          <w:szCs w:val="32"/>
        </w:rPr>
        <w:t>2.7</w:t>
      </w:r>
      <w:r>
        <w:rPr>
          <w:rFonts w:hint="eastAsia" w:ascii="仿宋" w:hAnsi="仿宋" w:eastAsia="仿宋" w:cs="仿宋"/>
          <w:sz w:val="32"/>
          <w:szCs w:val="32"/>
        </w:rPr>
        <w:t>万元、福利费</w:t>
      </w:r>
      <w:r>
        <w:rPr>
          <w:rFonts w:ascii="仿宋" w:hAnsi="仿宋" w:eastAsia="仿宋" w:cs="仿宋"/>
          <w:sz w:val="32"/>
          <w:szCs w:val="32"/>
        </w:rPr>
        <w:t>7.91</w:t>
      </w:r>
      <w:r>
        <w:rPr>
          <w:rFonts w:hint="eastAsia" w:ascii="仿宋" w:hAnsi="仿宋" w:eastAsia="仿宋" w:cs="仿宋"/>
          <w:sz w:val="32"/>
          <w:szCs w:val="32"/>
        </w:rPr>
        <w:t>万元、公务用车运行维护费</w:t>
      </w:r>
      <w:r>
        <w:rPr>
          <w:rFonts w:ascii="仿宋" w:hAnsi="仿宋" w:eastAsia="仿宋" w:cs="仿宋"/>
          <w:sz w:val="32"/>
          <w:szCs w:val="32"/>
        </w:rPr>
        <w:t>0</w:t>
      </w:r>
      <w:r>
        <w:rPr>
          <w:rFonts w:hint="eastAsia" w:ascii="仿宋" w:hAnsi="仿宋" w:eastAsia="仿宋" w:cs="仿宋"/>
          <w:sz w:val="32"/>
          <w:szCs w:val="32"/>
        </w:rPr>
        <w:t>万元、其他交通费</w:t>
      </w:r>
      <w:r>
        <w:rPr>
          <w:rFonts w:ascii="仿宋" w:hAnsi="仿宋" w:eastAsia="仿宋" w:cs="仿宋"/>
          <w:sz w:val="32"/>
          <w:szCs w:val="32"/>
        </w:rPr>
        <w:t>15.99</w:t>
      </w:r>
      <w:r>
        <w:rPr>
          <w:rFonts w:hint="eastAsia" w:ascii="仿宋" w:hAnsi="仿宋" w:eastAsia="仿宋" w:cs="仿宋"/>
          <w:sz w:val="32"/>
          <w:szCs w:val="32"/>
        </w:rPr>
        <w:t>万元、税金及附加费用</w:t>
      </w:r>
      <w:r>
        <w:rPr>
          <w:rFonts w:ascii="仿宋" w:hAnsi="仿宋" w:eastAsia="仿宋" w:cs="仿宋"/>
          <w:sz w:val="32"/>
          <w:szCs w:val="32"/>
        </w:rPr>
        <w:t>0</w:t>
      </w:r>
      <w:r>
        <w:rPr>
          <w:rFonts w:hint="eastAsia" w:ascii="仿宋" w:hAnsi="仿宋" w:eastAsia="仿宋" w:cs="仿宋"/>
          <w:sz w:val="32"/>
          <w:szCs w:val="32"/>
        </w:rPr>
        <w:t>万元、其他商品和服务支出</w:t>
      </w:r>
      <w:r>
        <w:rPr>
          <w:rFonts w:ascii="仿宋" w:hAnsi="仿宋" w:eastAsia="仿宋" w:cs="仿宋"/>
          <w:sz w:val="32"/>
          <w:szCs w:val="32"/>
        </w:rPr>
        <w:t>9.23</w:t>
      </w:r>
      <w:r>
        <w:rPr>
          <w:rFonts w:hint="eastAsia" w:ascii="仿宋" w:hAnsi="仿宋" w:eastAsia="仿宋" w:cs="仿宋"/>
          <w:sz w:val="32"/>
          <w:szCs w:val="32"/>
        </w:rPr>
        <w:t>万元、办公设备购置</w:t>
      </w:r>
      <w:r>
        <w:rPr>
          <w:rFonts w:ascii="仿宋" w:hAnsi="仿宋" w:eastAsia="仿宋" w:cs="仿宋"/>
          <w:sz w:val="32"/>
          <w:szCs w:val="32"/>
        </w:rPr>
        <w:t>2.73</w:t>
      </w:r>
      <w:r>
        <w:rPr>
          <w:rFonts w:hint="eastAsia" w:ascii="仿宋" w:hAnsi="仿宋" w:eastAsia="仿宋" w:cs="仿宋"/>
          <w:sz w:val="32"/>
          <w:szCs w:val="32"/>
        </w:rPr>
        <w:t>万元、专用设备购置</w:t>
      </w:r>
      <w:r>
        <w:rPr>
          <w:rFonts w:ascii="仿宋" w:hAnsi="仿宋" w:eastAsia="仿宋" w:cs="仿宋"/>
          <w:sz w:val="32"/>
          <w:szCs w:val="32"/>
        </w:rPr>
        <w:t>0</w:t>
      </w:r>
      <w:r>
        <w:rPr>
          <w:rFonts w:hint="eastAsia" w:ascii="仿宋" w:hAnsi="仿宋" w:eastAsia="仿宋" w:cs="仿宋"/>
          <w:sz w:val="32"/>
          <w:szCs w:val="32"/>
        </w:rPr>
        <w:t>万元、信息网络及软件购置更新</w:t>
      </w:r>
      <w:r>
        <w:rPr>
          <w:rFonts w:ascii="仿宋" w:hAnsi="仿宋" w:eastAsia="仿宋" w:cs="仿宋"/>
          <w:sz w:val="32"/>
          <w:szCs w:val="32"/>
        </w:rPr>
        <w:t>0</w:t>
      </w:r>
      <w:r>
        <w:rPr>
          <w:rFonts w:hint="eastAsia" w:ascii="仿宋" w:hAnsi="仿宋" w:eastAsia="仿宋" w:cs="仿宋"/>
          <w:sz w:val="32"/>
          <w:szCs w:val="32"/>
        </w:rPr>
        <w:t>万元、其他资本性支出</w:t>
      </w:r>
      <w:r>
        <w:rPr>
          <w:rFonts w:ascii="仿宋" w:hAnsi="仿宋" w:eastAsia="仿宋" w:cs="仿宋"/>
          <w:sz w:val="32"/>
          <w:szCs w:val="32"/>
        </w:rPr>
        <w:t>0</w:t>
      </w:r>
      <w:r>
        <w:rPr>
          <w:rFonts w:hint="eastAsia" w:ascii="仿宋" w:hAnsi="仿宋" w:eastAsia="仿宋" w:cs="仿宋"/>
          <w:sz w:val="32"/>
          <w:szCs w:val="32"/>
        </w:rPr>
        <w:t>万元。</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07</w:t>
      </w:r>
      <w:r>
        <w:rPr>
          <w:rFonts w:hint="eastAsia" w:ascii="仿宋" w:hAnsi="仿宋" w:eastAsia="仿宋" w:cs="仿宋"/>
          <w:b/>
          <w:bCs/>
          <w:color w:val="000000"/>
          <w:sz w:val="32"/>
          <w:szCs w:val="32"/>
        </w:rPr>
        <w:t>表，根据本部门实际支出情况罗列全部经济分类科目。）</w:t>
      </w:r>
    </w:p>
    <w:p>
      <w:pPr>
        <w:spacing w:line="600" w:lineRule="exact"/>
        <w:ind w:firstLine="640"/>
        <w:outlineLvl w:val="1"/>
        <w:rPr>
          <w:rStyle w:val="17"/>
          <w:rFonts w:ascii="黑体" w:hAnsi="黑体" w:eastAsia="黑体" w:cs="Times New Roman"/>
          <w:b w:val="0"/>
          <w:bCs w:val="0"/>
        </w:rPr>
      </w:pPr>
      <w:bookmarkStart w:id="38" w:name="_Toc15396609"/>
      <w:bookmarkStart w:id="39" w:name="_Toc15377215"/>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38"/>
      <w:bookmarkEnd w:id="39"/>
    </w:p>
    <w:p>
      <w:pPr>
        <w:spacing w:line="600" w:lineRule="exact"/>
        <w:ind w:firstLine="640"/>
        <w:outlineLvl w:val="2"/>
        <w:rPr>
          <w:rFonts w:ascii="仿宋" w:hAnsi="仿宋" w:eastAsia="仿宋"/>
          <w:b/>
          <w:bCs/>
          <w:color w:val="000000"/>
          <w:sz w:val="32"/>
          <w:szCs w:val="32"/>
        </w:rPr>
      </w:pPr>
      <w:bookmarkStart w:id="40" w:name="_Toc15377216"/>
      <w:r>
        <w:rPr>
          <w:rFonts w:hint="eastAsia" w:ascii="仿宋" w:hAnsi="仿宋" w:eastAsia="仿宋" w:cs="仿宋"/>
          <w:b/>
          <w:bCs/>
          <w:color w:val="000000"/>
          <w:sz w:val="32"/>
          <w:szCs w:val="32"/>
        </w:rPr>
        <w:t>（一）“三公”经费财政拨款支出决算总体情况说明</w:t>
      </w:r>
      <w:bookmarkEnd w:id="40"/>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4.79</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，决算数与预算数基本持平。</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（上述“预算”口径为调整预算数，包括政府性基金支出决算情况。）</w:t>
      </w:r>
    </w:p>
    <w:p>
      <w:pPr>
        <w:spacing w:line="600" w:lineRule="exact"/>
        <w:ind w:firstLine="640"/>
        <w:outlineLvl w:val="2"/>
        <w:rPr>
          <w:rFonts w:ascii="仿宋" w:hAnsi="仿宋" w:eastAsia="仿宋"/>
          <w:b/>
          <w:bCs/>
          <w:color w:val="000000"/>
          <w:sz w:val="32"/>
          <w:szCs w:val="32"/>
        </w:rPr>
      </w:pPr>
      <w:bookmarkStart w:id="41" w:name="_Toc15377217"/>
      <w:r>
        <w:rPr>
          <w:rFonts w:hint="eastAsia" w:ascii="仿宋" w:hAnsi="仿宋" w:eastAsia="仿宋" w:cs="仿宋"/>
          <w:b/>
          <w:bCs/>
          <w:color w:val="000000"/>
          <w:sz w:val="32"/>
          <w:szCs w:val="32"/>
        </w:rPr>
        <w:t>（二）“三公”经费财政拨款支出决算具体情况说明</w:t>
      </w:r>
      <w:bookmarkEnd w:id="41"/>
    </w:p>
    <w:p>
      <w:pPr>
        <w:spacing w:line="600" w:lineRule="exact"/>
        <w:ind w:firstLine="640"/>
        <w:rPr>
          <w:rFonts w:ascii="仿宋" w:hAnsi="仿宋" w:eastAsia="仿宋" w:cs="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；公务用车购置及运行维护费支出决算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4.79</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。具体情况如下：</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pict>
          <v:shape id="_x0000_s2069" o:spid="_x0000_s2069" o:spt="75" type="#_x0000_t75" style="position:absolute;left:0pt;margin-left:24pt;margin-top:17.75pt;height:313.6pt;width:412.3pt;mso-wrap-distance-bottom:0pt;mso-wrap-distance-left:9pt;mso-wrap-distance-right:9pt;mso-wrap-distance-top:0pt;z-index:1024;mso-width-relative:page;mso-height-relative:page;" o:ole="t" filled="f" o:preferrelative="t" stroked="f" coordsize="21600,21600">
            <v:path/>
            <v:fill on="f" focussize="0,0"/>
            <v:stroke on="f" joinstyle="miter"/>
            <v:imagedata r:id="rId21" o:title=""/>
            <o:lock v:ext="edit" aspectratio="t"/>
            <w10:wrap type="square" side="right"/>
          </v:shape>
          <o:OLEObject Type="Embed" ProgID="MSGraph.Chart.8" ShapeID="_x0000_s2069" DrawAspect="Content" ObjectID="_1468075732" r:id="rId20">
            <o:LockedField>false</o:LockedField>
          </o:OLEObject>
        </w:pic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8</w:t>
      </w:r>
      <w:r>
        <w:rPr>
          <w:rFonts w:hint="eastAsia" w:ascii="仿宋" w:hAnsi="仿宋" w:eastAsia="仿宋" w:cs="仿宋"/>
          <w:color w:val="000000"/>
          <w:sz w:val="32"/>
          <w:szCs w:val="32"/>
        </w:rPr>
        <w:t>：“三公”经费财政拨款支出结构）（饼状图）</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人。因公出国（境）支出决算和</w:t>
      </w:r>
      <w:r>
        <w:rPr>
          <w:rFonts w:ascii="仿宋_GB2312" w:eastAsia="仿宋_GB2312" w:cs="仿宋_GB2312"/>
          <w:sz w:val="32"/>
          <w:szCs w:val="32"/>
        </w:rPr>
        <w:t>2017</w:t>
      </w:r>
      <w:r>
        <w:rPr>
          <w:rFonts w:hint="eastAsia" w:ascii="仿宋_GB2312" w:eastAsia="仿宋_GB2312" w:cs="仿宋_GB2312"/>
          <w:sz w:val="32"/>
          <w:szCs w:val="32"/>
        </w:rPr>
        <w:t>年持平。</w:t>
      </w:r>
    </w:p>
    <w:p>
      <w:pPr>
        <w:spacing w:line="600" w:lineRule="exact"/>
        <w:ind w:firstLine="640"/>
        <w:rPr>
          <w:rFonts w:ascii="仿宋_GB2312" w:eastAsia="仿宋_GB2312"/>
          <w:sz w:val="32"/>
          <w:szCs w:val="32"/>
        </w:rPr>
      </w:pPr>
      <w:r>
        <w:rPr>
          <w:rFonts w:hint="eastAsia" w:ascii="仿宋_GB2312" w:eastAsia="仿宋_GB2312" w:cs="仿宋_GB2312"/>
          <w:sz w:val="32"/>
          <w:szCs w:val="32"/>
        </w:rPr>
        <w:t>开支内容包括：…（团组名称、出访地点、取得成效）等。</w: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ascii="仿宋_GB2312" w:eastAsia="仿宋_GB2312" w:cs="仿宋_GB2312"/>
          <w:sz w:val="32"/>
          <w:szCs w:val="32"/>
        </w:rPr>
        <w:t>0</w:t>
      </w:r>
      <w:r>
        <w:rPr>
          <w:rFonts w:hint="eastAsia" w:ascii="仿宋_GB2312" w:eastAsia="仿宋_GB2312" w:cs="仿宋_GB2312"/>
          <w:sz w:val="32"/>
          <w:szCs w:val="32"/>
        </w:rPr>
        <w:t>万元</w:t>
      </w:r>
      <w:r>
        <w:rPr>
          <w:rFonts w:ascii="仿宋_GB2312" w:eastAsia="仿宋_GB2312" w:cs="仿宋_GB2312"/>
          <w:sz w:val="32"/>
          <w:szCs w:val="32"/>
        </w:rPr>
        <w:t>,</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公务用车购置及运行维护费支出决算与</w:t>
      </w:r>
      <w:r>
        <w:rPr>
          <w:rFonts w:ascii="仿宋_GB2312" w:eastAsia="仿宋_GB2312" w:cs="仿宋_GB2312"/>
          <w:sz w:val="32"/>
          <w:szCs w:val="32"/>
        </w:rPr>
        <w:t>2017</w:t>
      </w:r>
      <w:r>
        <w:rPr>
          <w:rFonts w:hint="eastAsia" w:ascii="仿宋_GB2312" w:eastAsia="仿宋_GB2312" w:cs="仿宋_GB2312"/>
          <w:sz w:val="32"/>
          <w:szCs w:val="32"/>
        </w:rPr>
        <w:t>年相比持平。</w:t>
      </w:r>
    </w:p>
    <w:p>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万元。全年按规定更新购置公务用车</w:t>
      </w:r>
      <w:r>
        <w:rPr>
          <w:rFonts w:ascii="仿宋_GB2312" w:eastAsia="仿宋_GB2312" w:cs="仿宋_GB2312"/>
          <w:sz w:val="32"/>
          <w:szCs w:val="32"/>
        </w:rPr>
        <w:t>0</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万元，越野车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万元，载客汽车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万元。截至</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w:t>
      </w:r>
      <w:r>
        <w:rPr>
          <w:rFonts w:ascii="仿宋_GB2312" w:eastAsia="仿宋_GB2312" w:cs="仿宋_GB2312"/>
          <w:sz w:val="32"/>
          <w:szCs w:val="32"/>
        </w:rPr>
        <w:t>0</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辆、越野车</w:t>
      </w:r>
      <w:r>
        <w:rPr>
          <w:rFonts w:ascii="仿宋_GB2312" w:eastAsia="仿宋_GB2312" w:cs="仿宋_GB2312"/>
          <w:sz w:val="32"/>
          <w:szCs w:val="32"/>
        </w:rPr>
        <w:t>0</w:t>
      </w:r>
      <w:r>
        <w:rPr>
          <w:rFonts w:hint="eastAsia" w:ascii="仿宋_GB2312" w:eastAsia="仿宋_GB2312" w:cs="仿宋_GB2312"/>
          <w:sz w:val="32"/>
          <w:szCs w:val="32"/>
        </w:rPr>
        <w:t>辆、载客汽车</w:t>
      </w:r>
      <w:r>
        <w:rPr>
          <w:rFonts w:ascii="仿宋_GB2312" w:eastAsia="仿宋_GB2312" w:cs="仿宋_GB2312"/>
          <w:sz w:val="32"/>
          <w:szCs w:val="32"/>
        </w:rPr>
        <w:t>0</w:t>
      </w:r>
      <w:r>
        <w:rPr>
          <w:rFonts w:hint="eastAsia" w:ascii="仿宋_GB2312" w:eastAsia="仿宋_GB2312" w:cs="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ascii="仿宋_GB2312" w:eastAsia="仿宋_GB2312" w:cs="仿宋_GB2312"/>
          <w:sz w:val="32"/>
          <w:szCs w:val="32"/>
        </w:rPr>
        <w:t>0</w:t>
      </w:r>
      <w:r>
        <w:rPr>
          <w:rFonts w:hint="eastAsia" w:ascii="仿宋_GB2312" w:eastAsia="仿宋_GB2312" w:cs="仿宋_GB2312"/>
          <w:sz w:val="32"/>
          <w:szCs w:val="32"/>
        </w:rPr>
        <w:t>万元。主要用于</w:t>
      </w:r>
      <w:r>
        <w:rPr>
          <w:rFonts w:ascii="仿宋_GB2312" w:eastAsia="仿宋_GB2312"/>
          <w:sz w:val="32"/>
          <w:szCs w:val="32"/>
        </w:rPr>
        <w:t>…</w:t>
      </w:r>
      <w:r>
        <w:rPr>
          <w:rFonts w:hint="eastAsia" w:ascii="仿宋_GB2312" w:eastAsia="仿宋_GB2312" w:cs="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ascii="仿宋_GB2312" w:eastAsia="仿宋_GB2312" w:cs="仿宋_GB2312"/>
          <w:sz w:val="32"/>
          <w:szCs w:val="32"/>
        </w:rPr>
        <w:t>4.79</w:t>
      </w:r>
      <w:r>
        <w:rPr>
          <w:rFonts w:hint="eastAsia" w:ascii="仿宋_GB2312" w:eastAsia="仿宋_GB2312" w:cs="仿宋_GB2312"/>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公务接待费支出决算与</w:t>
      </w:r>
      <w:r>
        <w:rPr>
          <w:rFonts w:ascii="仿宋_GB2312" w:eastAsia="仿宋_GB2312" w:cs="仿宋_GB2312"/>
          <w:sz w:val="32"/>
          <w:szCs w:val="32"/>
        </w:rPr>
        <w:t>2017</w:t>
      </w:r>
      <w:r>
        <w:rPr>
          <w:rFonts w:hint="eastAsia" w:ascii="仿宋_GB2312" w:eastAsia="仿宋_GB2312" w:cs="仿宋_GB2312"/>
          <w:sz w:val="32"/>
          <w:szCs w:val="32"/>
        </w:rPr>
        <w:t>年相比基本持平。</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主要用于执行公务、开展业务活动开支的交通费、住宿费、用餐费等。国内公务接待</w:t>
      </w:r>
      <w:r>
        <w:rPr>
          <w:rFonts w:ascii="仿宋_GB2312" w:eastAsia="仿宋_GB2312" w:cs="仿宋_GB2312"/>
          <w:sz w:val="32"/>
          <w:szCs w:val="32"/>
        </w:rPr>
        <w:t>96</w:t>
      </w:r>
      <w:r>
        <w:rPr>
          <w:rFonts w:hint="eastAsia" w:ascii="仿宋_GB2312" w:eastAsia="仿宋_GB2312" w:cs="仿宋_GB2312"/>
          <w:sz w:val="32"/>
          <w:szCs w:val="32"/>
        </w:rPr>
        <w:t>批次，</w:t>
      </w:r>
      <w:r>
        <w:rPr>
          <w:rFonts w:ascii="仿宋_GB2312" w:eastAsia="仿宋_GB2312" w:cs="仿宋_GB2312"/>
          <w:sz w:val="32"/>
          <w:szCs w:val="32"/>
        </w:rPr>
        <w:t>500</w:t>
      </w:r>
      <w:r>
        <w:rPr>
          <w:rFonts w:hint="eastAsia" w:ascii="仿宋_GB2312" w:eastAsia="仿宋_GB2312" w:cs="仿宋_GB2312"/>
          <w:sz w:val="32"/>
          <w:szCs w:val="32"/>
        </w:rPr>
        <w:t>人次（不包括陪同人员），共计支出</w:t>
      </w:r>
      <w:r>
        <w:rPr>
          <w:rFonts w:ascii="仿宋_GB2312" w:eastAsia="仿宋_GB2312" w:cs="仿宋_GB2312"/>
          <w:sz w:val="32"/>
          <w:szCs w:val="32"/>
        </w:rPr>
        <w:t>4.79</w:t>
      </w:r>
      <w:r>
        <w:rPr>
          <w:rFonts w:hint="eastAsia" w:ascii="仿宋_GB2312" w:eastAsia="仿宋_GB2312" w:cs="仿宋_GB2312"/>
          <w:sz w:val="32"/>
          <w:szCs w:val="32"/>
        </w:rPr>
        <w:t>万元，具体内容包括：招商引资</w:t>
      </w:r>
      <w:r>
        <w:rPr>
          <w:rFonts w:ascii="仿宋_GB2312" w:eastAsia="仿宋_GB2312" w:cs="仿宋_GB2312"/>
          <w:sz w:val="32"/>
          <w:szCs w:val="32"/>
        </w:rPr>
        <w:t>1.02</w:t>
      </w:r>
      <w:r>
        <w:rPr>
          <w:rFonts w:hint="eastAsia" w:ascii="仿宋_GB2312" w:eastAsia="仿宋_GB2312" w:cs="仿宋_GB2312"/>
          <w:sz w:val="32"/>
          <w:szCs w:val="32"/>
        </w:rPr>
        <w:t>万元、征兵接待</w:t>
      </w:r>
      <w:r>
        <w:rPr>
          <w:rFonts w:ascii="仿宋_GB2312" w:eastAsia="仿宋_GB2312" w:cs="仿宋_GB2312"/>
          <w:sz w:val="32"/>
          <w:szCs w:val="32"/>
        </w:rPr>
        <w:t>0.48</w:t>
      </w:r>
      <w:r>
        <w:rPr>
          <w:rFonts w:hint="eastAsia" w:ascii="仿宋_GB2312" w:eastAsia="仿宋_GB2312" w:cs="仿宋_GB2312"/>
          <w:sz w:val="32"/>
          <w:szCs w:val="32"/>
        </w:rPr>
        <w:t>万元、维护稳定</w:t>
      </w:r>
      <w:r>
        <w:rPr>
          <w:rFonts w:ascii="仿宋_GB2312" w:eastAsia="仿宋_GB2312" w:cs="仿宋_GB2312"/>
          <w:sz w:val="32"/>
          <w:szCs w:val="32"/>
        </w:rPr>
        <w:t>1.34</w:t>
      </w:r>
      <w:r>
        <w:rPr>
          <w:rFonts w:hint="eastAsia" w:ascii="仿宋_GB2312" w:eastAsia="仿宋_GB2312" w:cs="仿宋_GB2312"/>
          <w:sz w:val="32"/>
          <w:szCs w:val="32"/>
        </w:rPr>
        <w:t>万元、文化宣传</w:t>
      </w:r>
      <w:r>
        <w:rPr>
          <w:rFonts w:ascii="仿宋_GB2312" w:eastAsia="仿宋_GB2312" w:cs="仿宋_GB2312"/>
          <w:sz w:val="32"/>
          <w:szCs w:val="32"/>
        </w:rPr>
        <w:t>1.16</w:t>
      </w:r>
      <w:r>
        <w:rPr>
          <w:rFonts w:hint="eastAsia" w:ascii="仿宋_GB2312" w:eastAsia="仿宋_GB2312" w:cs="仿宋_GB2312"/>
          <w:sz w:val="32"/>
          <w:szCs w:val="32"/>
        </w:rPr>
        <w:t>万元、党建接待</w:t>
      </w:r>
      <w:r>
        <w:rPr>
          <w:rFonts w:ascii="仿宋_GB2312" w:eastAsia="仿宋_GB2312" w:cs="仿宋_GB2312"/>
          <w:sz w:val="32"/>
          <w:szCs w:val="32"/>
        </w:rPr>
        <w:t>0.79</w:t>
      </w:r>
      <w:r>
        <w:rPr>
          <w:rFonts w:hint="eastAsia" w:ascii="仿宋_GB2312" w:eastAsia="仿宋_GB2312" w:cs="仿宋_GB2312"/>
          <w:sz w:val="32"/>
          <w:szCs w:val="32"/>
        </w:rPr>
        <w:t>万元等…（接待具体项目、金额）。其中：</w:t>
      </w:r>
    </w:p>
    <w:p>
      <w:pPr>
        <w:spacing w:line="600" w:lineRule="exact"/>
        <w:ind w:firstLine="642" w:firstLineChars="200"/>
        <w:rPr>
          <w:rFonts w:ascii="仿宋_GB2312" w:eastAsia="仿宋_GB2312"/>
          <w:sz w:val="32"/>
          <w:szCs w:val="32"/>
        </w:rPr>
      </w:pPr>
      <w:r>
        <w:rPr>
          <w:rFonts w:hint="eastAsia" w:ascii="仿宋" w:hAnsi="仿宋" w:eastAsia="仿宋" w:cs="仿宋"/>
          <w:b/>
          <w:bCs/>
          <w:sz w:val="32"/>
          <w:szCs w:val="32"/>
        </w:rPr>
        <w:t>外事接待支出</w:t>
      </w:r>
      <w:r>
        <w:rPr>
          <w:rFonts w:ascii="仿宋" w:hAnsi="仿宋" w:eastAsia="仿宋" w:cs="仿宋"/>
          <w:sz w:val="32"/>
          <w:szCs w:val="32"/>
        </w:rPr>
        <w:t>0</w:t>
      </w:r>
      <w:r>
        <w:rPr>
          <w:rFonts w:hint="eastAsia" w:ascii="仿宋_GB2312" w:eastAsia="仿宋_GB2312" w:cs="仿宋_GB2312"/>
          <w:sz w:val="32"/>
          <w:szCs w:val="32"/>
        </w:rPr>
        <w:t>万元，外事接待</w:t>
      </w:r>
      <w:r>
        <w:rPr>
          <w:rFonts w:ascii="仿宋_GB2312" w:eastAsia="仿宋_GB2312" w:cs="仿宋_GB2312"/>
          <w:sz w:val="32"/>
          <w:szCs w:val="32"/>
        </w:rPr>
        <w:t>0</w:t>
      </w:r>
      <w:r>
        <w:rPr>
          <w:rFonts w:hint="eastAsia" w:ascii="仿宋_GB2312" w:eastAsia="仿宋_GB2312" w:cs="仿宋_GB2312"/>
          <w:sz w:val="32"/>
          <w:szCs w:val="32"/>
        </w:rPr>
        <w:t>批次，</w:t>
      </w:r>
      <w:r>
        <w:rPr>
          <w:rFonts w:ascii="仿宋_GB2312" w:eastAsia="仿宋_GB2312" w:cs="仿宋_GB2312"/>
          <w:sz w:val="32"/>
          <w:szCs w:val="32"/>
        </w:rPr>
        <w:t>0</w:t>
      </w:r>
      <w:r>
        <w:rPr>
          <w:rFonts w:hint="eastAsia" w:ascii="仿宋_GB2312" w:eastAsia="仿宋_GB2312" w:cs="仿宋_GB2312"/>
          <w:sz w:val="32"/>
          <w:szCs w:val="32"/>
        </w:rPr>
        <w:t>人，共计支出</w:t>
      </w:r>
      <w:r>
        <w:rPr>
          <w:rFonts w:ascii="仿宋_GB2312" w:eastAsia="仿宋_GB2312" w:cs="仿宋_GB2312"/>
          <w:sz w:val="32"/>
          <w:szCs w:val="32"/>
        </w:rPr>
        <w:t>0</w:t>
      </w:r>
      <w:r>
        <w:rPr>
          <w:rFonts w:hint="eastAsia" w:ascii="仿宋_GB2312" w:eastAsia="仿宋_GB2312" w:cs="仿宋_GB2312"/>
          <w:sz w:val="32"/>
          <w:szCs w:val="32"/>
        </w:rPr>
        <w:t>万元，主要用于接待</w:t>
      </w:r>
      <w:r>
        <w:rPr>
          <w:rFonts w:ascii="仿宋_GB2312" w:eastAsia="仿宋_GB2312"/>
          <w:sz w:val="32"/>
          <w:szCs w:val="32"/>
        </w:rPr>
        <w:t>…</w:t>
      </w:r>
      <w:r>
        <w:rPr>
          <w:rFonts w:hint="eastAsia" w:ascii="仿宋_GB2312" w:eastAsia="仿宋_GB2312" w:cs="仿宋_GB2312"/>
          <w:sz w:val="32"/>
          <w:szCs w:val="32"/>
        </w:rPr>
        <w:t>（具体项目）。主要用于……</w:t>
      </w:r>
    </w:p>
    <w:p>
      <w:pPr>
        <w:spacing w:line="600" w:lineRule="exact"/>
        <w:ind w:firstLine="640"/>
        <w:rPr>
          <w:rFonts w:ascii="仿宋_GB2312" w:eastAsia="仿宋_GB2312"/>
          <w:sz w:val="32"/>
          <w:szCs w:val="32"/>
        </w:rPr>
      </w:pPr>
      <w:r>
        <w:rPr>
          <w:rFonts w:hint="eastAsia" w:ascii="仿宋" w:hAnsi="仿宋" w:eastAsia="仿宋" w:cs="仿宋"/>
          <w:b/>
          <w:bCs/>
          <w:sz w:val="32"/>
          <w:szCs w:val="32"/>
        </w:rPr>
        <w:t>其他国内公务接待支出</w:t>
      </w:r>
      <w:r>
        <w:rPr>
          <w:rFonts w:ascii="仿宋" w:hAnsi="仿宋" w:eastAsia="仿宋" w:cs="仿宋"/>
          <w:sz w:val="32"/>
          <w:szCs w:val="32"/>
        </w:rPr>
        <w:t>4.79</w:t>
      </w:r>
      <w:r>
        <w:rPr>
          <w:rFonts w:hint="eastAsia" w:ascii="仿宋_GB2312" w:eastAsia="仿宋_GB2312" w:cs="仿宋_GB2312"/>
          <w:sz w:val="32"/>
          <w:szCs w:val="32"/>
        </w:rPr>
        <w:t>万元，主要用于招商引资、征兵接待、维护稳定、对外文化宣传、党建等接待………</w:t>
      </w:r>
      <w:bookmarkStart w:id="42" w:name="_Toc15377218"/>
      <w:bookmarkStart w:id="43" w:name="_Toc15396610"/>
    </w:p>
    <w:p>
      <w:pPr>
        <w:spacing w:line="600" w:lineRule="exact"/>
        <w:ind w:firstLine="640"/>
        <w:outlineLvl w:val="1"/>
        <w:rPr>
          <w:rStyle w:val="17"/>
          <w:rFonts w:ascii="黑体" w:hAnsi="黑体" w:eastAsia="黑体" w:cs="Times New Roman"/>
        </w:rPr>
      </w:pPr>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numPr>
          <w:ilvl w:val="0"/>
          <w:numId w:val="2"/>
        </w:numPr>
        <w:spacing w:line="600" w:lineRule="exact"/>
        <w:ind w:firstLine="640"/>
        <w:outlineLvl w:val="1"/>
        <w:rPr>
          <w:rStyle w:val="17"/>
          <w:rFonts w:ascii="黑体" w:hAnsi="黑体" w:eastAsia="黑体" w:cs="Times New Roman"/>
          <w:b w:val="0"/>
          <w:bCs w:val="0"/>
        </w:rPr>
      </w:pPr>
      <w:bookmarkStart w:id="44" w:name="_Toc15377219"/>
      <w:bookmarkStart w:id="45" w:name="_Toc15396611"/>
      <w:r>
        <w:rPr>
          <w:rStyle w:val="17"/>
          <w:rFonts w:hint="eastAsia" w:ascii="黑体" w:hAnsi="黑体" w:eastAsia="黑体" w:cs="黑体"/>
          <w:b w:val="0"/>
          <w:bCs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pStyle w:val="26"/>
        <w:numPr>
          <w:ilvl w:val="0"/>
          <w:numId w:val="3"/>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pPr>
        <w:numPr>
          <w:ilvl w:val="0"/>
          <w:numId w:val="4"/>
        </w:numPr>
        <w:spacing w:line="580" w:lineRule="exact"/>
        <w:ind w:firstLine="642"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根据预算绩效管理要求，本部门（单位）在年初预算编制阶段，组织对老体协经费、社工生活补助及五险一金、文明劝导员生活补助及意外险、远程教育经费、基层武装经费项目开展了预算事前绩效评估，对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hint="eastAsia" w:ascii="仿宋_GB2312" w:eastAsia="仿宋_GB2312"/>
          <w:color w:val="000000"/>
          <w:sz w:val="32"/>
          <w:szCs w:val="32"/>
          <w:shd w:val="clear" w:color="auto" w:fill="FFFFFF"/>
        </w:rPr>
        <w:t>，我办严格按照年初预算进行部门整体支出。在支出过程中，能严格遵守各项规章制度。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评价，从评价情况来看老体协工作经费项目通过项目实施，组织辖区老人开展各项活动，保障了辖区内老人老有所乐；社工生活补助及五险一金项目通过项目实施，保障了破产企业国家干部基本生活，为维护社会稳定奠定了基础；文明劝导员生活补助及意外险项目通过项目实施，加强了文明劝导，提升了市民文明素养和城市文明程度，为广元市创建全国文明城市奠定了坚实基础；远程教育运行维护费项目通过项目实施，确保了街道各终端站点长期、正常、稳定运行；基层武装专项经费项目通过项目实施，加强了武装建设，促进了社会安定。</w:t>
      </w:r>
    </w:p>
    <w:p>
      <w:pPr>
        <w:numPr>
          <w:ilvl w:val="0"/>
          <w:numId w:val="4"/>
        </w:numPr>
        <w:spacing w:line="580" w:lineRule="exact"/>
        <w:ind w:firstLine="642" w:firstLineChars="200"/>
        <w:rPr>
          <w:rFonts w:ascii="仿宋_GB2312" w:hAnsi="仿宋_GB2312" w:eastAsia="仿宋_GB2312"/>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年度部门决算中反映“老体协工作经费”“社工生活补助及五险一金”“文明劝导员生活补助及意外险”等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个项目绩效目标实际完成情况。（本单位部门项目绩效目标个数在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个以上的，选取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个项目进行公开，目标个数在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个以下的，全部进行公开，公开内容包括完成情况综述和完成情况表）。</w:t>
      </w:r>
    </w:p>
    <w:p>
      <w:pPr>
        <w:numPr>
          <w:ilvl w:val="0"/>
          <w:numId w:val="5"/>
        </w:num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老体协工作经费项目绩效目标完成情况综述。项目全年预算数</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。通过项目实施，组织辖区老人开展各项活动，保障了辖区内老人老有所乐，发现的主要问题：辖区老年人口较多、爱好较广、经费不足。下一步改进措施：为老体协活动做好服务节约成本。</w:t>
      </w:r>
    </w:p>
    <w:p>
      <w:pPr>
        <w:numPr>
          <w:ilvl w:val="0"/>
          <w:numId w:val="5"/>
        </w:num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社工生活补助及五险一金项目绩效目标完成情况综述。项目全年预算数</w:t>
      </w:r>
      <w:r>
        <w:rPr>
          <w:rFonts w:ascii="仿宋_GB2312" w:hAnsi="仿宋_GB2312" w:eastAsia="仿宋_GB2312" w:cs="仿宋_GB2312"/>
          <w:sz w:val="32"/>
          <w:szCs w:val="32"/>
        </w:rPr>
        <w:t>38.5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38.5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。通过项目实施，保障了破产企业国家干部基本生活，为维护社会稳定奠定了基础，发现的主要问题：社工反应待遇较低。下一步改进措施：做好解释工作。</w:t>
      </w:r>
    </w:p>
    <w:p>
      <w:pPr>
        <w:numPr>
          <w:ilvl w:val="0"/>
          <w:numId w:val="5"/>
        </w:num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文明劝导员生活补助及意外险项目绩效目标完成情况综述。项目全年预算数</w:t>
      </w:r>
      <w:r>
        <w:rPr>
          <w:rFonts w:ascii="仿宋_GB2312" w:hAnsi="仿宋_GB2312" w:eastAsia="仿宋_GB2312" w:cs="仿宋_GB2312"/>
          <w:sz w:val="32"/>
          <w:szCs w:val="32"/>
        </w:rPr>
        <w:t>44.4</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44.4</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。通过项目实施，加强了文明劝导，提升了市民文明素养和城市文明程度，为广元市创建全国文明城市奠定了坚实基础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发现的主要问题：文明劝导员生活补助过低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文明劝导义务监督员招募困难，市民参与热情度不高。下一步改进措施：加强宣传。</w:t>
      </w:r>
    </w:p>
    <w:p>
      <w:pPr>
        <w:numPr>
          <w:ilvl w:val="0"/>
          <w:numId w:val="5"/>
        </w:num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远程教育运行维护费项目绩效目标完成情况综述。项目全年预算数</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。通过项目实施，确保了街道各终端站点长期、正常、稳定运行，发现的主要问题：远程教育站点经费少妨碍社区远程教育推介。下一步改进措施：加强推介提高使用率。</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基层武装专项经费项目绩效目标完成情况综述。项目全年预算数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。通过项目实施，加强了武装建设，促进了社会安定，发现的主要问题：各类战备、应急器材数量和种类不够细化，仍需要继续补充完善。下一步改进措施：提高基层武装工作的经费。</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嘉陵街道办事处</w:t>
            </w:r>
            <w:r>
              <w:rPr>
                <w:rFonts w:hint="eastAsia" w:ascii="宋体" w:hAnsi="宋体" w:cs="宋体"/>
                <w:color w:val="000000"/>
                <w:sz w:val="24"/>
              </w:rPr>
              <w:t>部门项目整体支出绩效目标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广元市利州区嘉陵街道办事处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ascii="宋体" w:hAnsi="宋体" w:cs="宋体"/>
                <w:sz w:val="24"/>
                <w:szCs w:val="24"/>
              </w:rPr>
              <w:t>167.09</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ascii="宋体" w:hAnsi="宋体" w:cs="宋体"/>
                <w:sz w:val="24"/>
                <w:szCs w:val="24"/>
              </w:rPr>
              <w:t>167.09</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ascii="宋体" w:hAnsi="宋体" w:cs="宋体"/>
                <w:sz w:val="24"/>
                <w:szCs w:val="24"/>
              </w:rPr>
              <w:t>167.09</w:t>
            </w:r>
            <w:r>
              <w:rPr>
                <w:rFonts w:hint="eastAsia" w:ascii="宋体" w:hAnsi="宋体" w:cs="宋体"/>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ascii="宋体" w:hAnsi="宋体" w:cs="宋体"/>
                <w:sz w:val="24"/>
                <w:szCs w:val="24"/>
              </w:rPr>
              <w:t>167.09</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目标1：提高群众的法律意识，依法治办 ;                                                                                        目标2：提高80岁老党员生活的幸福指数 ，安度晚年;                                                                                        目标3：将矛盾化解在基层，维护社会和谐稳定 ;</w:t>
            </w:r>
          </w:p>
          <w:p>
            <w:pPr>
              <w:widowControl/>
              <w:jc w:val="left"/>
              <w:textAlignment w:val="center"/>
              <w:rPr>
                <w:rFonts w:ascii="宋体" w:hAnsi="宋体" w:cs="宋体"/>
                <w:color w:val="000000"/>
                <w:sz w:val="24"/>
              </w:rPr>
            </w:pPr>
            <w:r>
              <w:rPr>
                <w:rFonts w:hint="eastAsia" w:ascii="宋体" w:hAnsi="宋体" w:cs="宋体"/>
                <w:color w:val="000000"/>
                <w:sz w:val="24"/>
              </w:rPr>
              <w:t>目标4：保证党代会、人代会及代表工作正常开展，代表会议，不少于2次/年；</w:t>
            </w:r>
          </w:p>
          <w:p>
            <w:pPr>
              <w:widowControl/>
              <w:jc w:val="left"/>
              <w:textAlignment w:val="center"/>
              <w:rPr>
                <w:rFonts w:ascii="宋体" w:hAnsi="宋体" w:cs="宋体"/>
                <w:color w:val="000000"/>
                <w:sz w:val="24"/>
              </w:rPr>
            </w:pPr>
            <w:r>
              <w:rPr>
                <w:rFonts w:hint="eastAsia" w:ascii="宋体" w:hAnsi="宋体" w:cs="宋体"/>
                <w:color w:val="000000"/>
                <w:sz w:val="24"/>
              </w:rPr>
              <w:t xml:space="preserve"> 目标5：保证政府政策宣讲，业务培训，老体协活动开展的正常进行；</w:t>
            </w:r>
          </w:p>
          <w:p>
            <w:pPr>
              <w:widowControl/>
              <w:jc w:val="left"/>
              <w:textAlignment w:val="center"/>
              <w:rPr>
                <w:rFonts w:ascii="宋体" w:hAnsi="宋体" w:cs="宋体"/>
                <w:color w:val="000000"/>
                <w:sz w:val="24"/>
              </w:rPr>
            </w:pPr>
            <w:r>
              <w:rPr>
                <w:rFonts w:hint="eastAsia" w:ascii="宋体" w:hAnsi="宋体" w:cs="宋体"/>
                <w:color w:val="000000"/>
                <w:sz w:val="24"/>
              </w:rPr>
              <w:t>目标6：保证远程教育工作正常运转，每月组织学习2次；</w:t>
            </w:r>
          </w:p>
          <w:p>
            <w:pPr>
              <w:widowControl/>
              <w:jc w:val="left"/>
              <w:textAlignment w:val="center"/>
              <w:rPr>
                <w:rFonts w:ascii="宋体" w:hAnsi="宋体" w:cs="宋体"/>
                <w:color w:val="000000"/>
                <w:sz w:val="24"/>
              </w:rPr>
            </w:pPr>
            <w:r>
              <w:rPr>
                <w:rFonts w:hint="eastAsia" w:ascii="宋体" w:hAnsi="宋体" w:cs="宋体"/>
                <w:color w:val="000000"/>
                <w:sz w:val="24"/>
              </w:rPr>
              <w:t>目标7： 保障破产企业国家干部基本生活，为维护社会稳定奠定基础；</w:t>
            </w:r>
          </w:p>
          <w:p>
            <w:pPr>
              <w:widowControl/>
              <w:jc w:val="left"/>
              <w:textAlignment w:val="center"/>
              <w:rPr>
                <w:rFonts w:cs="仿宋_GB2312" w:asciiTheme="minorEastAsia" w:hAnsiTheme="minorEastAsia" w:eastAsiaTheme="minorEastAsia"/>
                <w:sz w:val="28"/>
                <w:szCs w:val="28"/>
              </w:rPr>
            </w:pPr>
            <w:r>
              <w:rPr>
                <w:rFonts w:hint="eastAsia" w:ascii="宋体" w:hAnsi="宋体" w:cs="宋体"/>
                <w:color w:val="000000"/>
                <w:sz w:val="24"/>
              </w:rPr>
              <w:t>目标8： 加强文明劝导，提升市民文明素养和城市文明程度，为广元市创建全国文明城市奠定坚实基础;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目标1：提高群众的法律意识，依法治办 ;                                                                                        目标2：提高80岁老党员生活的幸福指数 ，安度晚年;                                                                                        目标3：将矛盾化解在基层，维护社会和谐稳定 ;</w:t>
            </w:r>
          </w:p>
          <w:p>
            <w:pPr>
              <w:widowControl/>
              <w:jc w:val="left"/>
              <w:textAlignment w:val="center"/>
              <w:rPr>
                <w:rFonts w:ascii="宋体" w:hAnsi="宋体" w:cs="宋体"/>
                <w:color w:val="000000"/>
                <w:sz w:val="24"/>
              </w:rPr>
            </w:pPr>
            <w:r>
              <w:rPr>
                <w:rFonts w:hint="eastAsia" w:ascii="宋体" w:hAnsi="宋体" w:cs="宋体"/>
                <w:color w:val="000000"/>
                <w:sz w:val="24"/>
              </w:rPr>
              <w:t>目标4：保证党代会、人代会及代表工作正常开展，代表会议，不少于2次/年；</w:t>
            </w:r>
          </w:p>
          <w:p>
            <w:pPr>
              <w:widowControl/>
              <w:jc w:val="left"/>
              <w:textAlignment w:val="center"/>
              <w:rPr>
                <w:rFonts w:ascii="宋体" w:hAnsi="宋体" w:cs="宋体"/>
                <w:color w:val="000000"/>
                <w:sz w:val="24"/>
              </w:rPr>
            </w:pPr>
            <w:r>
              <w:rPr>
                <w:rFonts w:hint="eastAsia" w:ascii="宋体" w:hAnsi="宋体" w:cs="宋体"/>
                <w:color w:val="000000"/>
                <w:sz w:val="24"/>
              </w:rPr>
              <w:t xml:space="preserve"> 目标5：保证政府政策宣讲，业务培训，老体协活动开展的正常进行；</w:t>
            </w:r>
          </w:p>
          <w:p>
            <w:pPr>
              <w:widowControl/>
              <w:jc w:val="left"/>
              <w:textAlignment w:val="center"/>
              <w:rPr>
                <w:rFonts w:ascii="宋体" w:hAnsi="宋体" w:cs="宋体"/>
                <w:color w:val="000000"/>
                <w:sz w:val="24"/>
              </w:rPr>
            </w:pPr>
            <w:r>
              <w:rPr>
                <w:rFonts w:hint="eastAsia" w:ascii="宋体" w:hAnsi="宋体" w:cs="宋体"/>
                <w:color w:val="000000"/>
                <w:sz w:val="24"/>
              </w:rPr>
              <w:t>目标6：保证远程教育工作正常运转，每月组织学习2次；</w:t>
            </w:r>
          </w:p>
          <w:p>
            <w:pPr>
              <w:widowControl/>
              <w:jc w:val="left"/>
              <w:textAlignment w:val="center"/>
              <w:rPr>
                <w:rFonts w:ascii="宋体" w:hAnsi="宋体" w:cs="宋体"/>
                <w:color w:val="000000"/>
                <w:sz w:val="24"/>
              </w:rPr>
            </w:pPr>
            <w:r>
              <w:rPr>
                <w:rFonts w:hint="eastAsia" w:ascii="宋体" w:hAnsi="宋体" w:cs="宋体"/>
                <w:color w:val="000000"/>
                <w:sz w:val="24"/>
              </w:rPr>
              <w:t>目标7： 保障破产企业国家干部基本生活，为维护社会稳定奠定基础；</w:t>
            </w:r>
          </w:p>
          <w:p>
            <w:pPr>
              <w:widowControl/>
              <w:jc w:val="left"/>
              <w:textAlignment w:val="center"/>
              <w:rPr>
                <w:rFonts w:ascii="宋体" w:hAnsi="宋体" w:cs="宋体"/>
                <w:color w:val="000000"/>
                <w:sz w:val="24"/>
              </w:rPr>
            </w:pPr>
            <w:r>
              <w:rPr>
                <w:rFonts w:hint="eastAsia" w:ascii="宋体" w:hAnsi="宋体" w:cs="宋体"/>
                <w:color w:val="000000"/>
                <w:sz w:val="24"/>
              </w:rPr>
              <w:t>目标8： 加强文明劝导，提升市民文明素养和城市文明程度，为广元市创建全国文明城市奠定坚实基础;</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群众知晓度提升，达到100%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群众知晓度有所提升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是否超预算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预算内完成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预算内完成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201801-201812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201801-201812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szCs w:val="24"/>
              </w:rPr>
              <w:t>201801-201812</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社区文明、和谐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社区文明、和谐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社区文明、和谐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辖区整洁、卫生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辖区整洁、卫生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辖区整洁、卫生</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确保群众满意度100%</w:t>
            </w:r>
          </w:p>
        </w:tc>
      </w:tr>
    </w:tbl>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仿宋_GB2312" w:hAnsi="仿宋_GB2312" w:eastAsia="仿宋_GB2312" w:cs="仿宋_GB2312"/>
                <w:sz w:val="32"/>
                <w:szCs w:val="32"/>
              </w:rPr>
              <w:t>老体协工作经费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广元市利州区嘉陵街道办事处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16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szCs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76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s="仿宋_GB2312"/>
                <w:sz w:val="24"/>
                <w:szCs w:val="24"/>
              </w:rPr>
              <w:t>组织辖区老人开展各项活动，保障辖区内老人老有所乐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仿宋_GB2312"/>
                <w:sz w:val="24"/>
                <w:szCs w:val="24"/>
              </w:rPr>
              <w:t>组织辖区老人开展各项活动，保障辖区内老人老有所乐</w:t>
            </w:r>
          </w:p>
        </w:tc>
      </w:tr>
      <w:tr>
        <w:tblPrEx>
          <w:tblCellMar>
            <w:top w:w="0" w:type="dxa"/>
            <w:left w:w="0" w:type="dxa"/>
            <w:bottom w:w="0" w:type="dxa"/>
            <w:right w:w="0" w:type="dxa"/>
          </w:tblCellMar>
        </w:tblPrEx>
        <w:trPr>
          <w:trHeight w:val="81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是否辖区内各社区老人代表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所有社区老人代表参与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所有社区老人代表参与</w:t>
            </w:r>
          </w:p>
        </w:tc>
      </w:tr>
      <w:tr>
        <w:tblPrEx>
          <w:tblCellMar>
            <w:top w:w="0" w:type="dxa"/>
            <w:left w:w="0" w:type="dxa"/>
            <w:bottom w:w="0" w:type="dxa"/>
            <w:right w:w="0" w:type="dxa"/>
          </w:tblCellMar>
        </w:tblPrEx>
        <w:trPr>
          <w:trHeight w:val="91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是否按相关部门要求组织活动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按相关部门要求组织活动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按相关部门要求组织活动</w:t>
            </w:r>
          </w:p>
        </w:tc>
      </w:tr>
      <w:tr>
        <w:tblPrEx>
          <w:tblCellMar>
            <w:top w:w="0" w:type="dxa"/>
            <w:left w:w="0" w:type="dxa"/>
            <w:bottom w:w="0" w:type="dxa"/>
            <w:right w:w="0" w:type="dxa"/>
          </w:tblCellMar>
        </w:tblPrEx>
        <w:trPr>
          <w:trHeight w:val="67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r>
      <w:tr>
        <w:tblPrEx>
          <w:tblCellMar>
            <w:top w:w="0" w:type="dxa"/>
            <w:left w:w="0" w:type="dxa"/>
            <w:bottom w:w="0" w:type="dxa"/>
            <w:right w:w="0" w:type="dxa"/>
          </w:tblCellMar>
        </w:tblPrEx>
        <w:trPr>
          <w:trHeight w:val="82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是否超预算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按预算经费执行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按预算经费执行</w:t>
            </w:r>
          </w:p>
        </w:tc>
      </w:tr>
      <w:tr>
        <w:tblPrEx>
          <w:tblCellMar>
            <w:top w:w="0" w:type="dxa"/>
            <w:left w:w="0" w:type="dxa"/>
            <w:bottom w:w="0" w:type="dxa"/>
            <w:right w:w="0" w:type="dxa"/>
          </w:tblCellMar>
        </w:tblPrEx>
        <w:trPr>
          <w:trHeight w:val="67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社会效益</w:t>
            </w:r>
          </w:p>
          <w:p>
            <w:pPr>
              <w:widowControl/>
              <w:jc w:val="center"/>
              <w:textAlignment w:val="center"/>
              <w:rPr>
                <w:rFonts w:ascii="宋体"/>
                <w:color w:val="000000"/>
                <w:sz w:val="24"/>
                <w:szCs w:val="24"/>
              </w:rPr>
            </w:pPr>
            <w:r>
              <w:rPr>
                <w:rFonts w:hint="eastAsia" w:ascii="宋体" w:hAnsi="宋体" w:cs="宋体"/>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是否提高辖区内老人生活水平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提高辖区内老人生活水平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提高辖区内老人生活水平</w:t>
            </w:r>
          </w:p>
        </w:tc>
      </w:tr>
      <w:tr>
        <w:tblPrEx>
          <w:tblCellMar>
            <w:top w:w="0" w:type="dxa"/>
            <w:left w:w="0" w:type="dxa"/>
            <w:bottom w:w="0" w:type="dxa"/>
            <w:right w:w="0" w:type="dxa"/>
          </w:tblCellMar>
        </w:tblPrEx>
        <w:trPr>
          <w:trHeight w:val="67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群众是否满意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群众满意度</w:t>
            </w: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群众满意度</w:t>
            </w:r>
            <w:r>
              <w:rPr>
                <w:rFonts w:ascii="宋体" w:hAnsi="宋体" w:cs="宋体"/>
                <w:color w:val="000000"/>
                <w:sz w:val="24"/>
                <w:szCs w:val="24"/>
              </w:rPr>
              <w:t>100%</w:t>
            </w:r>
          </w:p>
        </w:tc>
      </w:tr>
      <w:tr>
        <w:tblPrEx>
          <w:tblCellMar>
            <w:top w:w="0" w:type="dxa"/>
            <w:left w:w="0" w:type="dxa"/>
            <w:bottom w:w="0" w:type="dxa"/>
            <w:right w:w="0" w:type="dxa"/>
          </w:tblCellMar>
        </w:tblPrEx>
        <w:trPr>
          <w:trHeight w:val="1034" w:hRule="atLeast"/>
        </w:trPr>
        <w:tc>
          <w:tcPr>
            <w:tcW w:w="9960" w:type="dxa"/>
            <w:gridSpan w:val="6"/>
            <w:tcBorders>
              <w:top w:val="single" w:color="000000" w:sz="4" w:space="0"/>
            </w:tcBorders>
            <w:tcMar>
              <w:top w:w="15" w:type="dxa"/>
              <w:left w:w="15" w:type="dxa"/>
              <w:bottom w:w="0" w:type="dxa"/>
              <w:right w:w="15" w:type="dxa"/>
            </w:tcMar>
            <w:vAlign w:val="center"/>
          </w:tcPr>
          <w:p>
            <w:pPr>
              <w:pStyle w:val="26"/>
              <w:widowControl/>
              <w:ind w:firstLine="0" w:firstLineChars="0"/>
              <w:textAlignment w:val="center"/>
              <w:rPr>
                <w:rFonts w:ascii="黑体" w:hAnsi="黑体" w:eastAsia="黑体" w:cs="黑体"/>
                <w:color w:val="000000"/>
                <w:kern w:val="0"/>
                <w:sz w:val="36"/>
                <w:szCs w:val="36"/>
              </w:rPr>
            </w:pPr>
          </w:p>
          <w:p>
            <w:pPr>
              <w:pStyle w:val="26"/>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仿宋_GB2312" w:hAnsi="仿宋_GB2312" w:eastAsia="仿宋_GB2312" w:cs="仿宋_GB2312"/>
                <w:sz w:val="32"/>
                <w:szCs w:val="32"/>
              </w:rPr>
              <w:t>社工生活补助及五险一金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广元市利州区嘉陵街道办事处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38.5</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38.5</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38.5</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38.5</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16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szCs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92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8"/>
                <w:szCs w:val="28"/>
              </w:rPr>
            </w:pPr>
            <w:r>
              <w:rPr>
                <w:rFonts w:hint="eastAsia" w:ascii="仿宋_GB2312" w:hAnsi="仿宋_GB2312" w:eastAsia="仿宋_GB2312" w:cs="仿宋_GB2312"/>
                <w:sz w:val="28"/>
                <w:szCs w:val="28"/>
              </w:rPr>
              <w:t>保障破产企业国家干部基本生活，为维护社会稳定奠定基础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仿宋_GB2312" w:hAnsi="仿宋_GB2312" w:eastAsia="仿宋_GB2312" w:cs="仿宋_GB2312"/>
                <w:sz w:val="28"/>
                <w:szCs w:val="28"/>
              </w:rPr>
              <w:t>保障了破产企业国家干部基本生活，为维护社会稳定奠定了基础</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生活补助</w:t>
            </w:r>
            <w:r>
              <w:rPr>
                <w:rFonts w:ascii="宋体" w:hAnsi="宋体" w:cs="宋体"/>
                <w:color w:val="000000"/>
                <w:sz w:val="24"/>
                <w:szCs w:val="24"/>
              </w:rPr>
              <w:t>24</w:t>
            </w:r>
            <w:r>
              <w:rPr>
                <w:rFonts w:hint="eastAsia" w:ascii="宋体" w:hAnsi="宋体" w:cs="宋体"/>
                <w:color w:val="000000"/>
                <w:sz w:val="24"/>
                <w:szCs w:val="24"/>
              </w:rPr>
              <w:t>万元；五险一金</w:t>
            </w:r>
            <w:r>
              <w:rPr>
                <w:rFonts w:ascii="宋体" w:hAnsi="宋体" w:cs="宋体"/>
                <w:color w:val="000000"/>
                <w:sz w:val="24"/>
                <w:szCs w:val="24"/>
              </w:rPr>
              <w:t>14.51</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生活补助</w:t>
            </w:r>
            <w:r>
              <w:rPr>
                <w:rFonts w:ascii="宋体" w:hAnsi="宋体" w:cs="宋体"/>
                <w:color w:val="000000"/>
                <w:sz w:val="24"/>
                <w:szCs w:val="24"/>
              </w:rPr>
              <w:t>24</w:t>
            </w:r>
            <w:r>
              <w:rPr>
                <w:rFonts w:hint="eastAsia" w:ascii="宋体" w:hAnsi="宋体" w:cs="宋体"/>
                <w:color w:val="000000"/>
                <w:sz w:val="24"/>
                <w:szCs w:val="24"/>
              </w:rPr>
              <w:t>万元；五险一金</w:t>
            </w:r>
            <w:r>
              <w:rPr>
                <w:rFonts w:ascii="宋体" w:hAnsi="宋体" w:cs="宋体"/>
                <w:color w:val="000000"/>
                <w:sz w:val="24"/>
                <w:szCs w:val="24"/>
              </w:rPr>
              <w:t>14.51</w:t>
            </w:r>
            <w:r>
              <w:rPr>
                <w:rFonts w:hint="eastAsia" w:ascii="宋体" w:hAnsi="宋体" w:cs="宋体"/>
                <w:color w:val="000000"/>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生活补助</w:t>
            </w:r>
            <w:r>
              <w:rPr>
                <w:rFonts w:ascii="宋体" w:hAnsi="宋体" w:cs="宋体"/>
                <w:color w:val="000000"/>
                <w:sz w:val="24"/>
                <w:szCs w:val="24"/>
              </w:rPr>
              <w:t>24</w:t>
            </w:r>
            <w:r>
              <w:rPr>
                <w:rFonts w:hint="eastAsia" w:ascii="宋体" w:hAnsi="宋体" w:cs="宋体"/>
                <w:color w:val="000000"/>
                <w:sz w:val="24"/>
                <w:szCs w:val="24"/>
              </w:rPr>
              <w:t>万元；五险一金</w:t>
            </w:r>
            <w:r>
              <w:rPr>
                <w:rFonts w:ascii="宋体" w:hAnsi="宋体" w:cs="宋体"/>
                <w:color w:val="000000"/>
                <w:sz w:val="24"/>
                <w:szCs w:val="24"/>
              </w:rPr>
              <w:t>14.51</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96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4"/>
                <w:szCs w:val="24"/>
              </w:rPr>
            </w:pPr>
            <w:r>
              <w:rPr>
                <w:rFonts w:hint="eastAsia" w:cs="宋体"/>
              </w:rPr>
              <w:t>是否按相关规定发放；是否按时缴纳保险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符合规定且按时缴纳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cs="宋体"/>
              </w:rPr>
              <w:t>符合规定且按时缴纳</w:t>
            </w:r>
          </w:p>
        </w:tc>
      </w:tr>
      <w:tr>
        <w:tblPrEx>
          <w:tblCellMar>
            <w:top w:w="0" w:type="dxa"/>
            <w:left w:w="0" w:type="dxa"/>
            <w:bottom w:w="0" w:type="dxa"/>
            <w:right w:w="0" w:type="dxa"/>
          </w:tblCellMar>
        </w:tblPrEx>
        <w:trPr>
          <w:trHeight w:val="67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4"/>
                <w:szCs w:val="24"/>
              </w:rPr>
            </w:pPr>
            <w:r>
              <w:t xml:space="preserve"> </w:t>
            </w:r>
            <w:r>
              <w:rPr>
                <w:rFonts w:hint="eastAsia" w:ascii="宋体" w:hAnsi="宋体" w:cs="宋体"/>
                <w:color w:val="000000"/>
                <w:sz w:val="24"/>
                <w:szCs w:val="24"/>
              </w:rPr>
              <w:t>201801-201812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ascii="宋体" w:hAnsi="宋体" w:cs="宋体"/>
                <w:color w:val="000000"/>
                <w:sz w:val="24"/>
                <w:szCs w:val="24"/>
              </w:rPr>
              <w:t>201801-201812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r>
      <w:tr>
        <w:tblPrEx>
          <w:tblCellMar>
            <w:top w:w="0" w:type="dxa"/>
            <w:left w:w="0" w:type="dxa"/>
            <w:bottom w:w="0" w:type="dxa"/>
            <w:right w:w="0" w:type="dxa"/>
          </w:tblCellMar>
        </w:tblPrEx>
        <w:trPr>
          <w:trHeight w:val="82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是否预算内完成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预算内完成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预算内完成</w:t>
            </w:r>
          </w:p>
        </w:tc>
      </w:tr>
      <w:tr>
        <w:tblPrEx>
          <w:tblCellMar>
            <w:top w:w="0" w:type="dxa"/>
            <w:left w:w="0" w:type="dxa"/>
            <w:bottom w:w="0" w:type="dxa"/>
            <w:right w:w="0" w:type="dxa"/>
          </w:tblCellMar>
        </w:tblPrEx>
        <w:trPr>
          <w:trHeight w:val="67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是否为维护社会稳定打下基础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为维护社会稳定打下基础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为维护社会稳定打下基础</w:t>
            </w:r>
          </w:p>
        </w:tc>
      </w:tr>
      <w:tr>
        <w:tblPrEx>
          <w:tblCellMar>
            <w:top w:w="0" w:type="dxa"/>
            <w:left w:w="0" w:type="dxa"/>
            <w:bottom w:w="0" w:type="dxa"/>
            <w:right w:w="0" w:type="dxa"/>
          </w:tblCellMar>
        </w:tblPrEx>
        <w:trPr>
          <w:trHeight w:val="67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群众是否满意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群众满意</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仿宋_GB2312" w:hAnsi="仿宋_GB2312" w:eastAsia="仿宋_GB2312" w:cs="仿宋_GB2312"/>
                <w:sz w:val="32"/>
                <w:szCs w:val="32"/>
              </w:rPr>
              <w:t>文明劝导员生活补助及意外险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广元市利州区嘉陵街道办事处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44.4</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44.4</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44.4</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44.4</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16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szCs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92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olor w:val="000000"/>
                <w:sz w:val="28"/>
                <w:szCs w:val="28"/>
              </w:rPr>
            </w:pPr>
            <w:r>
              <w:rPr>
                <w:rFonts w:hint="eastAsia" w:cs="仿宋_GB2312" w:asciiTheme="majorEastAsia" w:hAnsiTheme="majorEastAsia" w:eastAsiaTheme="majorEastAsia"/>
                <w:sz w:val="28"/>
                <w:szCs w:val="28"/>
              </w:rPr>
              <w:t>加强文明劝导，提升市民文明素养和城市文明程度，为广元市创建全国文明城市奠定坚实基础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olor w:val="000000"/>
                <w:sz w:val="28"/>
                <w:szCs w:val="28"/>
              </w:rPr>
            </w:pPr>
            <w:r>
              <w:rPr>
                <w:rFonts w:hint="eastAsia" w:cs="仿宋_GB2312" w:asciiTheme="majorEastAsia" w:hAnsiTheme="majorEastAsia" w:eastAsiaTheme="majorEastAsia"/>
                <w:sz w:val="28"/>
                <w:szCs w:val="28"/>
              </w:rPr>
              <w:t>加强了文明劝导，提升了市民文明素养和城市文明程度，为广元市创建全国文明城市奠定了坚实基础</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生活补助</w:t>
            </w:r>
            <w:r>
              <w:rPr>
                <w:rFonts w:ascii="宋体" w:hAnsi="宋体" w:cs="宋体"/>
                <w:color w:val="000000"/>
                <w:sz w:val="24"/>
                <w:szCs w:val="24"/>
              </w:rPr>
              <w:t>43.2</w:t>
            </w:r>
            <w:r>
              <w:rPr>
                <w:rFonts w:hint="eastAsia" w:ascii="宋体" w:hAnsi="宋体" w:cs="宋体"/>
                <w:color w:val="000000"/>
                <w:sz w:val="24"/>
                <w:szCs w:val="24"/>
              </w:rPr>
              <w:t>万元；意外保险</w:t>
            </w:r>
            <w:r>
              <w:rPr>
                <w:rFonts w:ascii="宋体" w:hAnsi="宋体" w:cs="宋体"/>
                <w:color w:val="000000"/>
                <w:sz w:val="24"/>
                <w:szCs w:val="24"/>
              </w:rPr>
              <w:t>1.2</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生活补助，每月人均</w:t>
            </w:r>
            <w:r>
              <w:rPr>
                <w:rFonts w:ascii="宋体" w:hAnsi="宋体" w:cs="宋体"/>
                <w:color w:val="000000"/>
                <w:sz w:val="24"/>
                <w:szCs w:val="24"/>
              </w:rPr>
              <w:t>600</w:t>
            </w:r>
            <w:r>
              <w:rPr>
                <w:rFonts w:hint="eastAsia" w:ascii="宋体" w:hAnsi="宋体" w:cs="宋体"/>
                <w:color w:val="000000"/>
                <w:sz w:val="24"/>
                <w:szCs w:val="24"/>
              </w:rPr>
              <w:t>元；意外保险，每年人均</w:t>
            </w:r>
            <w:r>
              <w:rPr>
                <w:rFonts w:ascii="宋体" w:hAnsi="宋体" w:cs="宋体"/>
                <w:color w:val="000000"/>
                <w:sz w:val="24"/>
                <w:szCs w:val="24"/>
              </w:rPr>
              <w:t>200</w:t>
            </w:r>
            <w:r>
              <w:rPr>
                <w:rFonts w:hint="eastAsia" w:ascii="宋体" w:hAnsi="宋体" w:cs="宋体"/>
                <w:color w:val="000000"/>
                <w:sz w:val="24"/>
                <w:szCs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生活补助</w:t>
            </w:r>
            <w:r>
              <w:rPr>
                <w:rFonts w:ascii="宋体" w:hAnsi="宋体" w:cs="宋体"/>
                <w:color w:val="000000"/>
                <w:sz w:val="24"/>
                <w:szCs w:val="24"/>
              </w:rPr>
              <w:t>43.2</w:t>
            </w:r>
            <w:r>
              <w:rPr>
                <w:rFonts w:hint="eastAsia" w:ascii="宋体" w:hAnsi="宋体" w:cs="宋体"/>
                <w:color w:val="000000"/>
                <w:sz w:val="24"/>
                <w:szCs w:val="24"/>
              </w:rPr>
              <w:t>万元、意外保险</w:t>
            </w:r>
            <w:r>
              <w:rPr>
                <w:rFonts w:ascii="宋体" w:hAnsi="宋体" w:cs="宋体"/>
                <w:color w:val="000000"/>
                <w:sz w:val="24"/>
                <w:szCs w:val="24"/>
              </w:rPr>
              <w:t>1.2</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96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是否按相关规定标准发放；是否按要求购买意外保险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按规定标准发放；按规定要求购买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cs="宋体"/>
              </w:rPr>
              <w:t>按规定标准发放；按规定要求购买</w:t>
            </w:r>
          </w:p>
        </w:tc>
      </w:tr>
      <w:tr>
        <w:tblPrEx>
          <w:tblCellMar>
            <w:top w:w="0" w:type="dxa"/>
            <w:left w:w="0" w:type="dxa"/>
            <w:bottom w:w="0" w:type="dxa"/>
            <w:right w:w="0" w:type="dxa"/>
          </w:tblCellMar>
        </w:tblPrEx>
        <w:trPr>
          <w:trHeight w:val="67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ascii="宋体" w:hAnsi="宋体" w:cs="宋体"/>
                <w:color w:val="000000"/>
                <w:sz w:val="24"/>
                <w:szCs w:val="24"/>
              </w:rPr>
              <w:t>201801-201812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r>
      <w:tr>
        <w:tblPrEx>
          <w:tblCellMar>
            <w:top w:w="0" w:type="dxa"/>
            <w:left w:w="0" w:type="dxa"/>
            <w:bottom w:w="0" w:type="dxa"/>
            <w:right w:w="0" w:type="dxa"/>
          </w:tblCellMar>
        </w:tblPrEx>
        <w:trPr>
          <w:trHeight w:val="82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4"/>
                <w:szCs w:val="24"/>
              </w:rPr>
            </w:pPr>
            <w:r>
              <w:rPr>
                <w:rFonts w:hint="eastAsia" w:ascii="宋体"/>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是否超预算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预算内完成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预算内完成</w:t>
            </w:r>
          </w:p>
        </w:tc>
      </w:tr>
      <w:tr>
        <w:tblPrEx>
          <w:tblCellMar>
            <w:top w:w="0" w:type="dxa"/>
            <w:left w:w="0" w:type="dxa"/>
            <w:bottom w:w="0" w:type="dxa"/>
            <w:right w:w="0" w:type="dxa"/>
          </w:tblCellMar>
        </w:tblPrEx>
        <w:trPr>
          <w:trHeight w:val="67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社会效益</w:t>
            </w:r>
            <w:r>
              <w:br w:type="textWrapping"/>
            </w:r>
            <w:r>
              <w:rPr>
                <w:rFonts w:hint="eastAsia" w:cs="宋体"/>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是否提升市民文明素养和城市文明程度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提升市民文明素养和城市文明程度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提升了市民文明素养和城市文明程度</w:t>
            </w:r>
          </w:p>
        </w:tc>
      </w:tr>
      <w:tr>
        <w:tblPrEx>
          <w:tblCellMar>
            <w:top w:w="0" w:type="dxa"/>
            <w:left w:w="0" w:type="dxa"/>
            <w:bottom w:w="0" w:type="dxa"/>
            <w:right w:w="0" w:type="dxa"/>
          </w:tblCellMar>
        </w:tblPrEx>
        <w:trPr>
          <w:trHeight w:val="67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群众是否满意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满意度达到</w:t>
            </w:r>
            <w:r>
              <w:rPr>
                <w:rFonts w:ascii="宋体" w:hAnsi="宋体" w:cs="宋体"/>
                <w:color w:val="000000"/>
                <w:sz w:val="24"/>
                <w:szCs w:val="24"/>
              </w:rPr>
              <w:t>100%</w:t>
            </w:r>
            <w:r>
              <w:rPr>
                <w:rFonts w:hint="eastAsia" w:ascii="宋体" w:hAnsi="宋体" w:cs="宋体"/>
                <w:color w:val="000000"/>
                <w:sz w:val="24"/>
                <w:szCs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满意度达到</w:t>
            </w:r>
            <w:r>
              <w:rPr>
                <w:rFonts w:ascii="宋体" w:hAnsi="宋体" w:cs="宋体"/>
                <w:color w:val="000000"/>
                <w:sz w:val="24"/>
                <w:szCs w:val="24"/>
              </w:rPr>
              <w:t>99%</w:t>
            </w:r>
            <w:r>
              <w:rPr>
                <w:rFonts w:hint="eastAsia" w:ascii="宋体" w:hAnsi="宋体" w:cs="宋体"/>
                <w:color w:val="000000"/>
                <w:sz w:val="24"/>
                <w:szCs w:val="24"/>
              </w:rPr>
              <w:t>以上</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仿宋_GB2312" w:hAnsi="仿宋_GB2312" w:eastAsia="仿宋_GB2312" w:cs="仿宋_GB2312"/>
                <w:sz w:val="32"/>
                <w:szCs w:val="32"/>
              </w:rPr>
              <w:t>远程教育运行维护费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广元市利州区嘉陵街道办事处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0.2</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0.2</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0.2</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0.2</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16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szCs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92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确保街道各终端站点长期、正常、稳定运行.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确保了街道各终端站点长期、正常、稳定运行.</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嘉陵街道</w:t>
            </w:r>
            <w:r>
              <w:rPr>
                <w:rFonts w:ascii="宋体" w:hAnsi="宋体" w:cs="宋体"/>
                <w:color w:val="000000"/>
                <w:sz w:val="24"/>
                <w:szCs w:val="24"/>
              </w:rPr>
              <w:t>1</w:t>
            </w:r>
            <w:r>
              <w:rPr>
                <w:rFonts w:hint="eastAsia" w:ascii="宋体" w:hAnsi="宋体" w:cs="宋体"/>
                <w:color w:val="000000"/>
                <w:sz w:val="24"/>
                <w:szCs w:val="24"/>
              </w:rPr>
              <w:t>个站点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个站点</w:t>
            </w:r>
            <w:r>
              <w:rPr>
                <w:rFonts w:ascii="宋体" w:hAnsi="宋体" w:cs="宋体"/>
                <w:color w:val="000000"/>
                <w:sz w:val="24"/>
                <w:szCs w:val="24"/>
              </w:rPr>
              <w:t>0.2</w:t>
            </w:r>
            <w:r>
              <w:rPr>
                <w:rFonts w:hint="eastAsia" w:ascii="宋体" w:hAnsi="宋体" w:cs="宋体"/>
                <w:color w:val="000000"/>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个站点</w:t>
            </w:r>
            <w:r>
              <w:rPr>
                <w:rFonts w:ascii="宋体" w:hAnsi="宋体" w:cs="宋体"/>
                <w:color w:val="000000"/>
                <w:sz w:val="24"/>
                <w:szCs w:val="24"/>
              </w:rPr>
              <w:t>0.2</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96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是否符合相关部门要求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符合相关部门要求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符合相关部门要求</w:t>
            </w:r>
          </w:p>
        </w:tc>
      </w:tr>
      <w:tr>
        <w:tblPrEx>
          <w:tblCellMar>
            <w:top w:w="0" w:type="dxa"/>
            <w:left w:w="0" w:type="dxa"/>
            <w:bottom w:w="0" w:type="dxa"/>
            <w:right w:w="0" w:type="dxa"/>
          </w:tblCellMar>
        </w:tblPrEx>
        <w:trPr>
          <w:trHeight w:val="67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b/>
                <w:bCs/>
                <w:color w:val="000000"/>
                <w:sz w:val="24"/>
                <w:szCs w:val="24"/>
              </w:rPr>
            </w:pPr>
            <w:r>
              <w:rPr>
                <w:rFonts w:hint="eastAsia" w:ascii="宋体" w:hAnsi="宋体" w:cs="宋体"/>
                <w:color w:val="000000"/>
                <w:sz w:val="24"/>
                <w:szCs w:val="24"/>
              </w:rPr>
              <w:t>201801-201812</w:t>
            </w:r>
          </w:p>
        </w:tc>
      </w:tr>
      <w:tr>
        <w:tblPrEx>
          <w:tblCellMar>
            <w:top w:w="0" w:type="dxa"/>
            <w:left w:w="0" w:type="dxa"/>
            <w:bottom w:w="0" w:type="dxa"/>
            <w:right w:w="0" w:type="dxa"/>
          </w:tblCellMar>
        </w:tblPrEx>
        <w:trPr>
          <w:trHeight w:val="82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是否按预算完成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按预算完成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按预算完成</w:t>
            </w:r>
          </w:p>
        </w:tc>
      </w:tr>
      <w:tr>
        <w:tblPrEx>
          <w:tblCellMar>
            <w:top w:w="0" w:type="dxa"/>
            <w:left w:w="0" w:type="dxa"/>
            <w:bottom w:w="0" w:type="dxa"/>
            <w:right w:w="0" w:type="dxa"/>
          </w:tblCellMar>
        </w:tblPrEx>
        <w:trPr>
          <w:trHeight w:val="67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是否确保街道各终端站点长期、正常、稳定运行。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确保街道各终端站点长期、正常、稳定运行。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确保街道各终端站点长期、正常、稳定运行。</w:t>
            </w:r>
          </w:p>
        </w:tc>
      </w:tr>
      <w:tr>
        <w:tblPrEx>
          <w:tblCellMar>
            <w:top w:w="0" w:type="dxa"/>
            <w:left w:w="0" w:type="dxa"/>
            <w:bottom w:w="0" w:type="dxa"/>
            <w:right w:w="0" w:type="dxa"/>
          </w:tblCellMar>
        </w:tblPrEx>
        <w:trPr>
          <w:trHeight w:val="67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群众是否满意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群众满意</w:t>
            </w: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群众满意</w:t>
            </w:r>
            <w:r>
              <w:rPr>
                <w:rFonts w:ascii="宋体" w:hAnsi="宋体" w:cs="宋体"/>
                <w:color w:val="000000"/>
                <w:sz w:val="24"/>
                <w:szCs w:val="24"/>
              </w:rPr>
              <w:t>100%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仿宋_GB2312" w:hAnsi="仿宋_GB2312" w:eastAsia="仿宋_GB2312" w:cs="仿宋_GB2312"/>
                <w:sz w:val="32"/>
                <w:szCs w:val="32"/>
              </w:rPr>
              <w:t>基层武装经费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广元市利州区嘉陵街道办事处</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16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szCs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92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sz w:val="28"/>
                <w:szCs w:val="28"/>
              </w:rPr>
            </w:pPr>
            <w:r>
              <w:rPr>
                <w:rFonts w:hint="eastAsia" w:ascii="仿宋_GB2312" w:hAnsi="仿宋_GB2312" w:eastAsia="仿宋_GB2312" w:cs="仿宋_GB2312"/>
                <w:sz w:val="28"/>
                <w:szCs w:val="28"/>
              </w:rPr>
              <w:t>加强武装建设，促进社会安定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sz w:val="28"/>
                <w:szCs w:val="28"/>
              </w:rPr>
            </w:pPr>
            <w:r>
              <w:rPr>
                <w:rFonts w:hint="eastAsia" w:ascii="仿宋_GB2312" w:hAnsi="仿宋_GB2312" w:eastAsia="仿宋_GB2312" w:cs="仿宋_GB2312"/>
                <w:sz w:val="28"/>
                <w:szCs w:val="28"/>
              </w:rPr>
              <w:t>加强了武装建设，促进了社会安定</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64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是否按规定支出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根据相关文件规定支出2万元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color w:val="000000"/>
                <w:sz w:val="24"/>
                <w:szCs w:val="24"/>
              </w:rPr>
              <w:t>根据相关文件规定支出2万元</w:t>
            </w:r>
          </w:p>
        </w:tc>
      </w:tr>
      <w:tr>
        <w:tblPrEx>
          <w:tblCellMar>
            <w:top w:w="0" w:type="dxa"/>
            <w:left w:w="0" w:type="dxa"/>
            <w:bottom w:w="0" w:type="dxa"/>
            <w:right w:w="0" w:type="dxa"/>
          </w:tblCellMar>
        </w:tblPrEx>
        <w:trPr>
          <w:trHeight w:val="96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4"/>
                <w:szCs w:val="24"/>
              </w:rPr>
            </w:pPr>
            <w:r>
              <w:rPr>
                <w:rFonts w:hint="eastAsia" w:cs="宋体"/>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是否按相关规定开支相关经费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按相关规定开支相关经费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按相关规定开支相关经费</w:t>
            </w:r>
          </w:p>
        </w:tc>
      </w:tr>
      <w:tr>
        <w:tblPrEx>
          <w:tblCellMar>
            <w:top w:w="0" w:type="dxa"/>
            <w:left w:w="0" w:type="dxa"/>
            <w:bottom w:w="0" w:type="dxa"/>
            <w:right w:w="0" w:type="dxa"/>
          </w:tblCellMar>
        </w:tblPrEx>
        <w:trPr>
          <w:trHeight w:val="67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sz w:val="24"/>
                <w:szCs w:val="24"/>
              </w:rPr>
            </w:pPr>
            <w:r>
              <w:rPr>
                <w:rFonts w:hint="eastAsia" w:cs="宋体"/>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201801-201812</w:t>
            </w:r>
          </w:p>
        </w:tc>
      </w:tr>
      <w:tr>
        <w:tblPrEx>
          <w:tblCellMar>
            <w:top w:w="0" w:type="dxa"/>
            <w:left w:w="0" w:type="dxa"/>
            <w:bottom w:w="0" w:type="dxa"/>
            <w:right w:w="0" w:type="dxa"/>
          </w:tblCellMar>
        </w:tblPrEx>
        <w:trPr>
          <w:trHeight w:val="82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kern w:val="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cs="宋体"/>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是否在预算内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在预算内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在预算内</w:t>
            </w:r>
          </w:p>
        </w:tc>
      </w:tr>
      <w:tr>
        <w:tblPrEx>
          <w:tblCellMar>
            <w:top w:w="0" w:type="dxa"/>
            <w:left w:w="0" w:type="dxa"/>
            <w:bottom w:w="0" w:type="dxa"/>
            <w:right w:w="0" w:type="dxa"/>
          </w:tblCellMar>
        </w:tblPrEx>
        <w:trPr>
          <w:trHeight w:val="67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ascii="宋体" w:hAnsi="宋体" w:cs="宋体"/>
                <w:sz w:val="24"/>
                <w:szCs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是否加强武装部建设，促进社会安定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加强武装部建设，促进社会安定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加强武装部建设，促进社会安定</w:t>
            </w:r>
          </w:p>
        </w:tc>
      </w:tr>
      <w:tr>
        <w:tblPrEx>
          <w:tblCellMar>
            <w:top w:w="0" w:type="dxa"/>
            <w:left w:w="0" w:type="dxa"/>
            <w:bottom w:w="0" w:type="dxa"/>
            <w:right w:w="0" w:type="dxa"/>
          </w:tblCellMar>
        </w:tblPrEx>
        <w:trPr>
          <w:trHeight w:val="67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szCs w:val="24"/>
              </w:rPr>
            </w:pPr>
            <w:r>
              <w:rPr>
                <w:rFonts w:hint="eastAsia" w:ascii="宋体" w:hAnsi="宋体" w:cs="宋体"/>
                <w:sz w:val="24"/>
                <w:szCs w:val="24"/>
              </w:rPr>
              <w:t>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群众是否满意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群众满意</w:t>
            </w:r>
            <w:r>
              <w:rPr>
                <w:rFonts w:ascii="宋体" w:hAnsi="宋体" w:cs="宋体"/>
                <w:color w:val="000000"/>
                <w:sz w:val="24"/>
                <w:szCs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hint="eastAsia" w:ascii="宋体" w:hAnsi="宋体" w:cs="宋体"/>
                <w:color w:val="000000"/>
                <w:sz w:val="24"/>
                <w:szCs w:val="24"/>
              </w:rPr>
              <w:t>群众满意</w:t>
            </w:r>
            <w:r>
              <w:rPr>
                <w:rFonts w:ascii="宋体" w:hAnsi="宋体" w:cs="宋体"/>
                <w:color w:val="000000"/>
                <w:sz w:val="24"/>
                <w:szCs w:val="24"/>
              </w:rPr>
              <w:t>100%</w:t>
            </w:r>
          </w:p>
        </w:tc>
      </w:tr>
    </w:tbl>
    <w:p>
      <w:pPr>
        <w:numPr>
          <w:ilvl w:val="0"/>
          <w:numId w:val="4"/>
        </w:numPr>
        <w:spacing w:line="580" w:lineRule="exact"/>
        <w:ind w:firstLine="642" w:firstLineChars="200"/>
        <w:rPr>
          <w:rFonts w:ascii="仿宋" w:hAnsi="仿宋" w:eastAsia="仿宋"/>
          <w:sz w:val="32"/>
          <w:szCs w:val="32"/>
        </w:rPr>
      </w:pPr>
      <w:r>
        <w:rPr>
          <w:rFonts w:hint="eastAsia" w:ascii="仿宋" w:hAnsi="仿宋" w:eastAsia="仿宋" w:cs="仿宋"/>
          <w:b/>
          <w:bCs/>
          <w:sz w:val="32"/>
          <w:szCs w:val="32"/>
        </w:rPr>
        <w:t>部门开展绩效评价结果。</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年部门整体支出绩效评价情况开展自评，《嘉陵街道办事处</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本部门自行组织对老体协经费项目、社工生活补助及五险一金项目、文明劝导员生活补助及意外险项目、远程教育经费项目、基层武装经费项目开展了绩效评价，《老体协经费项目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年绩效评价报告》、《社工生活补助及五险一金项目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年绩效评价报告》、《文明劝导员生活补助及意外险项目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年绩效评价报告》、《远程教育经费项目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年绩效评价报告》、《基层武装经费项目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spacing w:line="600" w:lineRule="exact"/>
        <w:ind w:firstLine="800" w:firstLineChars="250"/>
        <w:outlineLvl w:val="1"/>
        <w:rPr>
          <w:rStyle w:val="17"/>
          <w:rFonts w:ascii="黑体" w:hAnsi="黑体" w:eastAsia="黑体" w:cs="Times New Roman"/>
        </w:rPr>
      </w:pPr>
      <w:bookmarkStart w:id="46" w:name="_Toc15377221"/>
      <w:bookmarkStart w:id="47" w:name="_Toc15396612"/>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bookmarkEnd w:id="46"/>
      <w:bookmarkEnd w:id="47"/>
    </w:p>
    <w:p>
      <w:pPr>
        <w:spacing w:line="600" w:lineRule="exact"/>
        <w:ind w:firstLine="642" w:firstLineChars="200"/>
        <w:outlineLvl w:val="2"/>
        <w:rPr>
          <w:rFonts w:ascii="仿宋" w:hAnsi="仿宋" w:eastAsia="仿宋"/>
          <w:color w:val="000000"/>
          <w:sz w:val="32"/>
          <w:szCs w:val="32"/>
        </w:rPr>
      </w:pPr>
      <w:bookmarkStart w:id="48" w:name="_Toc15377222"/>
      <w:r>
        <w:rPr>
          <w:rFonts w:hint="eastAsia" w:ascii="仿宋" w:hAnsi="仿宋" w:eastAsia="仿宋" w:cs="仿宋"/>
          <w:b/>
          <w:bCs/>
          <w:color w:val="000000"/>
          <w:sz w:val="32"/>
          <w:szCs w:val="32"/>
        </w:rPr>
        <w:t>（一）机关运行经费支出情况</w:t>
      </w:r>
      <w:bookmarkEnd w:id="48"/>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年，嘉陵街道办事处机关运行经费支出</w:t>
      </w:r>
      <w:r>
        <w:rPr>
          <w:rFonts w:ascii="仿宋_GB2312" w:eastAsia="仿宋_GB2312" w:cs="仿宋_GB2312"/>
          <w:color w:val="000000"/>
          <w:sz w:val="32"/>
          <w:szCs w:val="32"/>
        </w:rPr>
        <w:t>146.69</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1.84</w:t>
      </w:r>
      <w:r>
        <w:rPr>
          <w:rFonts w:hint="eastAsia" w:ascii="仿宋_GB2312" w:eastAsia="仿宋_GB2312" w:cs="仿宋_GB2312"/>
          <w:color w:val="000000"/>
          <w:sz w:val="32"/>
          <w:szCs w:val="32"/>
        </w:rPr>
        <w:t>万元，下降</w:t>
      </w:r>
      <w:r>
        <w:rPr>
          <w:rFonts w:ascii="仿宋_GB2312" w:eastAsia="仿宋_GB2312" w:cs="仿宋_GB2312"/>
          <w:color w:val="000000"/>
          <w:sz w:val="32"/>
          <w:szCs w:val="32"/>
        </w:rPr>
        <w:t>1.24%</w:t>
      </w:r>
      <w:r>
        <w:rPr>
          <w:rFonts w:hint="eastAsia" w:ascii="仿宋_GB2312" w:eastAsia="仿宋_GB2312" w:cs="仿宋_GB2312"/>
          <w:color w:val="000000"/>
          <w:sz w:val="32"/>
          <w:szCs w:val="32"/>
        </w:rPr>
        <w:t>。主要原因是机关在职人员减少。</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CS05</w:t>
      </w:r>
      <w:r>
        <w:rPr>
          <w:rFonts w:hint="eastAsia" w:ascii="仿宋" w:hAnsi="仿宋" w:eastAsia="仿宋" w:cs="仿宋"/>
          <w:b/>
          <w:bCs/>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bookmarkStart w:id="49" w:name="_Toc15377223"/>
      <w:r>
        <w:rPr>
          <w:rFonts w:hint="eastAsia" w:ascii="仿宋" w:hAnsi="仿宋" w:eastAsia="仿宋" w:cs="仿宋"/>
          <w:b/>
          <w:bCs/>
          <w:color w:val="000000"/>
          <w:sz w:val="32"/>
          <w:szCs w:val="32"/>
        </w:rPr>
        <w:t>（二）政府采购支出情况</w:t>
      </w:r>
      <w:bookmarkEnd w:id="49"/>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年，嘉陵街道办事处政府采购支出总额</w:t>
      </w:r>
      <w:r>
        <w:rPr>
          <w:rFonts w:ascii="仿宋_GB2312" w:eastAsia="仿宋_GB2312" w:cs="仿宋_GB2312"/>
          <w:color w:val="000000"/>
          <w:sz w:val="32"/>
          <w:szCs w:val="32"/>
        </w:rPr>
        <w:t>2.90</w:t>
      </w:r>
      <w:r>
        <w:rPr>
          <w:rFonts w:hint="eastAsia" w:ascii="仿宋_GB2312" w:eastAsia="仿宋_GB2312" w:cs="仿宋_GB2312"/>
          <w:color w:val="000000"/>
          <w:sz w:val="32"/>
          <w:szCs w:val="32"/>
        </w:rPr>
        <w:t>万元，其中：政府采购货物支出</w:t>
      </w:r>
      <w:r>
        <w:rPr>
          <w:rFonts w:ascii="仿宋_GB2312" w:eastAsia="仿宋_GB2312" w:cs="仿宋_GB2312"/>
          <w:color w:val="000000"/>
          <w:sz w:val="32"/>
          <w:szCs w:val="32"/>
        </w:rPr>
        <w:t>2.90</w:t>
      </w:r>
      <w:r>
        <w:rPr>
          <w:rFonts w:hint="eastAsia" w:ascii="仿宋_GB2312" w:eastAsia="仿宋_GB2312" w:cs="仿宋_GB2312"/>
          <w:color w:val="000000"/>
          <w:sz w:val="32"/>
          <w:szCs w:val="32"/>
        </w:rPr>
        <w:t>万元、政府采购工程支出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万元。主要用于经济普查设备购置、党建工作设备采购等。授予中小企业合同金额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，其中：授予小微企业合同金额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CS06</w:t>
      </w:r>
      <w:r>
        <w:rPr>
          <w:rFonts w:hint="eastAsia" w:ascii="仿宋" w:hAnsi="仿宋" w:eastAsia="仿宋" w:cs="仿宋"/>
          <w:b/>
          <w:bCs/>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bookmarkStart w:id="50" w:name="_Toc15377224"/>
      <w:r>
        <w:rPr>
          <w:rFonts w:hint="eastAsia" w:ascii="仿宋" w:hAnsi="仿宋" w:eastAsia="仿宋" w:cs="仿宋"/>
          <w:b/>
          <w:bCs/>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日，嘉陵街道办事处共有车辆</w:t>
      </w:r>
      <w:r>
        <w:rPr>
          <w:rFonts w:ascii="仿宋_GB2312" w:eastAsia="仿宋_GB2312" w:cs="仿宋_GB2312"/>
          <w:color w:val="000000"/>
          <w:sz w:val="32"/>
          <w:szCs w:val="32"/>
        </w:rPr>
        <w:t>1</w:t>
      </w:r>
      <w:r>
        <w:rPr>
          <w:rFonts w:hint="eastAsia" w:ascii="仿宋_GB2312" w:eastAsia="仿宋_GB2312" w:cs="仿宋_GB2312"/>
          <w:color w:val="000000"/>
          <w:sz w:val="32"/>
          <w:szCs w:val="32"/>
        </w:rPr>
        <w:t>辆，其中：部级领导干部用车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辆、一般公务用车</w:t>
      </w:r>
      <w:r>
        <w:rPr>
          <w:rFonts w:ascii="仿宋_GB2312" w:eastAsia="仿宋_GB2312" w:cs="仿宋_GB2312"/>
          <w:color w:val="000000"/>
          <w:sz w:val="32"/>
          <w:szCs w:val="32"/>
        </w:rPr>
        <w:t>1</w:t>
      </w:r>
      <w:r>
        <w:rPr>
          <w:rFonts w:hint="eastAsia" w:ascii="仿宋_GB2312" w:eastAsia="仿宋_GB2312" w:cs="仿宋_GB2312"/>
          <w:color w:val="000000"/>
          <w:sz w:val="32"/>
          <w:szCs w:val="32"/>
        </w:rPr>
        <w:t>辆、一般执法执勤用车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辆、特种专业技术用车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辆，其他用车主要是用于……单价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CS05</w:t>
      </w:r>
      <w:r>
        <w:rPr>
          <w:rFonts w:hint="eastAsia" w:ascii="仿宋" w:hAnsi="仿宋" w:eastAsia="仿宋" w:cs="仿宋"/>
          <w:b/>
          <w:bCs/>
          <w:color w:val="000000"/>
          <w:sz w:val="32"/>
          <w:szCs w:val="32"/>
        </w:rPr>
        <w:t>表，按部门决算报表填报数据罗列车辆情况。）</w:t>
      </w:r>
    </w:p>
    <w:p>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pPr>
        <w:numPr>
          <w:ilvl w:val="0"/>
          <w:numId w:val="6"/>
        </w:numPr>
        <w:spacing w:line="600" w:lineRule="exact"/>
        <w:ind w:firstLine="662" w:firstLineChars="150"/>
        <w:jc w:val="center"/>
        <w:outlineLvl w:val="0"/>
        <w:rPr>
          <w:rStyle w:val="16"/>
          <w:rFonts w:ascii="黑体" w:hAnsi="黑体" w:eastAsia="黑体"/>
          <w:b w:val="0"/>
          <w:bCs w:val="0"/>
        </w:rPr>
      </w:pPr>
      <w:bookmarkStart w:id="51" w:name="_Toc15396613"/>
      <w:bookmarkStart w:id="52" w:name="_Toc15377225"/>
      <w:r>
        <w:rPr>
          <w:rFonts w:hint="eastAsia" w:ascii="黑体" w:hAnsi="黑体" w:eastAsia="黑体" w:cs="黑体"/>
          <w:b/>
          <w:bCs/>
          <w:color w:val="000000"/>
          <w:sz w:val="44"/>
          <w:szCs w:val="44"/>
        </w:rPr>
        <w:t>名</w:t>
      </w:r>
      <w:r>
        <w:rPr>
          <w:rStyle w:val="16"/>
          <w:rFonts w:hint="eastAsia" w:ascii="黑体" w:hAnsi="黑体" w:eastAsia="黑体" w:cs="黑体"/>
          <w:b w:val="0"/>
          <w:bCs w:val="0"/>
        </w:rPr>
        <w:t>词解释</w:t>
      </w:r>
      <w:bookmarkEnd w:id="51"/>
      <w:bookmarkEnd w:id="52"/>
    </w:p>
    <w:p>
      <w:pPr>
        <w:spacing w:line="600" w:lineRule="exact"/>
        <w:jc w:val="left"/>
        <w:rPr>
          <w:rFonts w:ascii="宋体"/>
          <w:b/>
          <w:bCs/>
          <w:color w:val="000000"/>
          <w:sz w:val="44"/>
          <w:szCs w:val="44"/>
        </w:rPr>
      </w:pP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其他收入：指单位取得的除上述收入以外的各项收入。主要是…（收入类型）等。</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9.一般公共服务支出：反映政府提供一般公共服务的支出。</w:t>
      </w:r>
    </w:p>
    <w:p>
      <w:pPr>
        <w:numPr>
          <w:ilvl w:val="0"/>
          <w:numId w:val="7"/>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一般公共服务支出-人大事务-代表工作：反映人大代表开展各类视察等方面的支出；</w:t>
      </w:r>
    </w:p>
    <w:p>
      <w:pPr>
        <w:numPr>
          <w:ilvl w:val="0"/>
          <w:numId w:val="7"/>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一般公共服务支出-政府办公厅（室）--行政运行：反映行政单位的基本支出；</w:t>
      </w:r>
    </w:p>
    <w:p>
      <w:pPr>
        <w:numPr>
          <w:ilvl w:val="0"/>
          <w:numId w:val="7"/>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一般公共服务支出-政府办公厅（室）--一般行政管理事务：反映行政单位未单独设置项级科目的其他项目支出；</w:t>
      </w:r>
    </w:p>
    <w:p>
      <w:pPr>
        <w:numPr>
          <w:ilvl w:val="0"/>
          <w:numId w:val="7"/>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一般公共服务支出-财政事务--行政运行：反映财政事务方面的支出</w:t>
      </w:r>
    </w:p>
    <w:p>
      <w:pPr>
        <w:numPr>
          <w:ilvl w:val="0"/>
          <w:numId w:val="7"/>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一般公共服务支出-财政事务--其他财政事务支出：反映行政单位未单独设置项级科目的其他项目支出；</w:t>
      </w:r>
    </w:p>
    <w:p>
      <w:pPr>
        <w:numPr>
          <w:ilvl w:val="0"/>
          <w:numId w:val="7"/>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一般公共服务支出-党委办公厅（室）及相关机构事务--行政运行：反映党委办公厅（室）及相关机构的支出；</w:t>
      </w:r>
    </w:p>
    <w:p>
      <w:pPr>
        <w:numPr>
          <w:ilvl w:val="0"/>
          <w:numId w:val="7"/>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一般公共服务支出-党委办公厅（室）及相关机构事务--专项业务费；反映党委办公厅（室）及相关机构开展专项业务所发生的支出。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10、文化体育与传媒支出:反映政府在文化、文物、体育、广播影视、新闻出版等方面的支出。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（1）文化体育与传媒支出-文化-行政运行：反映行政单位的基本支出；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（2）文化体育与传媒支出-其他文化体育与传媒支出-其他文化体育与传媒支出：反映文化体育与传媒支出所列项目以外的其他用于文化体育与传媒方面的支出。　</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11.社会保障和就业支出：反映政府在社会保障和就业方面的支出。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社会保障和就业支出-行政事业单位离退休-未归口管理的行政事业单位离退休：反映未实行归口管理的行政事业单位开支的离退休经费；</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社会保障和就业支出-行政事业单位离退休-机关事业单位基本养老保险缴费支出：反映机关事业单位实施养老保险制度由单位缴纳的基本养老保险支出；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社会保障和就业支出-抚恤-义务兵优待：反映用于义务兵优待方面的支出；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社会保障和就业支出-其他社会保障和就业支出-其他社会保障和就业支出：反映除社会保障和就业支出项目以外其他用于社会保障和就业方面的支出；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12.医疗卫生与计划生育支出:反映政府医疗卫生与计划生育管理方面的支出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医疗卫生与计划生育支出-医疗卫生与计划生育管理事务-行政运行:反映行政单位的基本支出；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医疗卫生与计划生育支出-计划生育事务-计划生育服务：反映计划生育服务支出；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医疗卫生与计划生育支出-计划生育事务-其他计划生育事务支出：反映除医疗卫生与计划生育项目以外其他用于医疗卫生与计划生育方面的支出。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13.节能环保支出：节能环保支出-污染防治-排污费安排的支出是指用排污费安排的支出。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14.城乡社区支出：反映政府城乡社区管理事务方面的支出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（1）城乡社区支出-城乡社区管理事务-行政运行：反映行政单位的基本支出；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（2）城乡社区支出-城乡社区管理事务-一般行政管理事务：反映行政单位未单独设置项级科目的其他项目支出；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（3）城乡社区支出-城乡社区公共设施-小城镇基础设施建设：反映用于小城镇路、气、税、电等基本建设反面的支出。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15.农林水支出：反映政府农林水事务方面的支出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（1）农林水支出-农业-行政运行：反映行政单位的基本支出；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（2）农林水支出-农业-农业结构调整补贴：反映政府对农业结构调整给予的补贴；</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（3）农林水支出-农业-其他农业支出：；农林水反映农林水支出-农业所列项目以外的其他农林水支出-农业方面的支出；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（4）支出-林业-林业防灾：反映为预防和补救、救治森林火灾、林业有害生物灾害、自然水灾、旱灾等发生的支出；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（5）农林水支出-水利-行政运行:反映行政单位的基本支出；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(6)农林水支出-扶贫-其他扶贫支出:反映除农林水支出-扶贫项目以外其他用于农林水支出-扶贫方面的支出；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xml:space="preserve">    (7)农林水支出-农村综合改革-一事一议的补助:反映农村税费改革后对村级公益事业一事一议的补助支出；</w:t>
      </w:r>
    </w:p>
    <w:p>
      <w:pPr>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（8）农林水支出-农村综合改革-对村民委员会和村党支部的补助：反映各级财政对村民委员会和村党支部的补助支出，以及支持建立县级基本财力保障机制安排的村级组织运转奖励金；              </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（9）农林水事务-农村综合改革-其他农林水事务：反映除农林水事务-农村综合改革项目以外其他用于农林水事务-农村综合改革方面的支出；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16.住房保障支出：住房保障支出-住房改革支出-住房公积金：反映行政事业单位按人力资源和社会保障部、财政部规定的基本工资和津贴补贴以及规定比例为职工缴纳的住房公积金。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s="Times New Roman"/>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bCs/>
          <w:color w:val="000000"/>
          <w:sz w:val="32"/>
          <w:szCs w:val="32"/>
        </w:rPr>
      </w:pPr>
      <w:r>
        <w:rPr>
          <w:rFonts w:hint="eastAsia" w:ascii="仿宋" w:hAnsi="仿宋" w:eastAsia="仿宋" w:cs="仿宋"/>
          <w:b/>
          <w:bCs/>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bCs w:val="0"/>
        </w:rPr>
      </w:pPr>
      <w:bookmarkStart w:id="53" w:name="_Toc15377226"/>
      <w:r>
        <w:rPr>
          <w:rFonts w:ascii="宋体"/>
          <w:b/>
          <w:bCs/>
          <w:color w:val="000000"/>
          <w:sz w:val="44"/>
          <w:szCs w:val="44"/>
        </w:rPr>
        <w:br w:type="page"/>
      </w:r>
      <w:bookmarkStart w:id="54" w:name="_Toc15396614"/>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54"/>
    </w:p>
    <w:p>
      <w:pPr>
        <w:spacing w:line="600" w:lineRule="exact"/>
        <w:jc w:val="center"/>
        <w:outlineLvl w:val="0"/>
        <w:rPr>
          <w:rStyle w:val="16"/>
        </w:rPr>
      </w:pPr>
    </w:p>
    <w:p>
      <w:pPr>
        <w:pStyle w:val="3"/>
        <w:rPr>
          <w:rStyle w:val="16"/>
          <w:rFonts w:ascii="仿宋" w:hAnsi="仿宋" w:eastAsia="仿宋"/>
          <w:b w:val="0"/>
          <w:bCs w:val="0"/>
          <w:sz w:val="32"/>
          <w:szCs w:val="32"/>
        </w:rPr>
      </w:pPr>
      <w:bookmarkStart w:id="55" w:name="_Toc15396615"/>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1</w:t>
      </w:r>
      <w:bookmarkEnd w:id="55"/>
    </w:p>
    <w:p>
      <w:pPr>
        <w:spacing w:line="600" w:lineRule="exact"/>
        <w:jc w:val="center"/>
        <w:outlineLvl w:val="0"/>
        <w:rPr>
          <w:rFonts w:ascii="黑体" w:hAnsi="黑体" w:eastAsia="黑体" w:cs="黑体"/>
          <w:sz w:val="36"/>
          <w:szCs w:val="36"/>
        </w:rPr>
      </w:pPr>
      <w:bookmarkStart w:id="56" w:name="_Toc15396616"/>
      <w:r>
        <w:rPr>
          <w:rFonts w:hint="eastAsia" w:ascii="黑体" w:hAnsi="黑体" w:eastAsia="黑体" w:cs="黑体"/>
          <w:sz w:val="36"/>
          <w:szCs w:val="36"/>
        </w:rPr>
        <w:t>嘉陵街道办事处</w:t>
      </w:r>
    </w:p>
    <w:p>
      <w:pPr>
        <w:spacing w:line="600" w:lineRule="exact"/>
        <w:jc w:val="center"/>
        <w:outlineLvl w:val="0"/>
        <w:rPr>
          <w:rFonts w:ascii="黑体" w:hAnsi="黑体" w:eastAsia="黑体"/>
          <w:sz w:val="36"/>
          <w:szCs w:val="36"/>
        </w:rPr>
      </w:pPr>
      <w:r>
        <w:rPr>
          <w:rFonts w:hint="eastAsia" w:ascii="黑体" w:hAnsi="黑体" w:eastAsia="黑体" w:cs="黑体"/>
          <w:sz w:val="36"/>
          <w:szCs w:val="36"/>
        </w:rPr>
        <w:t>2</w:t>
      </w:r>
      <w:r>
        <w:rPr>
          <w:rFonts w:ascii="黑体" w:hAnsi="黑体" w:eastAsia="黑体" w:cs="黑体"/>
          <w:sz w:val="36"/>
          <w:szCs w:val="36"/>
        </w:rPr>
        <w:t>018</w:t>
      </w:r>
      <w:r>
        <w:rPr>
          <w:rFonts w:hint="eastAsia" w:ascii="黑体" w:hAnsi="黑体" w:eastAsia="黑体" w:cs="黑体"/>
          <w:sz w:val="36"/>
          <w:szCs w:val="36"/>
        </w:rPr>
        <w:t>年部门整体支出绩效评价报告</w:t>
      </w:r>
      <w:bookmarkEnd w:id="56"/>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（一）机构组成。</w:t>
      </w:r>
    </w:p>
    <w:p>
      <w:pPr>
        <w:spacing w:line="580" w:lineRule="exact"/>
        <w:ind w:firstLine="640" w:firstLineChars="200"/>
        <w:rPr>
          <w:rFonts w:ascii="仿宋" w:hAnsi="仿宋" w:eastAsia="仿宋"/>
          <w:sz w:val="32"/>
          <w:szCs w:val="32"/>
        </w:rPr>
      </w:pPr>
      <w:r>
        <w:rPr>
          <w:rFonts w:hint="eastAsia"/>
          <w:color w:val="000000"/>
          <w:sz w:val="32"/>
          <w:szCs w:val="32"/>
        </w:rPr>
        <w:t>嘉陵街道下属二级单位0个，其中行政单位0个，参照公务员法管理的事业单位</w:t>
      </w:r>
      <w:r>
        <w:rPr>
          <w:rFonts w:hint="eastAsia"/>
          <w:bCs/>
          <w:color w:val="000000"/>
          <w:sz w:val="32"/>
          <w:szCs w:val="32"/>
        </w:rPr>
        <w:t>0</w:t>
      </w:r>
      <w:r>
        <w:rPr>
          <w:rFonts w:hint="eastAsia"/>
          <w:color w:val="000000"/>
          <w:sz w:val="32"/>
          <w:szCs w:val="32"/>
        </w:rPr>
        <w:t>个，其他事业单位0个。</w:t>
      </w:r>
      <w:r>
        <w:rPr>
          <w:rFonts w:hint="eastAsia" w:ascii="仿宋_GB2312" w:hAnsi="宋体" w:eastAsia="仿宋_GB2312"/>
          <w:sz w:val="30"/>
          <w:szCs w:val="30"/>
        </w:rPr>
        <w:t>2018年所设部门为：党政办、经发办、社会事务办、城建服务中心、社会服务中心、社区服务中心。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（二）机构职能。</w:t>
      </w:r>
    </w:p>
    <w:p>
      <w:pPr>
        <w:ind w:firstLine="450" w:firstLineChars="150"/>
        <w:rPr>
          <w:rFonts w:ascii="仿宋_GB2312" w:hAnsi="宋体" w:eastAsia="仿宋_GB2312"/>
          <w:sz w:val="30"/>
          <w:szCs w:val="30"/>
        </w:rPr>
      </w:pPr>
      <w:r>
        <w:rPr>
          <w:rFonts w:hint="eastAsia" w:ascii="仿宋_GB2312" w:hAnsi="宋体" w:eastAsia="仿宋_GB2312"/>
          <w:sz w:val="30"/>
          <w:szCs w:val="30"/>
        </w:rPr>
        <w:t>（1）贯彻执行党和国家的路线、方针、政策和上级人民政府关于街道工作方面的决定，制定具体的管理办法并组织实施。</w:t>
      </w:r>
    </w:p>
    <w:p>
      <w:pPr>
        <w:ind w:firstLine="450" w:firstLineChars="150"/>
        <w:rPr>
          <w:rFonts w:ascii="仿宋_GB2312" w:hAnsi="宋体" w:eastAsia="仿宋_GB2312"/>
          <w:sz w:val="30"/>
          <w:szCs w:val="30"/>
        </w:rPr>
      </w:pPr>
      <w:r>
        <w:rPr>
          <w:rFonts w:hint="eastAsia" w:ascii="仿宋_GB2312" w:hAnsi="宋体" w:eastAsia="仿宋_GB2312"/>
          <w:sz w:val="30"/>
          <w:szCs w:val="30"/>
        </w:rPr>
        <w:t>（2）组织领导街道区域经济工作，制定街道经济发展规划，检查、督促各经济组织开展工作，负责街道财政预算和收支管理，进行财务审计和有关项目统计。</w:t>
      </w:r>
    </w:p>
    <w:p>
      <w:pPr>
        <w:ind w:firstLine="450" w:firstLineChars="150"/>
        <w:rPr>
          <w:rFonts w:ascii="仿宋_GB2312" w:hAnsi="宋体" w:eastAsia="仿宋_GB2312"/>
          <w:sz w:val="30"/>
          <w:szCs w:val="30"/>
        </w:rPr>
      </w:pPr>
      <w:r>
        <w:rPr>
          <w:rFonts w:hint="eastAsia" w:ascii="仿宋_GB2312" w:hAnsi="宋体" w:eastAsia="仿宋_GB2312"/>
          <w:sz w:val="30"/>
          <w:szCs w:val="30"/>
        </w:rPr>
        <w:t>（3）制定社会治安综合治理规划并组织实施，加强外来人口管理，开展民事调解，保护老人、儿童、妇女、残疾人和青少年的合法权益，保障辖区内政治稳定和社会安定。</w:t>
      </w:r>
    </w:p>
    <w:p>
      <w:pPr>
        <w:ind w:firstLine="450" w:firstLineChars="150"/>
        <w:rPr>
          <w:rFonts w:ascii="仿宋_GB2312" w:hAnsi="宋体" w:eastAsia="仿宋_GB2312"/>
          <w:sz w:val="30"/>
          <w:szCs w:val="30"/>
        </w:rPr>
      </w:pPr>
      <w:r>
        <w:rPr>
          <w:rFonts w:hint="eastAsia" w:ascii="仿宋_GB2312" w:hAnsi="宋体" w:eastAsia="仿宋_GB2312"/>
          <w:sz w:val="30"/>
          <w:szCs w:val="30"/>
        </w:rPr>
        <w:t>（4）开展社会救济、社区服务、离退休人员管理、拥军优属、征集兵员等管理工作，兴办社会福利事业，发展社会福利生产。</w:t>
      </w:r>
    </w:p>
    <w:p>
      <w:pPr>
        <w:ind w:firstLine="450" w:firstLineChars="150"/>
        <w:rPr>
          <w:rFonts w:ascii="仿宋_GB2312" w:hAnsi="宋体" w:eastAsia="仿宋_GB2312"/>
          <w:sz w:val="30"/>
          <w:szCs w:val="30"/>
        </w:rPr>
      </w:pPr>
      <w:r>
        <w:rPr>
          <w:rFonts w:hint="eastAsia" w:ascii="仿宋_GB2312" w:hAnsi="宋体" w:eastAsia="仿宋_GB2312"/>
          <w:sz w:val="30"/>
          <w:szCs w:val="30"/>
        </w:rPr>
        <w:t>（5）指导社区工作，促进居民委员会建设，提高居民委员会自治能力，发挥居委会作用。</w:t>
      </w:r>
    </w:p>
    <w:p>
      <w:pPr>
        <w:spacing w:line="500" w:lineRule="exact"/>
        <w:ind w:firstLine="640" w:firstLineChars="200"/>
        <w:rPr>
          <w:rFonts w:ascii="仿宋" w:hAnsi="仿宋" w:eastAsia="仿宋"/>
          <w:sz w:val="32"/>
          <w:szCs w:val="32"/>
        </w:rPr>
      </w:pPr>
      <w:r>
        <w:rPr>
          <w:rFonts w:hint="eastAsia" w:ascii="仿宋" w:hAnsi="仿宋" w:eastAsia="仿宋" w:cs="仿宋"/>
          <w:sz w:val="32"/>
          <w:szCs w:val="32"/>
        </w:rPr>
        <w:t>（三）人员概况。</w:t>
      </w:r>
    </w:p>
    <w:p>
      <w:pPr>
        <w:spacing w:line="500" w:lineRule="exact"/>
        <w:ind w:firstLine="640" w:firstLineChars="200"/>
        <w:rPr>
          <w:rFonts w:ascii="宋体"/>
          <w:color w:val="000000"/>
          <w:sz w:val="32"/>
          <w:szCs w:val="32"/>
        </w:rPr>
      </w:pPr>
      <w:r>
        <w:rPr>
          <w:rFonts w:hint="eastAsia" w:ascii="宋体" w:hAnsi="宋体" w:cs="宋体"/>
          <w:sz w:val="32"/>
          <w:szCs w:val="32"/>
        </w:rPr>
        <w:t>广元市利州区嘉陵街道办事处属一级行政预算单位</w:t>
      </w:r>
      <w:r>
        <w:rPr>
          <w:rFonts w:ascii="宋体" w:hAnsi="宋体" w:cs="宋体"/>
          <w:sz w:val="32"/>
          <w:szCs w:val="32"/>
        </w:rPr>
        <w:t>1</w:t>
      </w:r>
      <w:r>
        <w:rPr>
          <w:rFonts w:hint="eastAsia" w:ascii="宋体" w:hAnsi="宋体" w:cs="宋体"/>
          <w:sz w:val="32"/>
          <w:szCs w:val="32"/>
        </w:rPr>
        <w:t>个，总编制</w:t>
      </w:r>
      <w:r>
        <w:rPr>
          <w:rFonts w:ascii="宋体" w:hAnsi="宋体" w:cs="宋体"/>
          <w:sz w:val="32"/>
          <w:szCs w:val="32"/>
        </w:rPr>
        <w:t>47</w:t>
      </w:r>
      <w:r>
        <w:rPr>
          <w:rFonts w:hint="eastAsia" w:ascii="宋体" w:hAnsi="宋体" w:cs="宋体"/>
          <w:sz w:val="32"/>
          <w:szCs w:val="32"/>
        </w:rPr>
        <w:t>名，其中行政编制</w:t>
      </w:r>
      <w:r>
        <w:rPr>
          <w:rFonts w:ascii="宋体" w:hAnsi="宋体" w:cs="宋体"/>
          <w:sz w:val="32"/>
          <w:szCs w:val="32"/>
        </w:rPr>
        <w:t>26</w:t>
      </w:r>
      <w:r>
        <w:rPr>
          <w:rFonts w:hint="eastAsia" w:ascii="宋体" w:hAnsi="宋体" w:cs="宋体"/>
          <w:sz w:val="32"/>
          <w:szCs w:val="32"/>
        </w:rPr>
        <w:t>名，事业编制</w:t>
      </w:r>
      <w:r>
        <w:rPr>
          <w:rFonts w:ascii="宋体" w:hAnsi="宋体" w:cs="宋体"/>
          <w:sz w:val="32"/>
          <w:szCs w:val="32"/>
        </w:rPr>
        <w:t>19</w:t>
      </w:r>
      <w:r>
        <w:rPr>
          <w:rFonts w:hint="eastAsia" w:ascii="宋体" w:hAnsi="宋体" w:cs="宋体"/>
          <w:sz w:val="32"/>
          <w:szCs w:val="32"/>
        </w:rPr>
        <w:t>名，工勤编制</w:t>
      </w:r>
      <w:r>
        <w:rPr>
          <w:rFonts w:ascii="宋体" w:hAnsi="宋体" w:cs="宋体"/>
          <w:sz w:val="32"/>
          <w:szCs w:val="32"/>
        </w:rPr>
        <w:t>2</w:t>
      </w:r>
      <w:r>
        <w:rPr>
          <w:rFonts w:hint="eastAsia" w:ascii="宋体" w:hAnsi="宋体" w:cs="宋体"/>
          <w:sz w:val="32"/>
          <w:szCs w:val="32"/>
        </w:rPr>
        <w:t>名；在职人员总数</w:t>
      </w:r>
      <w:r>
        <w:rPr>
          <w:rFonts w:ascii="宋体" w:hAnsi="宋体" w:cs="宋体"/>
          <w:sz w:val="32"/>
          <w:szCs w:val="32"/>
        </w:rPr>
        <w:t>41</w:t>
      </w:r>
      <w:r>
        <w:rPr>
          <w:rFonts w:hint="eastAsia" w:ascii="宋体" w:hAnsi="宋体" w:cs="宋体"/>
          <w:sz w:val="32"/>
          <w:szCs w:val="32"/>
        </w:rPr>
        <w:t>人，其中行政人员</w:t>
      </w:r>
      <w:r>
        <w:rPr>
          <w:rFonts w:ascii="宋体" w:hAnsi="宋体" w:cs="宋体"/>
          <w:sz w:val="32"/>
          <w:szCs w:val="32"/>
        </w:rPr>
        <w:t>21</w:t>
      </w:r>
      <w:r>
        <w:rPr>
          <w:rFonts w:hint="eastAsia" w:ascii="宋体" w:hAnsi="宋体" w:cs="宋体"/>
          <w:sz w:val="32"/>
          <w:szCs w:val="32"/>
        </w:rPr>
        <w:t>人，事业人员</w:t>
      </w:r>
      <w:r>
        <w:rPr>
          <w:rFonts w:ascii="宋体" w:hAnsi="宋体" w:cs="宋体"/>
          <w:sz w:val="32"/>
          <w:szCs w:val="32"/>
        </w:rPr>
        <w:t>19</w:t>
      </w:r>
      <w:r>
        <w:rPr>
          <w:rFonts w:hint="eastAsia" w:ascii="宋体" w:hAnsi="宋体" w:cs="宋体"/>
          <w:sz w:val="32"/>
          <w:szCs w:val="32"/>
        </w:rPr>
        <w:t>人，工勤人员</w:t>
      </w:r>
      <w:r>
        <w:rPr>
          <w:rFonts w:ascii="宋体" w:hAnsi="宋体" w:cs="宋体"/>
          <w:sz w:val="32"/>
          <w:szCs w:val="32"/>
        </w:rPr>
        <w:t>1</w:t>
      </w:r>
      <w:r>
        <w:rPr>
          <w:rFonts w:hint="eastAsia" w:ascii="宋体" w:hAnsi="宋体" w:cs="宋体"/>
          <w:sz w:val="32"/>
          <w:szCs w:val="32"/>
        </w:rPr>
        <w:t>人。辖区共</w:t>
      </w:r>
      <w:r>
        <w:rPr>
          <w:rFonts w:ascii="宋体" w:hAnsi="宋体" w:cs="宋体"/>
          <w:sz w:val="32"/>
          <w:szCs w:val="32"/>
        </w:rPr>
        <w:t>10</w:t>
      </w:r>
      <w:r>
        <w:rPr>
          <w:rFonts w:hint="eastAsia" w:ascii="宋体" w:hAnsi="宋体" w:cs="宋体"/>
          <w:sz w:val="32"/>
          <w:szCs w:val="32"/>
        </w:rPr>
        <w:t>个社区居委会，社区干部</w:t>
      </w:r>
      <w:r>
        <w:rPr>
          <w:rFonts w:ascii="宋体" w:hAnsi="宋体" w:cs="宋体"/>
          <w:sz w:val="32"/>
          <w:szCs w:val="32"/>
        </w:rPr>
        <w:t>77</w:t>
      </w:r>
      <w:r>
        <w:rPr>
          <w:rFonts w:hint="eastAsia" w:ascii="宋体" w:hAnsi="宋体" w:cs="宋体"/>
          <w:sz w:val="32"/>
          <w:szCs w:val="32"/>
        </w:rPr>
        <w:t>人。退休人员</w:t>
      </w:r>
      <w:r>
        <w:rPr>
          <w:rFonts w:ascii="宋体" w:hAnsi="宋体" w:cs="宋体"/>
          <w:sz w:val="32"/>
          <w:szCs w:val="32"/>
        </w:rPr>
        <w:t>28</w:t>
      </w:r>
      <w:r>
        <w:rPr>
          <w:rFonts w:hint="eastAsia" w:ascii="宋体" w:hAnsi="宋体" w:cs="宋体"/>
          <w:sz w:val="32"/>
          <w:szCs w:val="32"/>
        </w:rPr>
        <w:t>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（一）部门财政资金收入情况。</w:t>
      </w:r>
    </w:p>
    <w:p>
      <w:pPr>
        <w:spacing w:line="600" w:lineRule="exact"/>
        <w:ind w:firstLine="640" w:firstLineChars="200"/>
        <w:rPr>
          <w:rFonts w:ascii="仿宋" w:hAnsi="仿宋" w:eastAsia="仿宋"/>
          <w:color w:val="000000"/>
          <w:sz w:val="32"/>
          <w:szCs w:val="32"/>
        </w:rPr>
      </w:pPr>
      <w:r>
        <w:rPr>
          <w:rFonts w:hint="eastAsia" w:ascii="宋体" w:hAnsi="宋体" w:cs="宋体"/>
          <w:color w:val="000000"/>
          <w:sz w:val="32"/>
          <w:szCs w:val="32"/>
        </w:rPr>
        <w:t>嘉陵街道</w:t>
      </w:r>
      <w:r>
        <w:rPr>
          <w:rFonts w:ascii="宋体" w:hAnsi="宋体" w:cs="宋体"/>
          <w:color w:val="000000"/>
          <w:sz w:val="32"/>
          <w:szCs w:val="32"/>
        </w:rPr>
        <w:t>2018</w:t>
      </w:r>
      <w:r>
        <w:rPr>
          <w:rFonts w:hint="eastAsia" w:ascii="宋体" w:hAnsi="宋体" w:cs="宋体"/>
          <w:color w:val="000000"/>
          <w:sz w:val="32"/>
          <w:szCs w:val="32"/>
        </w:rPr>
        <w:t>年度财政拨款收入总计</w:t>
      </w:r>
      <w:r>
        <w:rPr>
          <w:rFonts w:ascii="宋体" w:hAnsi="宋体" w:cs="宋体"/>
          <w:sz w:val="32"/>
          <w:szCs w:val="32"/>
        </w:rPr>
        <w:t>1032.67</w:t>
      </w:r>
      <w:r>
        <w:rPr>
          <w:rFonts w:hint="eastAsia" w:ascii="宋体" w:hAnsi="宋体" w:cs="宋体"/>
          <w:color w:val="000000"/>
          <w:sz w:val="32"/>
          <w:szCs w:val="32"/>
        </w:rPr>
        <w:t>万元。</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（二）部门财政资金支出情况。</w:t>
      </w:r>
    </w:p>
    <w:p>
      <w:pPr>
        <w:spacing w:line="580" w:lineRule="exact"/>
        <w:ind w:firstLine="640" w:firstLineChars="200"/>
        <w:rPr>
          <w:rFonts w:ascii="仿宋" w:hAnsi="仿宋" w:eastAsia="仿宋"/>
          <w:sz w:val="32"/>
          <w:szCs w:val="32"/>
        </w:rPr>
      </w:pPr>
      <w:r>
        <w:rPr>
          <w:rFonts w:ascii="宋体" w:hAnsi="宋体" w:cs="宋体"/>
          <w:color w:val="000000"/>
          <w:sz w:val="32"/>
          <w:szCs w:val="32"/>
        </w:rPr>
        <w:t>2018</w:t>
      </w:r>
      <w:r>
        <w:rPr>
          <w:rFonts w:hint="eastAsia" w:ascii="宋体" w:hAnsi="宋体" w:cs="宋体"/>
          <w:color w:val="000000"/>
          <w:sz w:val="32"/>
          <w:szCs w:val="32"/>
        </w:rPr>
        <w:t>年度财政经费支出总计</w:t>
      </w:r>
      <w:r>
        <w:rPr>
          <w:rFonts w:ascii="宋体" w:hAnsi="宋体" w:cs="宋体"/>
          <w:sz w:val="32"/>
          <w:szCs w:val="32"/>
        </w:rPr>
        <w:t>1014.72</w:t>
      </w:r>
      <w:r>
        <w:rPr>
          <w:rFonts w:hint="eastAsia" w:ascii="宋体" w:hAnsi="宋体" w:cs="宋体"/>
          <w:color w:val="000000"/>
          <w:sz w:val="32"/>
          <w:szCs w:val="32"/>
        </w:rPr>
        <w:t>万元。</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嘉陵街道根据区财政局相关文件要求，部门绩效目标制定合理，至</w:t>
      </w:r>
      <w:r>
        <w:rPr>
          <w:rFonts w:ascii="仿宋" w:hAnsi="仿宋" w:eastAsia="仿宋" w:cs="仿宋"/>
          <w:sz w:val="32"/>
          <w:szCs w:val="32"/>
        </w:rPr>
        <w:t>2018</w:t>
      </w:r>
      <w:r>
        <w:rPr>
          <w:rFonts w:hint="eastAsia" w:ascii="仿宋" w:hAnsi="仿宋" w:eastAsia="仿宋" w:cs="仿宋"/>
          <w:sz w:val="32"/>
          <w:szCs w:val="32"/>
        </w:rPr>
        <w:t>年底完成目标的</w:t>
      </w:r>
      <w:r>
        <w:rPr>
          <w:rFonts w:ascii="仿宋" w:hAnsi="仿宋" w:eastAsia="仿宋" w:cs="仿宋"/>
          <w:sz w:val="32"/>
          <w:szCs w:val="32"/>
        </w:rPr>
        <w:t>99%</w:t>
      </w:r>
      <w:r>
        <w:rPr>
          <w:rFonts w:hint="eastAsia" w:ascii="仿宋" w:hAnsi="仿宋" w:eastAsia="仿宋" w:cs="仿宋"/>
          <w:sz w:val="32"/>
          <w:szCs w:val="32"/>
        </w:rPr>
        <w:t>，预算编制准确，支出控制合理，预算动态调整及时，预算完成情况良好，全年无违规发放和使用资金情况。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（二）专项预算管理。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我街道在专项预算项目管理过程中，程序严密、规划合理、结果符合、分配科学、分配及时，做到了专款专用，全年专项预算绩效目标完成</w:t>
      </w:r>
      <w:r>
        <w:rPr>
          <w:rFonts w:ascii="仿宋" w:hAnsi="仿宋" w:eastAsia="仿宋" w:cs="仿宋"/>
          <w:sz w:val="32"/>
          <w:szCs w:val="32"/>
        </w:rPr>
        <w:t>100%</w:t>
      </w:r>
      <w:r>
        <w:rPr>
          <w:rFonts w:hint="eastAsia" w:ascii="仿宋" w:hAnsi="仿宋" w:eastAsia="仿宋" w:cs="仿宋"/>
          <w:sz w:val="32"/>
          <w:szCs w:val="32"/>
        </w:rPr>
        <w:t>，无违规发放和使用专项资金现象，收到良好反响。</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（三）结果应用情况。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按照预算绩效管理要求，办事处对</w:t>
      </w:r>
      <w:r>
        <w:rPr>
          <w:rFonts w:ascii="仿宋" w:hAnsi="仿宋" w:eastAsia="仿宋" w:cs="仿宋"/>
          <w:sz w:val="32"/>
          <w:szCs w:val="32"/>
        </w:rPr>
        <w:t>2018</w:t>
      </w:r>
      <w:r>
        <w:rPr>
          <w:rFonts w:hint="eastAsia" w:ascii="仿宋" w:hAnsi="仿宋" w:eastAsia="仿宋" w:cs="仿宋"/>
          <w:sz w:val="32"/>
          <w:szCs w:val="32"/>
        </w:rPr>
        <w:t>年整体支出开展绩效自评，自评结果良好，并及时进行了公开。全年基本支出保证了部门的正常运行和日常工作的正常开展，项目支出保障了重点工作的开展，达到了预期绩效目标。</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从整体情况来看，我办事处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（二）存在问题。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在工作中存在的问题是在部门预算编制上还不够严谨，整体支出的资金安排和使用上仍有不可预见性，在科学设置预算绩效指标上还有待加强。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（三）改进建议。</w:t>
      </w:r>
    </w:p>
    <w:p>
      <w:pPr>
        <w:spacing w:line="580" w:lineRule="exact"/>
        <w:ind w:firstLine="640" w:firstLineChars="200"/>
        <w:rPr>
          <w:rFonts w:ascii="仿宋_GB2312" w:hAnsi="仿宋_GB2312" w:eastAsia="仿宋_GB2312"/>
          <w:sz w:val="32"/>
          <w:szCs w:val="32"/>
        </w:rPr>
      </w:pPr>
      <w:r>
        <w:rPr>
          <w:rFonts w:hint="eastAsia" w:ascii="仿宋" w:hAnsi="仿宋" w:eastAsia="仿宋" w:cs="仿宋"/>
          <w:sz w:val="32"/>
          <w:szCs w:val="32"/>
        </w:rPr>
        <w:t>一是科学合理编制预算，严格执行预算。要按照《预算法》及其实施条例的相关规定，参考上一年的预算执行情况和年度的收支预测科学编制预算，二是进一步规范账务处理，提高财务信息质量。严格按照《会计法》等规定，结合实际情况，科学设置支出科目，规范财务核算，完整披露相关信息，三是加强单位内控制度建设，完善相关内部管理制度。</w:t>
      </w:r>
    </w:p>
    <w:p>
      <w:pPr>
        <w:widowControl/>
        <w:jc w:val="left"/>
        <w:rPr>
          <w:rStyle w:val="16"/>
          <w:rFonts w:ascii="仿宋" w:hAnsi="仿宋" w:eastAsia="仿宋" w:cs="仿宋"/>
          <w:sz w:val="32"/>
          <w:szCs w:val="32"/>
        </w:rPr>
      </w:pPr>
      <w:r>
        <w:rPr>
          <w:rFonts w:ascii="仿宋_GB2312" w:hAnsi="仿宋_GB2312" w:eastAsia="仿宋_GB2312"/>
        </w:rPr>
        <w:br w:type="page"/>
      </w:r>
      <w:bookmarkStart w:id="57" w:name="_Toc15396617"/>
      <w:r>
        <w:rPr>
          <w:rStyle w:val="16"/>
          <w:rFonts w:hint="eastAsia" w:ascii="仿宋" w:hAnsi="仿宋" w:eastAsia="仿宋" w:cs="仿宋"/>
          <w:sz w:val="32"/>
          <w:szCs w:val="32"/>
        </w:rPr>
        <w:t>附件</w:t>
      </w:r>
      <w:r>
        <w:rPr>
          <w:rStyle w:val="16"/>
          <w:rFonts w:ascii="仿宋" w:hAnsi="仿宋" w:eastAsia="仿宋" w:cs="仿宋"/>
          <w:sz w:val="32"/>
          <w:szCs w:val="32"/>
        </w:rPr>
        <w:t>2</w:t>
      </w:r>
      <w:bookmarkEnd w:id="57"/>
    </w:p>
    <w:p>
      <w:pPr>
        <w:spacing w:line="580" w:lineRule="exact"/>
        <w:jc w:val="center"/>
        <w:rPr>
          <w:rFonts w:ascii="黑体" w:hAnsi="黑体" w:eastAsia="黑体"/>
          <w:sz w:val="44"/>
          <w:szCs w:val="44"/>
        </w:rPr>
      </w:pPr>
      <w:bookmarkStart w:id="58" w:name="_Toc15396618"/>
      <w:r>
        <w:rPr>
          <w:rFonts w:ascii="黑体" w:hAnsi="黑体" w:eastAsia="黑体" w:cs="黑体"/>
          <w:sz w:val="44"/>
          <w:szCs w:val="44"/>
        </w:rPr>
        <w:t>2018</w:t>
      </w:r>
      <w:r>
        <w:rPr>
          <w:rFonts w:hint="eastAsia" w:ascii="黑体" w:hAnsi="黑体" w:eastAsia="黑体" w:cs="黑体"/>
          <w:sz w:val="44"/>
          <w:szCs w:val="44"/>
        </w:rPr>
        <w:t>年老体协经费支出绩效评价报告</w:t>
      </w:r>
    </w:p>
    <w:p>
      <w:pPr>
        <w:spacing w:line="580" w:lineRule="exact"/>
        <w:jc w:val="center"/>
        <w:rPr>
          <w:rFonts w:ascii="黑体" w:hAnsi="黑体" w:eastAsia="黑体"/>
          <w:sz w:val="44"/>
          <w:szCs w:val="44"/>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年老体协工作经费项目支出</w:t>
      </w:r>
      <w:r>
        <w:rPr>
          <w:rFonts w:ascii="仿宋" w:hAnsi="仿宋" w:eastAsia="仿宋" w:cs="仿宋"/>
          <w:sz w:val="32"/>
          <w:szCs w:val="32"/>
        </w:rPr>
        <w:t>1.5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主要用于嘉陵街道辖区内老体协队伍的业务培训，健身体育器材的采购，老体协队伍的相关制度的制定和宣传等。</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项目支出报账实行严格审批制度</w:t>
      </w:r>
      <w:r>
        <w:rPr>
          <w:rFonts w:ascii="仿宋" w:hAnsi="仿宋" w:eastAsia="仿宋" w:cs="仿宋"/>
          <w:sz w:val="32"/>
          <w:szCs w:val="32"/>
        </w:rPr>
        <w:t>,</w:t>
      </w:r>
      <w:r>
        <w:rPr>
          <w:rFonts w:hint="eastAsia" w:ascii="仿宋" w:hAnsi="仿宋" w:eastAsia="仿宋" w:cs="仿宋"/>
          <w:sz w:val="32"/>
          <w:szCs w:val="32"/>
        </w:rPr>
        <w:t>先报预算经会议讨论通过</w:t>
      </w:r>
      <w:r>
        <w:rPr>
          <w:rFonts w:ascii="仿宋" w:hAnsi="仿宋" w:eastAsia="仿宋" w:cs="仿宋"/>
          <w:sz w:val="32"/>
          <w:szCs w:val="32"/>
        </w:rPr>
        <w:t>,</w:t>
      </w:r>
      <w:r>
        <w:rPr>
          <w:rFonts w:hint="eastAsia" w:ascii="仿宋" w:hAnsi="仿宋" w:eastAsia="仿宋" w:cs="仿宋"/>
          <w:sz w:val="32"/>
          <w:szCs w:val="32"/>
        </w:rPr>
        <w:t>报账时经领导集体签字审批，不得超预算开支。项目资金总额</w:t>
      </w:r>
      <w:r>
        <w:rPr>
          <w:rFonts w:ascii="仿宋" w:hAnsi="仿宋" w:eastAsia="仿宋" w:cs="仿宋"/>
          <w:sz w:val="32"/>
          <w:szCs w:val="32"/>
        </w:rPr>
        <w:t>1.5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严格按照相关文件精神办理</w:t>
      </w:r>
      <w:r>
        <w:rPr>
          <w:rFonts w:ascii="仿宋" w:hAnsi="仿宋" w:eastAsia="仿宋" w:cs="仿宋"/>
          <w:sz w:val="32"/>
          <w:szCs w:val="32"/>
        </w:rPr>
        <w:t>,</w:t>
      </w:r>
      <w:r>
        <w:rPr>
          <w:rFonts w:hint="eastAsia" w:ascii="仿宋" w:hAnsi="仿宋" w:eastAsia="仿宋" w:cs="仿宋"/>
          <w:sz w:val="32"/>
          <w:szCs w:val="32"/>
        </w:rPr>
        <w:t>支付方式为财政国库集中支付</w:t>
      </w:r>
      <w:r>
        <w:rPr>
          <w:rFonts w:ascii="仿宋" w:hAnsi="仿宋" w:eastAsia="仿宋" w:cs="仿宋"/>
          <w:sz w:val="32"/>
          <w:szCs w:val="32"/>
        </w:rPr>
        <w:t>,</w:t>
      </w:r>
      <w:r>
        <w:rPr>
          <w:rFonts w:hint="eastAsia" w:ascii="仿宋" w:hAnsi="仿宋" w:eastAsia="仿宋" w:cs="仿宋"/>
          <w:sz w:val="32"/>
          <w:szCs w:val="32"/>
        </w:rPr>
        <w:t>确保财政资金专款专用。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老体协组织参加了市、区、街道、社区举办的各类比赛活动，这些活动既让每位老年人体验了运动的乐趣，也为辖区老年人搭建了一个交流平台。</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年度，该项资金预算</w:t>
      </w:r>
      <w:r>
        <w:rPr>
          <w:rFonts w:ascii="仿宋" w:hAnsi="仿宋" w:eastAsia="仿宋" w:cs="仿宋"/>
          <w:sz w:val="32"/>
          <w:szCs w:val="32"/>
        </w:rPr>
        <w:t>1.5</w:t>
      </w:r>
      <w:r>
        <w:rPr>
          <w:rFonts w:hint="eastAsia" w:ascii="仿宋" w:hAnsi="仿宋" w:eastAsia="仿宋" w:cs="仿宋"/>
          <w:sz w:val="32"/>
          <w:szCs w:val="32"/>
        </w:rPr>
        <w:t>万元，实际支出</w:t>
      </w:r>
      <w:r>
        <w:rPr>
          <w:rFonts w:ascii="仿宋" w:hAnsi="仿宋" w:eastAsia="仿宋" w:cs="仿宋"/>
          <w:sz w:val="32"/>
          <w:szCs w:val="32"/>
        </w:rPr>
        <w:t>1.5</w:t>
      </w:r>
      <w:r>
        <w:rPr>
          <w:rFonts w:hint="eastAsia" w:ascii="仿宋" w:hAnsi="仿宋" w:eastAsia="仿宋" w:cs="仿宋"/>
          <w:sz w:val="32"/>
          <w:szCs w:val="32"/>
        </w:rPr>
        <w:t>万元。</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开辟了老体协组织的文体教育课堂，对辖区</w:t>
      </w:r>
      <w:r>
        <w:rPr>
          <w:rFonts w:ascii="仿宋" w:hAnsi="仿宋" w:eastAsia="仿宋" w:cs="仿宋"/>
          <w:sz w:val="32"/>
          <w:szCs w:val="32"/>
        </w:rPr>
        <w:t>1000</w:t>
      </w:r>
      <w:r>
        <w:rPr>
          <w:rFonts w:hint="eastAsia" w:ascii="仿宋" w:hAnsi="仿宋" w:eastAsia="仿宋" w:cs="仿宋"/>
          <w:sz w:val="32"/>
          <w:szCs w:val="32"/>
        </w:rPr>
        <w:t>多名老年人进行了文体教育学习；加大投入，更新了社区健身体育设施，培训了专业的老体协组织骨干。开展老体协组织的活动，丰富了老年人的业余生活，增强了老年人的体质，发挥了老年人余热，为构建和谐社会作出了新的贡献。</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五、存在的问题和建议</w:t>
      </w:r>
    </w:p>
    <w:p>
      <w:pPr>
        <w:spacing w:line="580" w:lineRule="exact"/>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问题</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辖区老年人参与老体协活动的普遍性不够。由于辖区内老年人文化素质、身体状况的不同，因而对体育活动的健身价值的认识不一致，再加上许多老年人都要超心家里的琐事，使得他们没有更多的精力来参与体协活动。</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、资源投入考虑不周全。由于经费不足，限制老体协队伍的发展。</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（二）建议</w:t>
      </w:r>
    </w:p>
    <w:p>
      <w:pPr>
        <w:spacing w:line="600" w:lineRule="exact"/>
        <w:jc w:val="center"/>
        <w:outlineLvl w:val="0"/>
        <w:rPr>
          <w:rFonts w:ascii="仿宋" w:hAnsi="仿宋" w:eastAsia="仿宋"/>
          <w:sz w:val="32"/>
          <w:szCs w:val="32"/>
        </w:rPr>
      </w:pPr>
      <w:r>
        <w:rPr>
          <w:rFonts w:hint="eastAsia" w:ascii="仿宋" w:hAnsi="仿宋" w:eastAsia="仿宋" w:cs="仿宋"/>
          <w:sz w:val="32"/>
          <w:szCs w:val="32"/>
        </w:rPr>
        <w:t>加大投入，完善设施，调动老年人参与体协活动的积极性，</w:t>
      </w:r>
    </w:p>
    <w:p>
      <w:pPr>
        <w:spacing w:line="600" w:lineRule="exact"/>
        <w:outlineLvl w:val="0"/>
        <w:rPr>
          <w:rFonts w:ascii="仿宋" w:hAnsi="仿宋" w:eastAsia="仿宋"/>
          <w:sz w:val="32"/>
          <w:szCs w:val="32"/>
        </w:rPr>
      </w:pPr>
      <w:r>
        <w:rPr>
          <w:rFonts w:hint="eastAsia" w:ascii="仿宋" w:hAnsi="仿宋" w:eastAsia="仿宋" w:cs="仿宋"/>
          <w:sz w:val="32"/>
          <w:szCs w:val="32"/>
        </w:rPr>
        <w:t>为构建和谐社会作出更多的贡献。</w:t>
      </w: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580" w:lineRule="exact"/>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年社工生活补助及五险一金支出绩效评价报告</w:t>
      </w:r>
    </w:p>
    <w:p>
      <w:pPr>
        <w:spacing w:line="580" w:lineRule="exact"/>
        <w:jc w:val="center"/>
        <w:rPr>
          <w:rFonts w:ascii="黑体" w:hAnsi="黑体" w:eastAsia="黑体"/>
          <w:sz w:val="44"/>
          <w:szCs w:val="44"/>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年社工生活补助及五险一金项目经费支出</w:t>
      </w:r>
      <w:r>
        <w:rPr>
          <w:rFonts w:ascii="仿宋" w:hAnsi="仿宋" w:eastAsia="仿宋" w:cs="仿宋"/>
          <w:sz w:val="32"/>
          <w:szCs w:val="32"/>
        </w:rPr>
        <w:t>38.51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主要用于原棉纺厂</w:t>
      </w:r>
      <w:r>
        <w:rPr>
          <w:rFonts w:ascii="仿宋" w:hAnsi="仿宋" w:eastAsia="仿宋" w:cs="仿宋"/>
          <w:sz w:val="32"/>
          <w:szCs w:val="32"/>
        </w:rPr>
        <w:t>8</w:t>
      </w:r>
      <w:r>
        <w:rPr>
          <w:rFonts w:hint="eastAsia" w:ascii="仿宋" w:hAnsi="仿宋" w:eastAsia="仿宋" w:cs="仿宋"/>
          <w:sz w:val="32"/>
          <w:szCs w:val="32"/>
        </w:rPr>
        <w:t>名社工生活补助和五险一金经费支出。我办按预算</w:t>
      </w:r>
      <w:r>
        <w:rPr>
          <w:rFonts w:ascii="仿宋" w:hAnsi="仿宋" w:eastAsia="仿宋" w:cs="仿宋"/>
          <w:sz w:val="32"/>
          <w:szCs w:val="32"/>
        </w:rPr>
        <w:t>2500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月</w:t>
      </w:r>
      <w:r>
        <w:rPr>
          <w:rFonts w:ascii="仿宋" w:hAnsi="仿宋" w:eastAsia="仿宋" w:cs="仿宋"/>
          <w:sz w:val="32"/>
          <w:szCs w:val="32"/>
        </w:rPr>
        <w:t>/</w:t>
      </w:r>
      <w:r>
        <w:rPr>
          <w:rFonts w:hint="eastAsia" w:ascii="仿宋" w:hAnsi="仿宋" w:eastAsia="仿宋" w:cs="仿宋"/>
          <w:sz w:val="32"/>
          <w:szCs w:val="32"/>
        </w:rPr>
        <w:t>每人的标准发放社工生活补助。按时按社保局住房公积金管理中心要求缴纳社会保险和住房公积金。</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项目支出报账实行严格审批制度</w:t>
      </w:r>
      <w:r>
        <w:rPr>
          <w:rFonts w:ascii="仿宋" w:hAnsi="仿宋" w:eastAsia="仿宋" w:cs="仿宋"/>
          <w:sz w:val="32"/>
          <w:szCs w:val="32"/>
        </w:rPr>
        <w:t>,</w:t>
      </w:r>
      <w:r>
        <w:rPr>
          <w:rFonts w:hint="eastAsia" w:ascii="仿宋" w:hAnsi="仿宋" w:eastAsia="仿宋" w:cs="仿宋"/>
          <w:sz w:val="32"/>
          <w:szCs w:val="32"/>
        </w:rPr>
        <w:t>先报预算经会议讨论通过</w:t>
      </w:r>
      <w:r>
        <w:rPr>
          <w:rFonts w:ascii="仿宋" w:hAnsi="仿宋" w:eastAsia="仿宋" w:cs="仿宋"/>
          <w:sz w:val="32"/>
          <w:szCs w:val="32"/>
        </w:rPr>
        <w:t>,</w:t>
      </w:r>
      <w:r>
        <w:rPr>
          <w:rFonts w:hint="eastAsia" w:ascii="仿宋" w:hAnsi="仿宋" w:eastAsia="仿宋" w:cs="仿宋"/>
          <w:sz w:val="32"/>
          <w:szCs w:val="32"/>
        </w:rPr>
        <w:t>报账时经领导集体签字审批，不得超预算开支。项目资金总额</w:t>
      </w:r>
      <w:r>
        <w:rPr>
          <w:rFonts w:ascii="仿宋" w:hAnsi="仿宋" w:eastAsia="仿宋" w:cs="仿宋"/>
          <w:sz w:val="32"/>
          <w:szCs w:val="32"/>
        </w:rPr>
        <w:t>38.51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严格按照相关文件精精神办理</w:t>
      </w:r>
      <w:r>
        <w:rPr>
          <w:rFonts w:ascii="仿宋" w:hAnsi="仿宋" w:eastAsia="仿宋" w:cs="仿宋"/>
          <w:sz w:val="32"/>
          <w:szCs w:val="32"/>
        </w:rPr>
        <w:t>,</w:t>
      </w:r>
      <w:r>
        <w:rPr>
          <w:rFonts w:hint="eastAsia" w:ascii="仿宋" w:hAnsi="仿宋" w:eastAsia="仿宋" w:cs="仿宋"/>
          <w:sz w:val="32"/>
          <w:szCs w:val="32"/>
        </w:rPr>
        <w:t>支付方式为财政国库集中支付</w:t>
      </w:r>
      <w:r>
        <w:rPr>
          <w:rFonts w:ascii="仿宋" w:hAnsi="仿宋" w:eastAsia="仿宋" w:cs="仿宋"/>
          <w:sz w:val="32"/>
          <w:szCs w:val="32"/>
        </w:rPr>
        <w:t>,</w:t>
      </w:r>
      <w:r>
        <w:rPr>
          <w:rFonts w:hint="eastAsia" w:ascii="仿宋" w:hAnsi="仿宋" w:eastAsia="仿宋" w:cs="仿宋"/>
          <w:sz w:val="32"/>
          <w:szCs w:val="32"/>
        </w:rPr>
        <w:t>确保财政资金专款专用。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以人为本、支持改革，化解特殊群体矛盾、维护社会稳定。</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年度，该项资金预算</w:t>
      </w:r>
      <w:r>
        <w:rPr>
          <w:rFonts w:ascii="仿宋" w:hAnsi="仿宋" w:eastAsia="仿宋" w:cs="仿宋"/>
          <w:sz w:val="32"/>
          <w:szCs w:val="32"/>
        </w:rPr>
        <w:t>38.51</w:t>
      </w:r>
      <w:r>
        <w:rPr>
          <w:rFonts w:hint="eastAsia" w:ascii="仿宋" w:hAnsi="仿宋" w:eastAsia="仿宋" w:cs="仿宋"/>
          <w:sz w:val="32"/>
          <w:szCs w:val="32"/>
        </w:rPr>
        <w:t>万元，实际支出</w:t>
      </w:r>
      <w:r>
        <w:rPr>
          <w:rFonts w:ascii="仿宋" w:hAnsi="仿宋" w:eastAsia="仿宋" w:cs="仿宋"/>
          <w:sz w:val="32"/>
          <w:szCs w:val="32"/>
        </w:rPr>
        <w:t>38.51</w:t>
      </w:r>
      <w:r>
        <w:rPr>
          <w:rFonts w:hint="eastAsia" w:ascii="仿宋" w:hAnsi="仿宋" w:eastAsia="仿宋" w:cs="仿宋"/>
          <w:sz w:val="32"/>
          <w:szCs w:val="32"/>
        </w:rPr>
        <w:t>万元。</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社工生活补助及五险一金项目对社工基本生活有了保障。对辖区社会稳定奠定基础。</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五、存在的问题和建议</w:t>
      </w:r>
    </w:p>
    <w:p>
      <w:pPr>
        <w:spacing w:line="580" w:lineRule="exact"/>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问题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社工反应预算的生活补助扣除保险和住房公积金个人部分后，只剩一千七百多元，生活比较困难。</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（二）建议</w:t>
      </w:r>
    </w:p>
    <w:p>
      <w:pPr>
        <w:spacing w:line="600" w:lineRule="exact"/>
        <w:ind w:firstLine="800" w:firstLineChars="250"/>
        <w:outlineLvl w:val="0"/>
        <w:rPr>
          <w:rFonts w:ascii="仿宋" w:hAnsi="仿宋" w:eastAsia="仿宋"/>
          <w:sz w:val="32"/>
          <w:szCs w:val="32"/>
        </w:rPr>
      </w:pPr>
      <w:r>
        <w:rPr>
          <w:rFonts w:hint="eastAsia" w:ascii="仿宋" w:hAnsi="仿宋" w:eastAsia="仿宋" w:cs="仿宋"/>
          <w:sz w:val="32"/>
          <w:szCs w:val="32"/>
        </w:rPr>
        <w:t>建议提高生活补助标准。</w:t>
      </w:r>
    </w:p>
    <w:p>
      <w:pPr>
        <w:spacing w:line="580" w:lineRule="exact"/>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年文明劝导员补助及意外保险支出绩效评价报告</w:t>
      </w:r>
    </w:p>
    <w:p>
      <w:pPr>
        <w:spacing w:line="580" w:lineRule="exact"/>
        <w:jc w:val="center"/>
        <w:rPr>
          <w:rFonts w:ascii="黑体" w:hAnsi="黑体" w:eastAsia="黑体"/>
          <w:sz w:val="44"/>
          <w:szCs w:val="44"/>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年文明劝导员补助及意外保险五险一金项目经费支出</w:t>
      </w:r>
      <w:r>
        <w:rPr>
          <w:rFonts w:ascii="仿宋" w:hAnsi="仿宋" w:eastAsia="仿宋" w:cs="仿宋"/>
          <w:sz w:val="32"/>
          <w:szCs w:val="32"/>
        </w:rPr>
        <w:t>44.4</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我办按预算</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月</w:t>
      </w:r>
      <w:r>
        <w:rPr>
          <w:rFonts w:ascii="仿宋" w:hAnsi="仿宋" w:eastAsia="仿宋" w:cs="仿宋"/>
          <w:sz w:val="32"/>
          <w:szCs w:val="32"/>
        </w:rPr>
        <w:t>/</w:t>
      </w:r>
      <w:r>
        <w:rPr>
          <w:rFonts w:hint="eastAsia" w:ascii="仿宋" w:hAnsi="仿宋" w:eastAsia="仿宋" w:cs="仿宋"/>
          <w:sz w:val="32"/>
          <w:szCs w:val="32"/>
        </w:rPr>
        <w:t>每人的标准拨付文明劝导员生活补助。按年购买意外保险。</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项目支出报账实行严格审批制度</w:t>
      </w:r>
      <w:r>
        <w:rPr>
          <w:rFonts w:ascii="仿宋" w:hAnsi="仿宋" w:eastAsia="仿宋" w:cs="仿宋"/>
          <w:sz w:val="32"/>
          <w:szCs w:val="32"/>
        </w:rPr>
        <w:t>,</w:t>
      </w:r>
      <w:r>
        <w:rPr>
          <w:rFonts w:hint="eastAsia" w:ascii="仿宋" w:hAnsi="仿宋" w:eastAsia="仿宋" w:cs="仿宋"/>
          <w:sz w:val="32"/>
          <w:szCs w:val="32"/>
        </w:rPr>
        <w:t>先报预算经会议讨论通过</w:t>
      </w:r>
      <w:r>
        <w:rPr>
          <w:rFonts w:ascii="仿宋" w:hAnsi="仿宋" w:eastAsia="仿宋" w:cs="仿宋"/>
          <w:sz w:val="32"/>
          <w:szCs w:val="32"/>
        </w:rPr>
        <w:t>,</w:t>
      </w:r>
      <w:r>
        <w:rPr>
          <w:rFonts w:hint="eastAsia" w:ascii="仿宋" w:hAnsi="仿宋" w:eastAsia="仿宋" w:cs="仿宋"/>
          <w:sz w:val="32"/>
          <w:szCs w:val="32"/>
        </w:rPr>
        <w:t>报账时经领导集体签字审批，不得超预算开支。项目资金总额</w:t>
      </w:r>
      <w:r>
        <w:rPr>
          <w:rFonts w:ascii="仿宋" w:hAnsi="仿宋" w:eastAsia="仿宋" w:cs="仿宋"/>
          <w:sz w:val="32"/>
          <w:szCs w:val="32"/>
        </w:rPr>
        <w:t>44.4</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严格按照相关文件精神办理</w:t>
      </w:r>
      <w:r>
        <w:rPr>
          <w:rFonts w:ascii="仿宋" w:hAnsi="仿宋" w:eastAsia="仿宋" w:cs="仿宋"/>
          <w:sz w:val="32"/>
          <w:szCs w:val="32"/>
        </w:rPr>
        <w:t>,</w:t>
      </w:r>
      <w:r>
        <w:rPr>
          <w:rFonts w:hint="eastAsia" w:ascii="仿宋" w:hAnsi="仿宋" w:eastAsia="仿宋" w:cs="仿宋"/>
          <w:sz w:val="32"/>
          <w:szCs w:val="32"/>
        </w:rPr>
        <w:t>支付方式为财政国库集中支付</w:t>
      </w:r>
      <w:r>
        <w:rPr>
          <w:rFonts w:ascii="仿宋" w:hAnsi="仿宋" w:eastAsia="仿宋" w:cs="仿宋"/>
          <w:sz w:val="32"/>
          <w:szCs w:val="32"/>
        </w:rPr>
        <w:t>,</w:t>
      </w:r>
      <w:r>
        <w:rPr>
          <w:rFonts w:hint="eastAsia" w:ascii="仿宋" w:hAnsi="仿宋" w:eastAsia="仿宋" w:cs="仿宋"/>
          <w:sz w:val="32"/>
          <w:szCs w:val="32"/>
        </w:rPr>
        <w:t>确保财政资金专款专用。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通过文明劝导员在主要街道、交通路口对不文明现象开展文明劝导，提升市民文明素质和城市文明程度，为创建全国文明城市打下坚实的基础。</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　</w:t>
      </w:r>
      <w:r>
        <w:rPr>
          <w:rFonts w:ascii="仿宋" w:hAnsi="仿宋" w:eastAsia="仿宋" w:cs="仿宋"/>
          <w:sz w:val="32"/>
          <w:szCs w:val="32"/>
        </w:rPr>
        <w:t>2018</w:t>
      </w:r>
      <w:r>
        <w:rPr>
          <w:rFonts w:hint="eastAsia" w:ascii="仿宋" w:hAnsi="仿宋" w:eastAsia="仿宋" w:cs="仿宋"/>
          <w:sz w:val="32"/>
          <w:szCs w:val="32"/>
        </w:rPr>
        <w:t>年度，该项资金预算</w:t>
      </w:r>
      <w:r>
        <w:rPr>
          <w:rFonts w:ascii="仿宋" w:hAnsi="仿宋" w:eastAsia="仿宋" w:cs="仿宋"/>
          <w:sz w:val="32"/>
          <w:szCs w:val="32"/>
        </w:rPr>
        <w:t>44.4</w:t>
      </w:r>
      <w:r>
        <w:rPr>
          <w:rFonts w:hint="eastAsia" w:ascii="仿宋" w:hAnsi="仿宋" w:eastAsia="仿宋" w:cs="仿宋"/>
          <w:sz w:val="32"/>
          <w:szCs w:val="32"/>
        </w:rPr>
        <w:t>万元，实际支出</w:t>
      </w:r>
      <w:r>
        <w:rPr>
          <w:rFonts w:ascii="仿宋" w:hAnsi="仿宋" w:eastAsia="仿宋" w:cs="仿宋"/>
          <w:sz w:val="32"/>
          <w:szCs w:val="32"/>
        </w:rPr>
        <w:t>44.4</w:t>
      </w:r>
      <w:r>
        <w:rPr>
          <w:rFonts w:hint="eastAsia" w:ascii="仿宋" w:hAnsi="仿宋" w:eastAsia="仿宋" w:cs="仿宋"/>
          <w:sz w:val="32"/>
          <w:szCs w:val="32"/>
        </w:rPr>
        <w:t>万元。</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辖区</w:t>
      </w:r>
      <w:r>
        <w:rPr>
          <w:rFonts w:ascii="仿宋" w:hAnsi="仿宋" w:eastAsia="仿宋" w:cs="仿宋"/>
          <w:sz w:val="32"/>
          <w:szCs w:val="32"/>
        </w:rPr>
        <w:t>60</w:t>
      </w:r>
      <w:r>
        <w:rPr>
          <w:rFonts w:hint="eastAsia" w:ascii="仿宋" w:hAnsi="仿宋" w:eastAsia="仿宋" w:cs="仿宋"/>
          <w:sz w:val="32"/>
          <w:szCs w:val="32"/>
        </w:rPr>
        <w:t>名文明劝导员坚守岗位、尽职尽责开展文明劝导活动，辖区内闯红灯、翻越隔离栏、乱扔垃圾等不文明现象大幅减少，社会文明程度明显提升。</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五、存在的问题和建议</w:t>
      </w:r>
    </w:p>
    <w:p>
      <w:pPr>
        <w:spacing w:line="580" w:lineRule="exact"/>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问题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从</w:t>
      </w:r>
      <w:r>
        <w:rPr>
          <w:rFonts w:ascii="仿宋" w:hAnsi="仿宋" w:eastAsia="仿宋" w:cs="仿宋"/>
          <w:sz w:val="32"/>
          <w:szCs w:val="32"/>
        </w:rPr>
        <w:t>2013</w:t>
      </w:r>
      <w:r>
        <w:rPr>
          <w:rFonts w:hint="eastAsia" w:ascii="仿宋" w:hAnsi="仿宋" w:eastAsia="仿宋" w:cs="仿宋"/>
          <w:sz w:val="32"/>
          <w:szCs w:val="32"/>
        </w:rPr>
        <w:t>年招募文明劝导员起，财政给予的生活补助一直是每人每月</w:t>
      </w:r>
      <w:r>
        <w:rPr>
          <w:rFonts w:ascii="仿宋" w:hAnsi="仿宋" w:eastAsia="仿宋" w:cs="仿宋"/>
          <w:sz w:val="32"/>
          <w:szCs w:val="32"/>
        </w:rPr>
        <w:t>600</w:t>
      </w:r>
      <w:r>
        <w:rPr>
          <w:rFonts w:hint="eastAsia" w:ascii="仿宋" w:hAnsi="仿宋" w:eastAsia="仿宋" w:cs="仿宋"/>
          <w:sz w:val="32"/>
          <w:szCs w:val="32"/>
        </w:rPr>
        <w:t>元，从未提高过标准，与现在的经济生活水平相比较，明显偏低。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（二）建议</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建议提高生活补助标准。</w:t>
      </w:r>
    </w:p>
    <w:p>
      <w:pPr>
        <w:spacing w:line="600" w:lineRule="exact"/>
        <w:ind w:firstLine="800" w:firstLineChars="250"/>
        <w:outlineLvl w:val="0"/>
        <w:rPr>
          <w:rFonts w:ascii="仿宋" w:hAnsi="仿宋" w:eastAsia="仿宋"/>
          <w:sz w:val="32"/>
          <w:szCs w:val="32"/>
        </w:rPr>
      </w:pPr>
    </w:p>
    <w:p>
      <w:pPr>
        <w:spacing w:line="580" w:lineRule="exact"/>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年远程教育维护费支出绩效评价报告</w:t>
      </w:r>
    </w:p>
    <w:p>
      <w:pPr>
        <w:spacing w:line="580" w:lineRule="exact"/>
        <w:jc w:val="center"/>
        <w:rPr>
          <w:rFonts w:ascii="黑体" w:hAnsi="黑体" w:eastAsia="黑体"/>
          <w:sz w:val="44"/>
          <w:szCs w:val="44"/>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年远程教育工作经费项目支出</w:t>
      </w:r>
      <w:r>
        <w:rPr>
          <w:rFonts w:ascii="仿宋" w:hAnsi="仿宋" w:eastAsia="仿宋" w:cs="仿宋"/>
          <w:sz w:val="32"/>
          <w:szCs w:val="32"/>
        </w:rPr>
        <w:t>0.2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主要用于嘉陵机关</w:t>
      </w:r>
      <w:r>
        <w:rPr>
          <w:rFonts w:ascii="仿宋" w:hAnsi="仿宋" w:eastAsia="仿宋" w:cs="仿宋"/>
          <w:sz w:val="32"/>
          <w:szCs w:val="32"/>
        </w:rPr>
        <w:t>1</w:t>
      </w:r>
      <w:r>
        <w:rPr>
          <w:rFonts w:hint="eastAsia" w:ascii="仿宋" w:hAnsi="仿宋" w:eastAsia="仿宋" w:cs="仿宋"/>
          <w:sz w:val="32"/>
          <w:szCs w:val="32"/>
        </w:rPr>
        <w:t>个远教站点</w:t>
      </w:r>
      <w:r>
        <w:rPr>
          <w:rFonts w:ascii="仿宋" w:hAnsi="仿宋" w:eastAsia="仿宋" w:cs="仿宋"/>
          <w:sz w:val="32"/>
          <w:szCs w:val="32"/>
        </w:rPr>
        <w:t>,</w:t>
      </w:r>
      <w:r>
        <w:rPr>
          <w:rFonts w:hint="eastAsia" w:ascii="仿宋" w:hAnsi="仿宋" w:eastAsia="仿宋" w:cs="仿宋"/>
          <w:sz w:val="32"/>
          <w:szCs w:val="32"/>
        </w:rPr>
        <w:t>电脑</w:t>
      </w:r>
      <w:r>
        <w:rPr>
          <w:rFonts w:ascii="仿宋" w:hAnsi="仿宋" w:eastAsia="仿宋" w:cs="仿宋"/>
          <w:sz w:val="32"/>
          <w:szCs w:val="32"/>
        </w:rPr>
        <w:t>,</w:t>
      </w:r>
      <w:r>
        <w:rPr>
          <w:rFonts w:hint="eastAsia" w:ascii="仿宋" w:hAnsi="仿宋" w:eastAsia="仿宋" w:cs="仿宋"/>
          <w:sz w:val="32"/>
          <w:szCs w:val="32"/>
        </w:rPr>
        <w:t>投影</w:t>
      </w:r>
      <w:r>
        <w:rPr>
          <w:rFonts w:ascii="仿宋" w:hAnsi="仿宋" w:eastAsia="仿宋" w:cs="仿宋"/>
          <w:sz w:val="32"/>
          <w:szCs w:val="32"/>
        </w:rPr>
        <w:t>,</w:t>
      </w:r>
      <w:r>
        <w:rPr>
          <w:rFonts w:hint="eastAsia" w:ascii="仿宋" w:hAnsi="仿宋" w:eastAsia="仿宋" w:cs="仿宋"/>
          <w:sz w:val="32"/>
          <w:szCs w:val="32"/>
        </w:rPr>
        <w:t>卫星接收等设备采购</w:t>
      </w:r>
      <w:r>
        <w:rPr>
          <w:rFonts w:ascii="仿宋" w:hAnsi="仿宋" w:eastAsia="仿宋" w:cs="仿宋"/>
          <w:sz w:val="32"/>
          <w:szCs w:val="32"/>
        </w:rPr>
        <w:t>,</w:t>
      </w:r>
      <w:r>
        <w:rPr>
          <w:rFonts w:hint="eastAsia" w:ascii="仿宋" w:hAnsi="仿宋" w:eastAsia="仿宋" w:cs="仿宋"/>
          <w:sz w:val="32"/>
          <w:szCs w:val="32"/>
        </w:rPr>
        <w:t>制定修订《站点维护手册》《远程教有辅导课程》</w:t>
      </w:r>
      <w:r>
        <w:rPr>
          <w:rFonts w:ascii="仿宋" w:hAnsi="仿宋" w:eastAsia="仿宋" w:cs="仿宋"/>
          <w:sz w:val="32"/>
          <w:szCs w:val="32"/>
        </w:rPr>
        <w:t>,</w:t>
      </w:r>
      <w:r>
        <w:rPr>
          <w:rFonts w:hint="eastAsia" w:ascii="仿宋" w:hAnsi="仿宋" w:eastAsia="仿宋" w:cs="仿宋"/>
          <w:sz w:val="32"/>
          <w:szCs w:val="32"/>
        </w:rPr>
        <w:t>设备全部得到更新维护。</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项目支出报账实行严格审批制度</w:t>
      </w:r>
      <w:r>
        <w:rPr>
          <w:rFonts w:ascii="仿宋" w:hAnsi="仿宋" w:eastAsia="仿宋" w:cs="仿宋"/>
          <w:sz w:val="32"/>
          <w:szCs w:val="32"/>
        </w:rPr>
        <w:t>,</w:t>
      </w:r>
      <w:r>
        <w:rPr>
          <w:rFonts w:hint="eastAsia" w:ascii="仿宋" w:hAnsi="仿宋" w:eastAsia="仿宋" w:cs="仿宋"/>
          <w:sz w:val="32"/>
          <w:szCs w:val="32"/>
        </w:rPr>
        <w:t>先报预算经会议讨论通过</w:t>
      </w:r>
      <w:r>
        <w:rPr>
          <w:rFonts w:ascii="仿宋" w:hAnsi="仿宋" w:eastAsia="仿宋" w:cs="仿宋"/>
          <w:sz w:val="32"/>
          <w:szCs w:val="32"/>
        </w:rPr>
        <w:t>,</w:t>
      </w:r>
      <w:r>
        <w:rPr>
          <w:rFonts w:hint="eastAsia" w:ascii="仿宋" w:hAnsi="仿宋" w:eastAsia="仿宋" w:cs="仿宋"/>
          <w:sz w:val="32"/>
          <w:szCs w:val="32"/>
        </w:rPr>
        <w:t>报账时经领导集体签字审批，不得超预算开支。项目资金总额</w:t>
      </w:r>
      <w:r>
        <w:rPr>
          <w:rFonts w:ascii="仿宋" w:hAnsi="仿宋" w:eastAsia="仿宋" w:cs="仿宋"/>
          <w:sz w:val="32"/>
          <w:szCs w:val="32"/>
        </w:rPr>
        <w:t>0.2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严格按照相关文件精精神办理</w:t>
      </w:r>
      <w:r>
        <w:rPr>
          <w:rFonts w:ascii="仿宋" w:hAnsi="仿宋" w:eastAsia="仿宋" w:cs="仿宋"/>
          <w:sz w:val="32"/>
          <w:szCs w:val="32"/>
        </w:rPr>
        <w:t>,</w:t>
      </w:r>
      <w:r>
        <w:rPr>
          <w:rFonts w:hint="eastAsia" w:ascii="仿宋" w:hAnsi="仿宋" w:eastAsia="仿宋" w:cs="仿宋"/>
          <w:sz w:val="32"/>
          <w:szCs w:val="32"/>
        </w:rPr>
        <w:t>支付方式为财政国库集中支付</w:t>
      </w:r>
      <w:r>
        <w:rPr>
          <w:rFonts w:ascii="仿宋" w:hAnsi="仿宋" w:eastAsia="仿宋" w:cs="仿宋"/>
          <w:sz w:val="32"/>
          <w:szCs w:val="32"/>
        </w:rPr>
        <w:t>,</w:t>
      </w:r>
      <w:r>
        <w:rPr>
          <w:rFonts w:hint="eastAsia" w:ascii="仿宋" w:hAnsi="仿宋" w:eastAsia="仿宋" w:cs="仿宋"/>
          <w:sz w:val="32"/>
          <w:szCs w:val="32"/>
        </w:rPr>
        <w:t>确保财政资金专款专用。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依托远程教育网络，开展党员教育电教片观摩交流，举办全办党员培训班，提高远程站点使用率。</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　</w:t>
      </w:r>
      <w:r>
        <w:rPr>
          <w:rFonts w:ascii="仿宋" w:hAnsi="仿宋" w:eastAsia="仿宋" w:cs="仿宋"/>
          <w:sz w:val="32"/>
          <w:szCs w:val="32"/>
        </w:rPr>
        <w:t>2018</w:t>
      </w:r>
      <w:r>
        <w:rPr>
          <w:rFonts w:hint="eastAsia" w:ascii="仿宋" w:hAnsi="仿宋" w:eastAsia="仿宋" w:cs="仿宋"/>
          <w:sz w:val="32"/>
          <w:szCs w:val="32"/>
        </w:rPr>
        <w:t>年度，该项资金预算</w:t>
      </w:r>
      <w:r>
        <w:rPr>
          <w:rFonts w:ascii="仿宋" w:hAnsi="仿宋" w:eastAsia="仿宋" w:cs="仿宋"/>
          <w:sz w:val="32"/>
          <w:szCs w:val="32"/>
        </w:rPr>
        <w:t>0.2</w:t>
      </w:r>
      <w:r>
        <w:rPr>
          <w:rFonts w:hint="eastAsia" w:ascii="仿宋" w:hAnsi="仿宋" w:eastAsia="仿宋" w:cs="仿宋"/>
          <w:sz w:val="32"/>
          <w:szCs w:val="32"/>
        </w:rPr>
        <w:t>万元，实际支出</w:t>
      </w:r>
      <w:r>
        <w:rPr>
          <w:rFonts w:ascii="仿宋" w:hAnsi="仿宋" w:eastAsia="仿宋" w:cs="仿宋"/>
          <w:sz w:val="32"/>
          <w:szCs w:val="32"/>
        </w:rPr>
        <w:t>0.2</w:t>
      </w:r>
      <w:r>
        <w:rPr>
          <w:rFonts w:hint="eastAsia" w:ascii="仿宋" w:hAnsi="仿宋" w:eastAsia="仿宋" w:cs="仿宋"/>
          <w:sz w:val="32"/>
          <w:szCs w:val="32"/>
        </w:rPr>
        <w:t>万元。</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远程教育项目满足辖区党员不受时间、空间限制地学习活动；开辟了社区远程教育课堂，对辖区</w:t>
      </w:r>
      <w:r>
        <w:rPr>
          <w:rFonts w:ascii="仿宋" w:hAnsi="仿宋" w:eastAsia="仿宋" w:cs="仿宋"/>
          <w:sz w:val="32"/>
          <w:szCs w:val="32"/>
        </w:rPr>
        <w:t>2800</w:t>
      </w:r>
      <w:r>
        <w:rPr>
          <w:rFonts w:hint="eastAsia" w:ascii="仿宋" w:hAnsi="仿宋" w:eastAsia="仿宋" w:cs="仿宋"/>
          <w:sz w:val="32"/>
          <w:szCs w:val="32"/>
        </w:rPr>
        <w:t>多名党员进行教育学习；增强了社区党建工作者的实践水平和能力。使用远程教育，很好地服务了党员的终身学习，提高了党员的素质，深受党员拥护，树立了良好的口碑，造成了很好的社会影响。</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五、存在的问题和建议</w:t>
      </w:r>
    </w:p>
    <w:p>
      <w:pPr>
        <w:spacing w:line="580" w:lineRule="exact"/>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问题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嘉陵一共有</w:t>
      </w:r>
      <w:r>
        <w:rPr>
          <w:rFonts w:ascii="仿宋" w:hAnsi="仿宋" w:eastAsia="仿宋" w:cs="仿宋"/>
          <w:sz w:val="32"/>
          <w:szCs w:val="32"/>
        </w:rPr>
        <w:t>11</w:t>
      </w:r>
      <w:r>
        <w:rPr>
          <w:rFonts w:hint="eastAsia" w:ascii="仿宋" w:hAnsi="仿宋" w:eastAsia="仿宋" w:cs="仿宋"/>
          <w:sz w:val="32"/>
          <w:szCs w:val="32"/>
        </w:rPr>
        <w:t>个远程教育站点，经费只拨了</w:t>
      </w:r>
      <w:r>
        <w:rPr>
          <w:rFonts w:ascii="仿宋" w:hAnsi="仿宋" w:eastAsia="仿宋" w:cs="仿宋"/>
          <w:sz w:val="32"/>
          <w:szCs w:val="32"/>
        </w:rPr>
        <w:t>1</w:t>
      </w:r>
      <w:r>
        <w:rPr>
          <w:rFonts w:hint="eastAsia" w:ascii="仿宋" w:hAnsi="仿宋" w:eastAsia="仿宋" w:cs="仿宋"/>
          <w:sz w:val="32"/>
          <w:szCs w:val="32"/>
        </w:rPr>
        <w:t>个站点的经费，影响了远程教育的工作积极性，妨碍社区教远程教育的推介。</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（二）建议</w:t>
      </w:r>
    </w:p>
    <w:p>
      <w:pPr>
        <w:spacing w:line="600" w:lineRule="exact"/>
        <w:ind w:firstLine="800" w:firstLineChars="250"/>
        <w:outlineLvl w:val="0"/>
        <w:rPr>
          <w:rFonts w:ascii="仿宋" w:hAnsi="仿宋" w:eastAsia="仿宋"/>
          <w:sz w:val="32"/>
          <w:szCs w:val="32"/>
        </w:rPr>
      </w:pPr>
      <w:r>
        <w:rPr>
          <w:rFonts w:hint="eastAsia" w:ascii="仿宋" w:hAnsi="仿宋" w:eastAsia="仿宋" w:cs="仿宋"/>
          <w:sz w:val="32"/>
          <w:szCs w:val="32"/>
        </w:rPr>
        <w:t>按站点拨付远程教育经费。</w:t>
      </w:r>
    </w:p>
    <w:p>
      <w:pPr>
        <w:spacing w:line="600" w:lineRule="exact"/>
        <w:ind w:firstLine="800" w:firstLineChars="250"/>
        <w:outlineLvl w:val="0"/>
        <w:rPr>
          <w:rFonts w:ascii="仿宋" w:hAnsi="仿宋" w:eastAsia="仿宋"/>
          <w:sz w:val="32"/>
          <w:szCs w:val="32"/>
        </w:rPr>
      </w:pPr>
    </w:p>
    <w:p>
      <w:pPr>
        <w:spacing w:line="600" w:lineRule="exact"/>
        <w:ind w:firstLine="800" w:firstLineChars="250"/>
        <w:outlineLvl w:val="0"/>
        <w:rPr>
          <w:rFonts w:ascii="仿宋" w:hAnsi="仿宋" w:eastAsia="仿宋"/>
          <w:sz w:val="32"/>
          <w:szCs w:val="32"/>
        </w:rPr>
      </w:pPr>
    </w:p>
    <w:p>
      <w:pPr>
        <w:spacing w:line="600" w:lineRule="exact"/>
        <w:ind w:firstLine="800" w:firstLineChars="250"/>
        <w:outlineLvl w:val="0"/>
        <w:rPr>
          <w:rFonts w:ascii="仿宋" w:hAnsi="仿宋" w:eastAsia="仿宋"/>
          <w:sz w:val="32"/>
          <w:szCs w:val="32"/>
        </w:rPr>
      </w:pPr>
    </w:p>
    <w:p>
      <w:pPr>
        <w:spacing w:line="600" w:lineRule="exact"/>
        <w:ind w:firstLine="800" w:firstLineChars="250"/>
        <w:outlineLvl w:val="0"/>
        <w:rPr>
          <w:rFonts w:ascii="仿宋" w:hAnsi="仿宋" w:eastAsia="仿宋"/>
          <w:sz w:val="32"/>
          <w:szCs w:val="32"/>
        </w:rPr>
      </w:pPr>
    </w:p>
    <w:p>
      <w:pPr>
        <w:spacing w:line="580" w:lineRule="exact"/>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年基层武装经费支出绩效评价报告</w:t>
      </w:r>
    </w:p>
    <w:p>
      <w:pPr>
        <w:spacing w:line="580" w:lineRule="exact"/>
        <w:jc w:val="center"/>
        <w:rPr>
          <w:rFonts w:ascii="黑体" w:hAnsi="黑体" w:eastAsia="黑体"/>
          <w:sz w:val="44"/>
          <w:szCs w:val="44"/>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年基层武装经费项目支出</w:t>
      </w:r>
      <w:r>
        <w:rPr>
          <w:rFonts w:ascii="仿宋" w:hAnsi="仿宋" w:eastAsia="仿宋" w:cs="仿宋"/>
          <w:sz w:val="32"/>
          <w:szCs w:val="32"/>
        </w:rPr>
        <w:t>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主要用于嘉陵机关基层武装，主要包括规范办事处武装部办公室、资料室、战备器材库</w:t>
      </w:r>
      <w:r>
        <w:rPr>
          <w:rFonts w:ascii="仿宋" w:hAnsi="仿宋" w:eastAsia="仿宋" w:cs="仿宋"/>
          <w:sz w:val="32"/>
          <w:szCs w:val="32"/>
        </w:rPr>
        <w:t>,</w:t>
      </w:r>
      <w:r>
        <w:rPr>
          <w:rFonts w:hint="eastAsia" w:ascii="仿宋" w:hAnsi="仿宋" w:eastAsia="仿宋" w:cs="仿宋"/>
          <w:sz w:val="32"/>
          <w:szCs w:val="32"/>
        </w:rPr>
        <w:t>制作相关制度标牌、组织民兵训练等。</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项目支出报账实行严格审批制度</w:t>
      </w:r>
      <w:r>
        <w:rPr>
          <w:rFonts w:ascii="仿宋" w:hAnsi="仿宋" w:eastAsia="仿宋" w:cs="仿宋"/>
          <w:sz w:val="32"/>
          <w:szCs w:val="32"/>
        </w:rPr>
        <w:t>,</w:t>
      </w:r>
      <w:r>
        <w:rPr>
          <w:rFonts w:hint="eastAsia" w:ascii="仿宋" w:hAnsi="仿宋" w:eastAsia="仿宋" w:cs="仿宋"/>
          <w:sz w:val="32"/>
          <w:szCs w:val="32"/>
        </w:rPr>
        <w:t>先报预算经会议讨论通过</w:t>
      </w:r>
      <w:r>
        <w:rPr>
          <w:rFonts w:ascii="仿宋" w:hAnsi="仿宋" w:eastAsia="仿宋" w:cs="仿宋"/>
          <w:sz w:val="32"/>
          <w:szCs w:val="32"/>
        </w:rPr>
        <w:t>,</w:t>
      </w:r>
      <w:r>
        <w:rPr>
          <w:rFonts w:hint="eastAsia" w:ascii="仿宋" w:hAnsi="仿宋" w:eastAsia="仿宋" w:cs="仿宋"/>
          <w:sz w:val="32"/>
          <w:szCs w:val="32"/>
        </w:rPr>
        <w:t>报账时经领导集体签字审批，不得超预算开支。项目资金总额</w:t>
      </w:r>
      <w:r>
        <w:rPr>
          <w:rFonts w:ascii="仿宋" w:hAnsi="仿宋" w:eastAsia="仿宋" w:cs="仿宋"/>
          <w:sz w:val="32"/>
          <w:szCs w:val="32"/>
        </w:rPr>
        <w:t>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严格按照相关文件精精神办理</w:t>
      </w:r>
      <w:r>
        <w:rPr>
          <w:rFonts w:ascii="仿宋" w:hAnsi="仿宋" w:eastAsia="仿宋" w:cs="仿宋"/>
          <w:sz w:val="32"/>
          <w:szCs w:val="32"/>
        </w:rPr>
        <w:t>,</w:t>
      </w:r>
      <w:r>
        <w:rPr>
          <w:rFonts w:hint="eastAsia" w:ascii="仿宋" w:hAnsi="仿宋" w:eastAsia="仿宋" w:cs="仿宋"/>
          <w:sz w:val="32"/>
          <w:szCs w:val="32"/>
        </w:rPr>
        <w:t>支付方式为财政国库集中支付</w:t>
      </w:r>
      <w:r>
        <w:rPr>
          <w:rFonts w:ascii="仿宋" w:hAnsi="仿宋" w:eastAsia="仿宋" w:cs="仿宋"/>
          <w:sz w:val="32"/>
          <w:szCs w:val="32"/>
        </w:rPr>
        <w:t>,</w:t>
      </w:r>
      <w:r>
        <w:rPr>
          <w:rFonts w:hint="eastAsia" w:ascii="仿宋" w:hAnsi="仿宋" w:eastAsia="仿宋" w:cs="仿宋"/>
          <w:sz w:val="32"/>
          <w:szCs w:val="32"/>
        </w:rPr>
        <w:t>确保财政资金专款专用。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依托武装办公阵地，开展了武装干事培训学习，优化结构，提高了民兵队伍素质。</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　</w:t>
      </w:r>
      <w:r>
        <w:rPr>
          <w:rFonts w:ascii="仿宋" w:hAnsi="仿宋" w:eastAsia="仿宋" w:cs="仿宋"/>
          <w:sz w:val="32"/>
          <w:szCs w:val="32"/>
        </w:rPr>
        <w:t>2018</w:t>
      </w:r>
      <w:r>
        <w:rPr>
          <w:rFonts w:hint="eastAsia" w:ascii="仿宋" w:hAnsi="仿宋" w:eastAsia="仿宋" w:cs="仿宋"/>
          <w:sz w:val="32"/>
          <w:szCs w:val="32"/>
        </w:rPr>
        <w:t>年度，该项资金预算</w:t>
      </w:r>
      <w:r>
        <w:rPr>
          <w:rFonts w:ascii="仿宋" w:hAnsi="仿宋" w:eastAsia="仿宋" w:cs="仿宋"/>
          <w:sz w:val="32"/>
          <w:szCs w:val="32"/>
        </w:rPr>
        <w:t>2</w:t>
      </w:r>
      <w:r>
        <w:rPr>
          <w:rFonts w:hint="eastAsia" w:ascii="仿宋" w:hAnsi="仿宋" w:eastAsia="仿宋" w:cs="仿宋"/>
          <w:sz w:val="32"/>
          <w:szCs w:val="32"/>
        </w:rPr>
        <w:t>万元，实际支出</w:t>
      </w:r>
      <w:r>
        <w:rPr>
          <w:rFonts w:ascii="仿宋" w:hAnsi="仿宋" w:eastAsia="仿宋" w:cs="仿宋"/>
          <w:sz w:val="32"/>
          <w:szCs w:val="32"/>
        </w:rPr>
        <w:t>2</w:t>
      </w:r>
      <w:r>
        <w:rPr>
          <w:rFonts w:hint="eastAsia" w:ascii="仿宋" w:hAnsi="仿宋" w:eastAsia="仿宋" w:cs="仿宋"/>
          <w:sz w:val="32"/>
          <w:szCs w:val="32"/>
        </w:rPr>
        <w:t>万元。</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硬件建设规范化、资料管理信息化、民兵工作制度化，为基层武装建设提供了坚强有力的硬件建设；利用各种时机注重兵役宣传，兵役工作完成出色。</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五、存在的问题和建议</w:t>
      </w:r>
    </w:p>
    <w:p>
      <w:pPr>
        <w:spacing w:line="580" w:lineRule="exact"/>
        <w:ind w:firstLine="640" w:firstLineChars="200"/>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问题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各类战备、应急器材数量和种类不够细化，任需要继续补充完善。</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（二）建议</w:t>
      </w:r>
    </w:p>
    <w:p>
      <w:pPr>
        <w:spacing w:line="600" w:lineRule="exact"/>
        <w:ind w:firstLine="640" w:firstLineChars="200"/>
        <w:outlineLvl w:val="0"/>
        <w:rPr>
          <w:rFonts w:ascii="仿宋" w:hAnsi="仿宋" w:eastAsia="仿宋"/>
          <w:sz w:val="32"/>
          <w:szCs w:val="32"/>
        </w:rPr>
      </w:pPr>
      <w:r>
        <w:rPr>
          <w:rFonts w:hint="eastAsia" w:ascii="仿宋" w:hAnsi="仿宋" w:eastAsia="仿宋" w:cs="仿宋"/>
          <w:sz w:val="32"/>
          <w:szCs w:val="32"/>
        </w:rPr>
        <w:t>提高基层武装工作的经费。</w:t>
      </w: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Style w:val="16"/>
          <w:rFonts w:ascii="黑体" w:hAnsi="黑体" w:eastAsia="黑体"/>
          <w:b w:val="0"/>
          <w:bCs w:val="0"/>
        </w:rPr>
      </w:pPr>
      <w:r>
        <w:rPr>
          <w:rFonts w:hint="eastAsia" w:ascii="黑体" w:hAnsi="黑体" w:eastAsia="黑体" w:cs="黑体"/>
          <w:color w:val="000000"/>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53"/>
      <w:bookmarkEnd w:id="58"/>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bookmarkStart w:id="59" w:name="_Toc15396619"/>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bookmarkEnd w:id="59"/>
    </w:p>
    <w:p>
      <w:pPr>
        <w:pStyle w:val="3"/>
        <w:rPr>
          <w:rFonts w:ascii="仿宋" w:hAnsi="仿宋" w:eastAsia="仿宋" w:cs="Times New Roman"/>
          <w:color w:val="000000"/>
        </w:rPr>
      </w:pPr>
      <w:bookmarkStart w:id="60" w:name="_Toc15396620"/>
      <w:r>
        <w:rPr>
          <w:rFonts w:hint="eastAsia" w:ascii="仿宋" w:hAnsi="仿宋" w:eastAsia="仿宋" w:cs="仿宋"/>
          <w:b w:val="0"/>
          <w:bCs w:val="0"/>
          <w:color w:val="000000"/>
        </w:rPr>
        <w:t>二、收</w:t>
      </w:r>
      <w:r>
        <w:rPr>
          <w:rStyle w:val="17"/>
          <w:rFonts w:hint="eastAsia" w:ascii="仿宋" w:hAnsi="仿宋" w:eastAsia="仿宋" w:cs="仿宋"/>
          <w:b w:val="0"/>
          <w:bCs w:val="0"/>
        </w:rPr>
        <w:t>入总表</w:t>
      </w:r>
      <w:bookmarkEnd w:id="60"/>
    </w:p>
    <w:p>
      <w:pPr>
        <w:pStyle w:val="3"/>
        <w:rPr>
          <w:rFonts w:ascii="仿宋" w:hAnsi="仿宋" w:eastAsia="仿宋" w:cs="Times New Roman"/>
          <w:color w:val="000000"/>
        </w:rPr>
      </w:pPr>
      <w:bookmarkStart w:id="61" w:name="_Toc15396621"/>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出总表</w:t>
      </w:r>
      <w:bookmarkEnd w:id="61"/>
    </w:p>
    <w:p>
      <w:pPr>
        <w:pStyle w:val="3"/>
        <w:rPr>
          <w:rFonts w:ascii="仿宋" w:hAnsi="仿宋" w:eastAsia="仿宋" w:cs="Times New Roman"/>
          <w:b w:val="0"/>
          <w:bCs w:val="0"/>
          <w:color w:val="000000"/>
        </w:rPr>
      </w:pPr>
      <w:bookmarkStart w:id="62" w:name="_Toc15396622"/>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bookmarkEnd w:id="62"/>
    </w:p>
    <w:p>
      <w:pPr>
        <w:pStyle w:val="3"/>
        <w:rPr>
          <w:rFonts w:ascii="仿宋" w:hAnsi="仿宋" w:eastAsia="仿宋" w:cs="Times New Roman"/>
          <w:color w:val="000000"/>
        </w:rPr>
      </w:pPr>
      <w:bookmarkStart w:id="63" w:name="_Toc15396623"/>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政拨款支出决算明细表（政府经济分类科目）</w:t>
      </w:r>
      <w:bookmarkEnd w:id="63"/>
    </w:p>
    <w:p>
      <w:pPr>
        <w:pStyle w:val="3"/>
        <w:rPr>
          <w:rFonts w:ascii="仿宋" w:hAnsi="仿宋" w:eastAsia="仿宋" w:cs="Times New Roman"/>
          <w:color w:val="000000"/>
        </w:rPr>
      </w:pPr>
      <w:bookmarkStart w:id="64" w:name="_Toc15396624"/>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bookmarkEnd w:id="64"/>
    </w:p>
    <w:p>
      <w:pPr>
        <w:pStyle w:val="3"/>
        <w:rPr>
          <w:rFonts w:ascii="仿宋" w:hAnsi="仿宋" w:eastAsia="仿宋" w:cs="Times New Roman"/>
          <w:color w:val="000000"/>
        </w:rPr>
      </w:pPr>
      <w:bookmarkStart w:id="65" w:name="_Toc15396625"/>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bookmarkEnd w:id="65"/>
    </w:p>
    <w:p>
      <w:pPr>
        <w:pStyle w:val="3"/>
        <w:rPr>
          <w:rFonts w:ascii="仿宋" w:hAnsi="仿宋" w:eastAsia="仿宋" w:cs="Times New Roman"/>
          <w:color w:val="000000"/>
        </w:rPr>
      </w:pPr>
      <w:bookmarkStart w:id="66" w:name="_Toc15396626"/>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bookmarkEnd w:id="66"/>
    </w:p>
    <w:p>
      <w:pPr>
        <w:pStyle w:val="3"/>
        <w:rPr>
          <w:rFonts w:ascii="仿宋" w:hAnsi="仿宋" w:eastAsia="仿宋" w:cs="Times New Roman"/>
          <w:color w:val="000000"/>
        </w:rPr>
      </w:pPr>
      <w:bookmarkStart w:id="67" w:name="_Toc15396627"/>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般公共预算财政拨款项目支出决算表</w:t>
      </w:r>
      <w:bookmarkEnd w:id="67"/>
    </w:p>
    <w:p>
      <w:pPr>
        <w:pStyle w:val="3"/>
        <w:rPr>
          <w:rFonts w:ascii="仿宋" w:hAnsi="仿宋" w:eastAsia="仿宋" w:cs="Times New Roman"/>
          <w:color w:val="000000"/>
        </w:rPr>
      </w:pPr>
      <w:bookmarkStart w:id="68" w:name="_Toc15396628"/>
      <w:r>
        <w:rPr>
          <w:rStyle w:val="17"/>
          <w:rFonts w:hint="eastAsia" w:ascii="仿宋" w:hAnsi="仿宋" w:eastAsia="仿宋" w:cs="仿宋"/>
          <w:b w:val="0"/>
          <w:bCs w:val="0"/>
        </w:rPr>
        <w:t>十、</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bookmarkEnd w:id="68"/>
    </w:p>
    <w:p>
      <w:pPr>
        <w:pStyle w:val="3"/>
        <w:rPr>
          <w:rFonts w:ascii="仿宋" w:hAnsi="仿宋" w:eastAsia="仿宋" w:cs="Times New Roman"/>
          <w:color w:val="000000"/>
        </w:rPr>
      </w:pPr>
      <w:bookmarkStart w:id="69" w:name="_Toc15396629"/>
      <w:r>
        <w:rPr>
          <w:rStyle w:val="17"/>
          <w:rFonts w:hint="eastAsia" w:ascii="仿宋" w:hAnsi="仿宋" w:eastAsia="仿宋" w:cs="仿宋"/>
          <w:b w:val="0"/>
          <w:bCs w:val="0"/>
        </w:rPr>
        <w:t>十一、</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府性基金预算财政拨款收入支出决算表</w:t>
      </w:r>
      <w:bookmarkEnd w:id="69"/>
    </w:p>
    <w:p>
      <w:pPr>
        <w:pStyle w:val="3"/>
        <w:rPr>
          <w:rFonts w:ascii="仿宋" w:hAnsi="仿宋" w:eastAsia="仿宋" w:cs="Times New Roman"/>
          <w:color w:val="000000"/>
        </w:rPr>
      </w:pPr>
      <w:bookmarkStart w:id="70" w:name="_Toc15396630"/>
      <w:r>
        <w:rPr>
          <w:rStyle w:val="17"/>
          <w:rFonts w:hint="eastAsia" w:ascii="仿宋" w:hAnsi="仿宋" w:eastAsia="仿宋" w:cs="仿宋"/>
          <w:b w:val="0"/>
          <w:bCs w:val="0"/>
        </w:rPr>
        <w:t>十二、</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府性基金预算财政拨款“三公”经费支出决算表</w:t>
      </w:r>
      <w:bookmarkEnd w:id="70"/>
    </w:p>
    <w:p>
      <w:pPr>
        <w:pStyle w:val="3"/>
        <w:rPr>
          <w:rFonts w:ascii="仿宋" w:hAnsi="仿宋" w:eastAsia="仿宋" w:cs="Times New Roman"/>
          <w:color w:val="000000"/>
        </w:rPr>
      </w:pPr>
      <w:bookmarkStart w:id="71" w:name="_Toc15396631"/>
      <w:r>
        <w:rPr>
          <w:rStyle w:val="17"/>
          <w:rFonts w:hint="eastAsia" w:ascii="仿宋" w:hAnsi="仿宋" w:eastAsia="仿宋" w:cs="仿宋"/>
          <w:b w:val="0"/>
          <w:bCs w:val="0"/>
        </w:rPr>
        <w:t>十三、</w:t>
      </w:r>
      <w:r>
        <w:rPr>
          <w:rFonts w:hint="eastAsia" w:ascii="仿宋" w:hAnsi="仿宋" w:eastAsia="仿宋" w:cs="仿宋"/>
          <w:b w:val="0"/>
          <w:bCs w:val="0"/>
          <w:color w:val="000000"/>
        </w:rPr>
        <w:t>国</w:t>
      </w:r>
      <w:r>
        <w:rPr>
          <w:rStyle w:val="17"/>
          <w:rFonts w:hint="eastAsia" w:ascii="仿宋" w:hAnsi="仿宋" w:eastAsia="仿宋" w:cs="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9B526BD"/>
    <w:multiLevelType w:val="singleLevel"/>
    <w:tmpl w:val="59B526BD"/>
    <w:lvl w:ilvl="0" w:tentative="0">
      <w:start w:val="1"/>
      <w:numFmt w:val="decimal"/>
      <w:suff w:val="nothing"/>
      <w:lvlText w:val="（%1）"/>
      <w:lvlJc w:val="left"/>
    </w:lvl>
  </w:abstractNum>
  <w:abstractNum w:abstractNumId="7">
    <w:nsid w:val="59B52ADB"/>
    <w:multiLevelType w:val="singleLevel"/>
    <w:tmpl w:val="59B52ADB"/>
    <w:lvl w:ilvl="0" w:tentative="0">
      <w:start w:val="1"/>
      <w:numFmt w:val="decimal"/>
      <w:suff w:val="nothing"/>
      <w:lvlText w:val="（%1）"/>
      <w:lvlJc w:val="left"/>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14C13"/>
    <w:rsid w:val="00020717"/>
    <w:rsid w:val="000222C6"/>
    <w:rsid w:val="0002549F"/>
    <w:rsid w:val="0002779A"/>
    <w:rsid w:val="00036B02"/>
    <w:rsid w:val="00051509"/>
    <w:rsid w:val="0006192E"/>
    <w:rsid w:val="0006487A"/>
    <w:rsid w:val="00065F8F"/>
    <w:rsid w:val="000768F2"/>
    <w:rsid w:val="00084C69"/>
    <w:rsid w:val="000860FF"/>
    <w:rsid w:val="00086F88"/>
    <w:rsid w:val="0009184B"/>
    <w:rsid w:val="00091D9E"/>
    <w:rsid w:val="0009593C"/>
    <w:rsid w:val="000A3249"/>
    <w:rsid w:val="000A61CF"/>
    <w:rsid w:val="000B047F"/>
    <w:rsid w:val="000B5923"/>
    <w:rsid w:val="000B5A48"/>
    <w:rsid w:val="000B6FF3"/>
    <w:rsid w:val="000C1459"/>
    <w:rsid w:val="000C3467"/>
    <w:rsid w:val="000C3CA6"/>
    <w:rsid w:val="000C76B4"/>
    <w:rsid w:val="000D1267"/>
    <w:rsid w:val="000D127D"/>
    <w:rsid w:val="000D175A"/>
    <w:rsid w:val="000D1D50"/>
    <w:rsid w:val="000D5782"/>
    <w:rsid w:val="000D59A1"/>
    <w:rsid w:val="000E4DA7"/>
    <w:rsid w:val="000E6613"/>
    <w:rsid w:val="000E7119"/>
    <w:rsid w:val="00102233"/>
    <w:rsid w:val="00114E6C"/>
    <w:rsid w:val="00114E9B"/>
    <w:rsid w:val="00115D10"/>
    <w:rsid w:val="00117486"/>
    <w:rsid w:val="00121428"/>
    <w:rsid w:val="0014729F"/>
    <w:rsid w:val="00153436"/>
    <w:rsid w:val="001571A9"/>
    <w:rsid w:val="00157BAB"/>
    <w:rsid w:val="001654D1"/>
    <w:rsid w:val="00170828"/>
    <w:rsid w:val="0018106D"/>
    <w:rsid w:val="00185FBE"/>
    <w:rsid w:val="001877A7"/>
    <w:rsid w:val="00191536"/>
    <w:rsid w:val="00193630"/>
    <w:rsid w:val="00196687"/>
    <w:rsid w:val="00197A09"/>
    <w:rsid w:val="001A2EBF"/>
    <w:rsid w:val="001C0962"/>
    <w:rsid w:val="001D09AD"/>
    <w:rsid w:val="001D44B4"/>
    <w:rsid w:val="001D7531"/>
    <w:rsid w:val="001E737D"/>
    <w:rsid w:val="001F0592"/>
    <w:rsid w:val="001F39C2"/>
    <w:rsid w:val="001F7506"/>
    <w:rsid w:val="002006CD"/>
    <w:rsid w:val="00202B36"/>
    <w:rsid w:val="00204B7A"/>
    <w:rsid w:val="0021101A"/>
    <w:rsid w:val="00214065"/>
    <w:rsid w:val="002176CE"/>
    <w:rsid w:val="00220536"/>
    <w:rsid w:val="00235629"/>
    <w:rsid w:val="00260C38"/>
    <w:rsid w:val="002616C0"/>
    <w:rsid w:val="002631A1"/>
    <w:rsid w:val="002662AA"/>
    <w:rsid w:val="0027759D"/>
    <w:rsid w:val="00280496"/>
    <w:rsid w:val="00283DD7"/>
    <w:rsid w:val="00285522"/>
    <w:rsid w:val="0029469E"/>
    <w:rsid w:val="00295495"/>
    <w:rsid w:val="00297AFC"/>
    <w:rsid w:val="002A5B1F"/>
    <w:rsid w:val="002B079D"/>
    <w:rsid w:val="002B14DD"/>
    <w:rsid w:val="002B2613"/>
    <w:rsid w:val="002B428A"/>
    <w:rsid w:val="002C60ED"/>
    <w:rsid w:val="002E57C9"/>
    <w:rsid w:val="002F1818"/>
    <w:rsid w:val="002F567B"/>
    <w:rsid w:val="0032115B"/>
    <w:rsid w:val="003216A9"/>
    <w:rsid w:val="00327D2E"/>
    <w:rsid w:val="00335F8C"/>
    <w:rsid w:val="00337EC2"/>
    <w:rsid w:val="00340A69"/>
    <w:rsid w:val="00341837"/>
    <w:rsid w:val="00352B7B"/>
    <w:rsid w:val="0037013F"/>
    <w:rsid w:val="00376BE6"/>
    <w:rsid w:val="00377506"/>
    <w:rsid w:val="00380C92"/>
    <w:rsid w:val="0039328B"/>
    <w:rsid w:val="003A3F7A"/>
    <w:rsid w:val="003A484F"/>
    <w:rsid w:val="003A5A5D"/>
    <w:rsid w:val="003B004D"/>
    <w:rsid w:val="003B0BE0"/>
    <w:rsid w:val="003B0C1B"/>
    <w:rsid w:val="003B688C"/>
    <w:rsid w:val="003B6A50"/>
    <w:rsid w:val="003C0291"/>
    <w:rsid w:val="003C39AE"/>
    <w:rsid w:val="003C55EE"/>
    <w:rsid w:val="003C7B60"/>
    <w:rsid w:val="003D1FB2"/>
    <w:rsid w:val="003D66DA"/>
    <w:rsid w:val="003E1310"/>
    <w:rsid w:val="003E6F55"/>
    <w:rsid w:val="003F0C6F"/>
    <w:rsid w:val="003F54CB"/>
    <w:rsid w:val="00406254"/>
    <w:rsid w:val="0041261F"/>
    <w:rsid w:val="004223DE"/>
    <w:rsid w:val="00432AE2"/>
    <w:rsid w:val="00434489"/>
    <w:rsid w:val="00434DF2"/>
    <w:rsid w:val="00437085"/>
    <w:rsid w:val="00443880"/>
    <w:rsid w:val="00444C96"/>
    <w:rsid w:val="004464F4"/>
    <w:rsid w:val="00453EC2"/>
    <w:rsid w:val="00455AAF"/>
    <w:rsid w:val="004575E6"/>
    <w:rsid w:val="00467961"/>
    <w:rsid w:val="00471401"/>
    <w:rsid w:val="00473F31"/>
    <w:rsid w:val="0048263A"/>
    <w:rsid w:val="00487E5D"/>
    <w:rsid w:val="004A711F"/>
    <w:rsid w:val="004B199D"/>
    <w:rsid w:val="004B4690"/>
    <w:rsid w:val="004B4F8E"/>
    <w:rsid w:val="004C1C9A"/>
    <w:rsid w:val="004D2C04"/>
    <w:rsid w:val="004D7860"/>
    <w:rsid w:val="004E0A2D"/>
    <w:rsid w:val="004E206B"/>
    <w:rsid w:val="004E30D5"/>
    <w:rsid w:val="004E3F9A"/>
    <w:rsid w:val="004E6DF7"/>
    <w:rsid w:val="004F0FBD"/>
    <w:rsid w:val="00505A47"/>
    <w:rsid w:val="00511AE4"/>
    <w:rsid w:val="00512FDA"/>
    <w:rsid w:val="00513CE0"/>
    <w:rsid w:val="005156AB"/>
    <w:rsid w:val="00520DA0"/>
    <w:rsid w:val="00523D80"/>
    <w:rsid w:val="005413A0"/>
    <w:rsid w:val="0054313D"/>
    <w:rsid w:val="00551365"/>
    <w:rsid w:val="0056214C"/>
    <w:rsid w:val="00563543"/>
    <w:rsid w:val="00564270"/>
    <w:rsid w:val="0056489F"/>
    <w:rsid w:val="005664BB"/>
    <w:rsid w:val="00571DF5"/>
    <w:rsid w:val="0057481D"/>
    <w:rsid w:val="00580FEB"/>
    <w:rsid w:val="0058486E"/>
    <w:rsid w:val="00585B8F"/>
    <w:rsid w:val="00585E25"/>
    <w:rsid w:val="005A224D"/>
    <w:rsid w:val="005B7032"/>
    <w:rsid w:val="005D0E96"/>
    <w:rsid w:val="005D1C8B"/>
    <w:rsid w:val="005D203C"/>
    <w:rsid w:val="005D5CED"/>
    <w:rsid w:val="005D73CB"/>
    <w:rsid w:val="005E1493"/>
    <w:rsid w:val="005E6C61"/>
    <w:rsid w:val="005F1A4C"/>
    <w:rsid w:val="005F54A6"/>
    <w:rsid w:val="00605688"/>
    <w:rsid w:val="006070AF"/>
    <w:rsid w:val="00607E6C"/>
    <w:rsid w:val="006101B1"/>
    <w:rsid w:val="00614E44"/>
    <w:rsid w:val="00622830"/>
    <w:rsid w:val="00630AEF"/>
    <w:rsid w:val="006325F8"/>
    <w:rsid w:val="00634C9A"/>
    <w:rsid w:val="006440E4"/>
    <w:rsid w:val="00646B8E"/>
    <w:rsid w:val="0065385B"/>
    <w:rsid w:val="006538D1"/>
    <w:rsid w:val="00660F3A"/>
    <w:rsid w:val="00660F65"/>
    <w:rsid w:val="00662E42"/>
    <w:rsid w:val="0066343B"/>
    <w:rsid w:val="00664777"/>
    <w:rsid w:val="006674F7"/>
    <w:rsid w:val="006748A4"/>
    <w:rsid w:val="00681647"/>
    <w:rsid w:val="00683E73"/>
    <w:rsid w:val="00685321"/>
    <w:rsid w:val="006A3141"/>
    <w:rsid w:val="006A5E34"/>
    <w:rsid w:val="006B2422"/>
    <w:rsid w:val="006B2B9A"/>
    <w:rsid w:val="006C0CF3"/>
    <w:rsid w:val="006C1937"/>
    <w:rsid w:val="006C69A3"/>
    <w:rsid w:val="006D63F6"/>
    <w:rsid w:val="006F020C"/>
    <w:rsid w:val="0070593A"/>
    <w:rsid w:val="007127B7"/>
    <w:rsid w:val="00735866"/>
    <w:rsid w:val="007416B6"/>
    <w:rsid w:val="00746F48"/>
    <w:rsid w:val="00747F46"/>
    <w:rsid w:val="0075404D"/>
    <w:rsid w:val="007548CC"/>
    <w:rsid w:val="0076182A"/>
    <w:rsid w:val="00767B7E"/>
    <w:rsid w:val="0077653E"/>
    <w:rsid w:val="007770C3"/>
    <w:rsid w:val="007805EF"/>
    <w:rsid w:val="00784D24"/>
    <w:rsid w:val="00785FBA"/>
    <w:rsid w:val="00786E4A"/>
    <w:rsid w:val="007875EB"/>
    <w:rsid w:val="0079426B"/>
    <w:rsid w:val="007973F7"/>
    <w:rsid w:val="007A1B7E"/>
    <w:rsid w:val="007A1E4F"/>
    <w:rsid w:val="007B0348"/>
    <w:rsid w:val="007B1144"/>
    <w:rsid w:val="007B2BD4"/>
    <w:rsid w:val="007D04D9"/>
    <w:rsid w:val="007D2E11"/>
    <w:rsid w:val="007D312A"/>
    <w:rsid w:val="007D3F19"/>
    <w:rsid w:val="007D72E6"/>
    <w:rsid w:val="007E05DA"/>
    <w:rsid w:val="007E23B0"/>
    <w:rsid w:val="007F17B3"/>
    <w:rsid w:val="007F1991"/>
    <w:rsid w:val="007F2C2F"/>
    <w:rsid w:val="007F55FC"/>
    <w:rsid w:val="007F5665"/>
    <w:rsid w:val="00800112"/>
    <w:rsid w:val="008129B5"/>
    <w:rsid w:val="0081451D"/>
    <w:rsid w:val="0081699B"/>
    <w:rsid w:val="008253BB"/>
    <w:rsid w:val="00836765"/>
    <w:rsid w:val="0083706E"/>
    <w:rsid w:val="008423A5"/>
    <w:rsid w:val="00844130"/>
    <w:rsid w:val="00850625"/>
    <w:rsid w:val="00851357"/>
    <w:rsid w:val="00853718"/>
    <w:rsid w:val="00855221"/>
    <w:rsid w:val="00856BC0"/>
    <w:rsid w:val="00860645"/>
    <w:rsid w:val="00861A12"/>
    <w:rsid w:val="00866368"/>
    <w:rsid w:val="00871F71"/>
    <w:rsid w:val="00872F51"/>
    <w:rsid w:val="0088180B"/>
    <w:rsid w:val="00883006"/>
    <w:rsid w:val="00885AF4"/>
    <w:rsid w:val="008939CD"/>
    <w:rsid w:val="008B1DB8"/>
    <w:rsid w:val="008B466A"/>
    <w:rsid w:val="008B768C"/>
    <w:rsid w:val="008C23B1"/>
    <w:rsid w:val="008C4DB1"/>
    <w:rsid w:val="008C4EAF"/>
    <w:rsid w:val="008C5176"/>
    <w:rsid w:val="008C5505"/>
    <w:rsid w:val="008C6E60"/>
    <w:rsid w:val="008C7FD0"/>
    <w:rsid w:val="008E1DE7"/>
    <w:rsid w:val="008E5E4C"/>
    <w:rsid w:val="008E707C"/>
    <w:rsid w:val="008F5386"/>
    <w:rsid w:val="00900B08"/>
    <w:rsid w:val="00902155"/>
    <w:rsid w:val="00902FA3"/>
    <w:rsid w:val="00921CC1"/>
    <w:rsid w:val="00923564"/>
    <w:rsid w:val="0092392E"/>
    <w:rsid w:val="00923947"/>
    <w:rsid w:val="009315F9"/>
    <w:rsid w:val="00931FEE"/>
    <w:rsid w:val="0093551A"/>
    <w:rsid w:val="00936710"/>
    <w:rsid w:val="00936D1F"/>
    <w:rsid w:val="009371E2"/>
    <w:rsid w:val="00946945"/>
    <w:rsid w:val="00951248"/>
    <w:rsid w:val="0095152F"/>
    <w:rsid w:val="00954C49"/>
    <w:rsid w:val="00961226"/>
    <w:rsid w:val="0097099F"/>
    <w:rsid w:val="00971997"/>
    <w:rsid w:val="00971FFC"/>
    <w:rsid w:val="0098660A"/>
    <w:rsid w:val="00990FEF"/>
    <w:rsid w:val="009931C3"/>
    <w:rsid w:val="009B2C43"/>
    <w:rsid w:val="009B4EAE"/>
    <w:rsid w:val="009B7573"/>
    <w:rsid w:val="009C22F4"/>
    <w:rsid w:val="009C2E98"/>
    <w:rsid w:val="009D3447"/>
    <w:rsid w:val="009D4711"/>
    <w:rsid w:val="009D5F52"/>
    <w:rsid w:val="009F09C0"/>
    <w:rsid w:val="009F1185"/>
    <w:rsid w:val="009F18CD"/>
    <w:rsid w:val="009F2A13"/>
    <w:rsid w:val="00A044A6"/>
    <w:rsid w:val="00A04EB0"/>
    <w:rsid w:val="00A13CC1"/>
    <w:rsid w:val="00A16847"/>
    <w:rsid w:val="00A2317C"/>
    <w:rsid w:val="00A237D8"/>
    <w:rsid w:val="00A268C4"/>
    <w:rsid w:val="00A27428"/>
    <w:rsid w:val="00A307CD"/>
    <w:rsid w:val="00A32357"/>
    <w:rsid w:val="00A34535"/>
    <w:rsid w:val="00A37D16"/>
    <w:rsid w:val="00A40A00"/>
    <w:rsid w:val="00A4142F"/>
    <w:rsid w:val="00A56DF2"/>
    <w:rsid w:val="00A579A4"/>
    <w:rsid w:val="00A60010"/>
    <w:rsid w:val="00A6493C"/>
    <w:rsid w:val="00A67AB5"/>
    <w:rsid w:val="00A701AF"/>
    <w:rsid w:val="00A91760"/>
    <w:rsid w:val="00A93B00"/>
    <w:rsid w:val="00A93C21"/>
    <w:rsid w:val="00AB0058"/>
    <w:rsid w:val="00AB6E07"/>
    <w:rsid w:val="00AB7472"/>
    <w:rsid w:val="00AC1213"/>
    <w:rsid w:val="00AC3C6A"/>
    <w:rsid w:val="00AD5620"/>
    <w:rsid w:val="00AD7C1B"/>
    <w:rsid w:val="00AE16BA"/>
    <w:rsid w:val="00AE1EBE"/>
    <w:rsid w:val="00AE662C"/>
    <w:rsid w:val="00AF1C65"/>
    <w:rsid w:val="00B01324"/>
    <w:rsid w:val="00B03C9D"/>
    <w:rsid w:val="00B060AE"/>
    <w:rsid w:val="00B10517"/>
    <w:rsid w:val="00B142B3"/>
    <w:rsid w:val="00B14E76"/>
    <w:rsid w:val="00B160F6"/>
    <w:rsid w:val="00B161B8"/>
    <w:rsid w:val="00B2048C"/>
    <w:rsid w:val="00B23E11"/>
    <w:rsid w:val="00B310B9"/>
    <w:rsid w:val="00B35F3F"/>
    <w:rsid w:val="00B36CBB"/>
    <w:rsid w:val="00B425E0"/>
    <w:rsid w:val="00B440AA"/>
    <w:rsid w:val="00B44B70"/>
    <w:rsid w:val="00B513C3"/>
    <w:rsid w:val="00B53C56"/>
    <w:rsid w:val="00B76A07"/>
    <w:rsid w:val="00B77EA6"/>
    <w:rsid w:val="00B81598"/>
    <w:rsid w:val="00B841F1"/>
    <w:rsid w:val="00B87E21"/>
    <w:rsid w:val="00B944D6"/>
    <w:rsid w:val="00BA3F82"/>
    <w:rsid w:val="00BB4DF0"/>
    <w:rsid w:val="00BC289F"/>
    <w:rsid w:val="00BC479E"/>
    <w:rsid w:val="00BC5361"/>
    <w:rsid w:val="00BC5460"/>
    <w:rsid w:val="00BC6B50"/>
    <w:rsid w:val="00BD0E25"/>
    <w:rsid w:val="00BD3EE8"/>
    <w:rsid w:val="00BF5BD6"/>
    <w:rsid w:val="00C00E59"/>
    <w:rsid w:val="00C03E31"/>
    <w:rsid w:val="00C129F0"/>
    <w:rsid w:val="00C30BCE"/>
    <w:rsid w:val="00C33E72"/>
    <w:rsid w:val="00C354B2"/>
    <w:rsid w:val="00C35554"/>
    <w:rsid w:val="00C35981"/>
    <w:rsid w:val="00C411A3"/>
    <w:rsid w:val="00C42709"/>
    <w:rsid w:val="00C533CC"/>
    <w:rsid w:val="00C5751C"/>
    <w:rsid w:val="00C61BFC"/>
    <w:rsid w:val="00C62B85"/>
    <w:rsid w:val="00C65438"/>
    <w:rsid w:val="00C762C2"/>
    <w:rsid w:val="00C80787"/>
    <w:rsid w:val="00C836B7"/>
    <w:rsid w:val="00C862E2"/>
    <w:rsid w:val="00C90616"/>
    <w:rsid w:val="00C91CBB"/>
    <w:rsid w:val="00C95C4B"/>
    <w:rsid w:val="00CA772D"/>
    <w:rsid w:val="00CB1C9F"/>
    <w:rsid w:val="00CB3964"/>
    <w:rsid w:val="00CB40FC"/>
    <w:rsid w:val="00CC09B6"/>
    <w:rsid w:val="00CC60FF"/>
    <w:rsid w:val="00CC666F"/>
    <w:rsid w:val="00CD1E3F"/>
    <w:rsid w:val="00CE44F6"/>
    <w:rsid w:val="00CE49DA"/>
    <w:rsid w:val="00CE7B61"/>
    <w:rsid w:val="00D00095"/>
    <w:rsid w:val="00D20620"/>
    <w:rsid w:val="00D22C3F"/>
    <w:rsid w:val="00D24C1B"/>
    <w:rsid w:val="00D26091"/>
    <w:rsid w:val="00D33FE5"/>
    <w:rsid w:val="00D34E7C"/>
    <w:rsid w:val="00D35489"/>
    <w:rsid w:val="00D51276"/>
    <w:rsid w:val="00D7035F"/>
    <w:rsid w:val="00D70584"/>
    <w:rsid w:val="00D73CC8"/>
    <w:rsid w:val="00D806CA"/>
    <w:rsid w:val="00D814DB"/>
    <w:rsid w:val="00D90EC2"/>
    <w:rsid w:val="00D911A2"/>
    <w:rsid w:val="00DA0061"/>
    <w:rsid w:val="00DA2B0F"/>
    <w:rsid w:val="00DA65AC"/>
    <w:rsid w:val="00DA7C9C"/>
    <w:rsid w:val="00DA7DCB"/>
    <w:rsid w:val="00DB0F51"/>
    <w:rsid w:val="00DB1913"/>
    <w:rsid w:val="00DC00B8"/>
    <w:rsid w:val="00DC086A"/>
    <w:rsid w:val="00DC410D"/>
    <w:rsid w:val="00DC5037"/>
    <w:rsid w:val="00DC68CA"/>
    <w:rsid w:val="00DC7CBA"/>
    <w:rsid w:val="00DD73B7"/>
    <w:rsid w:val="00DF28BC"/>
    <w:rsid w:val="00DF34B9"/>
    <w:rsid w:val="00E01053"/>
    <w:rsid w:val="00E07ACF"/>
    <w:rsid w:val="00E171FE"/>
    <w:rsid w:val="00E32E4C"/>
    <w:rsid w:val="00E331A1"/>
    <w:rsid w:val="00E33202"/>
    <w:rsid w:val="00E336A9"/>
    <w:rsid w:val="00E40010"/>
    <w:rsid w:val="00E50624"/>
    <w:rsid w:val="00E568DF"/>
    <w:rsid w:val="00E64269"/>
    <w:rsid w:val="00E66AB6"/>
    <w:rsid w:val="00E67712"/>
    <w:rsid w:val="00E82267"/>
    <w:rsid w:val="00EA010F"/>
    <w:rsid w:val="00EA350D"/>
    <w:rsid w:val="00EB1875"/>
    <w:rsid w:val="00ED1B63"/>
    <w:rsid w:val="00ED3C1F"/>
    <w:rsid w:val="00ED4085"/>
    <w:rsid w:val="00ED420E"/>
    <w:rsid w:val="00EE2F57"/>
    <w:rsid w:val="00EF42D5"/>
    <w:rsid w:val="00EF4C34"/>
    <w:rsid w:val="00EF58A8"/>
    <w:rsid w:val="00EF77C6"/>
    <w:rsid w:val="00F05438"/>
    <w:rsid w:val="00F1361C"/>
    <w:rsid w:val="00F160C7"/>
    <w:rsid w:val="00F21920"/>
    <w:rsid w:val="00F31930"/>
    <w:rsid w:val="00F34759"/>
    <w:rsid w:val="00F36D8F"/>
    <w:rsid w:val="00F37D90"/>
    <w:rsid w:val="00F417B1"/>
    <w:rsid w:val="00F45D5F"/>
    <w:rsid w:val="00F602DF"/>
    <w:rsid w:val="00F60843"/>
    <w:rsid w:val="00F6625E"/>
    <w:rsid w:val="00F81FD9"/>
    <w:rsid w:val="00F82DB3"/>
    <w:rsid w:val="00F841AA"/>
    <w:rsid w:val="00F84A31"/>
    <w:rsid w:val="00F97B71"/>
    <w:rsid w:val="00FA23E8"/>
    <w:rsid w:val="00FA7286"/>
    <w:rsid w:val="00FB18BC"/>
    <w:rsid w:val="00FB2BAF"/>
    <w:rsid w:val="00FB30C5"/>
    <w:rsid w:val="00FC162E"/>
    <w:rsid w:val="00FD3CC1"/>
    <w:rsid w:val="00FE3F28"/>
    <w:rsid w:val="00FF0FB2"/>
    <w:rsid w:val="00FF1E02"/>
    <w:rsid w:val="00FF30B4"/>
    <w:rsid w:val="10C055FF"/>
    <w:rsid w:val="15FFF869"/>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8"/>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Cambria"/>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Footer Char"/>
    <w:basedOn w:val="13"/>
    <w:link w:val="8"/>
    <w:semiHidden/>
    <w:qFormat/>
    <w:locked/>
    <w:uiPriority w:val="99"/>
    <w:rPr>
      <w:rFonts w:ascii="Times New Roman" w:hAnsi="Times New Roman" w:cs="Times New Roman"/>
      <w:sz w:val="18"/>
      <w:szCs w:val="18"/>
    </w:rPr>
  </w:style>
  <w:style w:type="character" w:customStyle="1" w:styleId="21">
    <w:name w:val="Header Char"/>
    <w:basedOn w:val="13"/>
    <w:link w:val="9"/>
    <w:semiHidden/>
    <w:qFormat/>
    <w:locked/>
    <w:uiPriority w:val="99"/>
    <w:rPr>
      <w:rFonts w:ascii="Times New Roman" w:hAnsi="Times New Roman" w:cs="Times New Roman"/>
      <w:sz w:val="18"/>
      <w:szCs w:val="18"/>
    </w:rPr>
  </w:style>
  <w:style w:type="character" w:customStyle="1" w:styleId="22">
    <w:name w:val="页眉 Char"/>
    <w:link w:val="9"/>
    <w:semiHidden/>
    <w:qFormat/>
    <w:locked/>
    <w:uiPriority w:val="99"/>
    <w:rPr>
      <w:sz w:val="18"/>
      <w:szCs w:val="18"/>
    </w:rPr>
  </w:style>
  <w:style w:type="character" w:customStyle="1" w:styleId="23">
    <w:name w:val="页脚 Char"/>
    <w:link w:val="8"/>
    <w:qFormat/>
    <w:locked/>
    <w:uiPriority w:val="99"/>
    <w:rPr>
      <w:sz w:val="18"/>
      <w:szCs w:val="18"/>
    </w:rPr>
  </w:style>
  <w:style w:type="character" w:customStyle="1" w:styleId="24">
    <w:name w:val="正文文本 Char"/>
    <w:link w:val="5"/>
    <w:qFormat/>
    <w:locked/>
    <w:uiPriority w:val="99"/>
    <w:rPr>
      <w:rFonts w:ascii="仿宋_GB2312" w:hAnsi="Times New Roman" w:eastAsia="仿宋_GB2312" w:cs="仿宋_GB2312"/>
      <w:sz w:val="24"/>
      <w:szCs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paragraph" w:customStyle="1" w:styleId="27">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8">
    <w:name w:val="批注框文本 Char"/>
    <w:basedOn w:val="13"/>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5"/>
    <customShpInfo spid="_x0000_s2057"/>
    <customShpInfo spid="_x0000_s2063"/>
    <customShpInfo spid="_x0000_s2058"/>
    <customShpInfo spid="_x0000_s2061"/>
    <customShpInfo spid="_x0000_s2062"/>
    <customShpInfo spid="_x0000_s2066"/>
    <customShpInfo spid="_x0000_s2065"/>
    <customShpInfo spid="_x0000_s2072"/>
    <customShpInfo spid="_x0000_s2067"/>
    <customShpInfo spid="_x0000_s2075"/>
    <customShpInfo spid="_x0000_s2076"/>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45</Pages>
  <Words>3152</Words>
  <Characters>17969</Characters>
  <Lines>149</Lines>
  <Paragraphs>42</Paragraphs>
  <TotalTime>802</TotalTime>
  <ScaleCrop>false</ScaleCrop>
  <LinksUpToDate>false</LinksUpToDate>
  <CharactersWithSpaces>21079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2019-09-12T13:38:00Z</cp:lastPrinted>
  <dcterms:modified xsi:type="dcterms:W3CDTF">2023-07-13T14:38:05Z</dcterms:modified>
  <dc:title>四川省***</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