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广元市利州区林业局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宋体" w:hAnsi="宋体" w:eastAsia="宋体" w:cs="宋体"/>
          <w:color w:val="000000"/>
          <w:sz w:val="48"/>
          <w:szCs w:val="48"/>
        </w:rPr>
      </w:pPr>
      <w:r>
        <w:rPr>
          <w:rFonts w:ascii="方正小标宋简体" w:hAnsi="宋体" w:eastAsia="方正小标宋简体"/>
          <w:color w:val="000000"/>
          <w:sz w:val="36"/>
          <w:szCs w:val="36"/>
        </w:rPr>
        <w:br w:type="page"/>
      </w:r>
      <w:r>
        <w:rPr>
          <w:rFonts w:hint="eastAsia" w:ascii="宋体" w:hAnsi="宋体" w:eastAsia="宋体" w:cs="宋体"/>
          <w:color w:val="000000"/>
          <w:sz w:val="48"/>
          <w:szCs w:val="48"/>
        </w:rPr>
        <w:t>目录</w:t>
      </w:r>
    </w:p>
    <w:p>
      <w:pPr>
        <w:widowControl/>
        <w:jc w:val="center"/>
        <w:rPr>
          <w:rFonts w:hint="eastAsia" w:ascii="宋体" w:hAnsi="宋体" w:eastAsia="宋体" w:cs="宋体"/>
          <w:sz w:val="28"/>
          <w:szCs w:val="28"/>
        </w:rPr>
      </w:pPr>
      <w:r>
        <w:rPr>
          <w:rFonts w:hint="eastAsia" w:ascii="宋体" w:hAnsi="宋体" w:eastAsia="宋体" w:cs="宋体"/>
          <w:color w:val="000000"/>
          <w:sz w:val="48"/>
          <w:szCs w:val="48"/>
        </w:rPr>
        <w:fldChar w:fldCharType="begin"/>
      </w:r>
      <w:r>
        <w:rPr>
          <w:rFonts w:hint="eastAsia" w:ascii="宋体" w:hAnsi="宋体" w:eastAsia="宋体" w:cs="宋体"/>
          <w:color w:val="000000"/>
          <w:sz w:val="48"/>
          <w:szCs w:val="48"/>
        </w:rPr>
        <w:instrText xml:space="preserve"> TOC \o "1-2" \h \z \u </w:instrText>
      </w:r>
      <w:r>
        <w:rPr>
          <w:rFonts w:hint="eastAsia" w:ascii="宋体" w:hAnsi="宋体" w:eastAsia="宋体" w:cs="宋体"/>
          <w:color w:val="000000"/>
          <w:sz w:val="48"/>
          <w:szCs w:val="48"/>
        </w:rPr>
        <w:fldChar w:fldCharType="separate"/>
      </w:r>
    </w:p>
    <w:p>
      <w:pPr>
        <w:pStyle w:val="10"/>
        <w:rPr>
          <w:rFonts w:hint="eastAsia" w:ascii="宋体" w:hAnsi="宋体" w:eastAsia="宋体" w:cs="宋体"/>
        </w:rPr>
      </w:pPr>
      <w:r>
        <w:rPr>
          <w:rFonts w:hint="eastAsia" w:ascii="宋体" w:hAnsi="宋体" w:eastAsia="宋体" w:cs="宋体"/>
        </w:rPr>
        <w:t>公开时间：2019年8月29日</w:t>
      </w:r>
    </w:p>
    <w:p>
      <w:pPr>
        <w:rPr>
          <w:rFonts w:hint="eastAsia" w:ascii="宋体" w:hAnsi="宋体" w:eastAsia="宋体" w:cs="宋体"/>
        </w:rPr>
      </w:pPr>
    </w:p>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"_Toc15396599" </w:instrText>
      </w:r>
      <w:r>
        <w:rPr>
          <w:rFonts w:hint="eastAsia" w:ascii="宋体" w:hAnsi="宋体" w:eastAsia="宋体" w:cs="宋体"/>
        </w:rPr>
        <w:fldChar w:fldCharType="separate"/>
      </w:r>
      <w:r>
        <w:rPr>
          <w:rStyle w:val="15"/>
          <w:rFonts w:hint="eastAsia" w:ascii="宋体" w:hAnsi="宋体" w:eastAsia="宋体" w:cs="宋体"/>
        </w:rPr>
        <w:t>第一部分 部门概况</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"_Toc15396600" </w:instrText>
      </w:r>
      <w:r>
        <w:rPr>
          <w:rFonts w:hint="eastAsia" w:ascii="宋体" w:hAnsi="宋体" w:eastAsia="宋体" w:cs="宋体"/>
        </w:rPr>
        <w:fldChar w:fldCharType="separate"/>
      </w:r>
      <w:r>
        <w:rPr>
          <w:rStyle w:val="15"/>
          <w:rFonts w:hint="eastAsia" w:ascii="宋体" w:hAnsi="宋体" w:eastAsia="宋体" w:cs="宋体"/>
          <w:sz w:val="28"/>
          <w:szCs w:val="28"/>
        </w:rPr>
        <w:t>一、基本职能及主要工作</w:t>
      </w:r>
      <w:r>
        <w:rPr>
          <w:rFonts w:hint="eastAsia" w:ascii="宋体" w:hAnsi="宋体" w:eastAsia="宋体" w:cs="宋体"/>
          <w:sz w:val="28"/>
          <w:szCs w:val="28"/>
        </w:rPr>
        <w:tab/>
      </w:r>
      <w:r>
        <w:rPr>
          <w:rFonts w:hint="eastAsia" w:ascii="宋体" w:hAnsi="宋体" w:eastAsia="宋体" w:cs="宋体"/>
          <w:sz w:val="28"/>
          <w:szCs w:val="28"/>
        </w:rPr>
        <w:t>4</w:t>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"_Toc15396601" </w:instrText>
      </w:r>
      <w:r>
        <w:rPr>
          <w:rFonts w:hint="eastAsia" w:ascii="宋体" w:hAnsi="宋体" w:eastAsia="宋体" w:cs="宋体"/>
        </w:rPr>
        <w:fldChar w:fldCharType="separate"/>
      </w:r>
      <w:r>
        <w:rPr>
          <w:rStyle w:val="15"/>
          <w:rFonts w:hint="eastAsia" w:ascii="宋体" w:hAnsi="宋体" w:eastAsia="宋体" w:cs="宋体"/>
          <w:sz w:val="28"/>
          <w:szCs w:val="28"/>
        </w:rPr>
        <w:t>二、机构设置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"_Toc15396602" </w:instrText>
      </w:r>
      <w:r>
        <w:rPr>
          <w:rFonts w:hint="eastAsia" w:ascii="宋体" w:hAnsi="宋体" w:eastAsia="宋体" w:cs="宋体"/>
        </w:rPr>
        <w:fldChar w:fldCharType="separate"/>
      </w:r>
      <w:r>
        <w:rPr>
          <w:rStyle w:val="15"/>
          <w:rFonts w:hint="eastAsia" w:ascii="宋体" w:hAnsi="宋体" w:eastAsia="宋体" w:cs="宋体"/>
        </w:rPr>
        <w:t>第二部分 2018年度部门决算情况说明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_Toc15396602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"_Toc15396603" </w:instrText>
      </w:r>
      <w:r>
        <w:rPr>
          <w:rFonts w:hint="eastAsia" w:ascii="宋体" w:hAnsi="宋体" w:eastAsia="宋体" w:cs="宋体"/>
        </w:rPr>
        <w:fldChar w:fldCharType="separate"/>
      </w:r>
      <w:r>
        <w:rPr>
          <w:rStyle w:val="15"/>
          <w:rFonts w:hint="eastAsia" w:ascii="宋体" w:hAnsi="宋体" w:eastAsia="宋体" w:cs="宋体"/>
          <w:bCs/>
          <w:sz w:val="28"/>
          <w:szCs w:val="28"/>
        </w:rPr>
        <w:t>一、</w:t>
      </w:r>
      <w:r>
        <w:rPr>
          <w:rStyle w:val="15"/>
          <w:rFonts w:hint="eastAsia" w:ascii="宋体" w:hAnsi="宋体" w:eastAsia="宋体" w:cs="宋体"/>
          <w:sz w:val="28"/>
          <w:szCs w:val="28"/>
        </w:rPr>
        <w:t>收</w:t>
      </w:r>
      <w:r>
        <w:rPr>
          <w:rStyle w:val="15"/>
          <w:rFonts w:hint="eastAsia" w:ascii="宋体" w:hAnsi="宋体" w:eastAsia="宋体" w:cs="宋体"/>
          <w:bCs/>
          <w:sz w:val="28"/>
          <w:szCs w:val="28"/>
        </w:rPr>
        <w:t>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"_Toc15396604" </w:instrText>
      </w:r>
      <w:r>
        <w:rPr>
          <w:rFonts w:hint="eastAsia" w:ascii="宋体" w:hAnsi="宋体" w:eastAsia="宋体" w:cs="宋体"/>
        </w:rPr>
        <w:fldChar w:fldCharType="separate"/>
      </w:r>
      <w:r>
        <w:rPr>
          <w:rStyle w:val="15"/>
          <w:rFonts w:hint="eastAsia" w:ascii="宋体" w:hAnsi="宋体" w:eastAsia="宋体" w:cs="宋体"/>
          <w:bCs/>
          <w:sz w:val="28"/>
          <w:szCs w:val="28"/>
        </w:rPr>
        <w:t>二、</w:t>
      </w:r>
      <w:r>
        <w:rPr>
          <w:rStyle w:val="15"/>
          <w:rFonts w:hint="eastAsia" w:ascii="宋体" w:hAnsi="宋体" w:eastAsia="宋体" w:cs="宋体"/>
          <w:sz w:val="28"/>
          <w:szCs w:val="28"/>
        </w:rPr>
        <w:t>收</w:t>
      </w:r>
      <w:r>
        <w:rPr>
          <w:rStyle w:val="15"/>
          <w:rFonts w:hint="eastAsia" w:ascii="宋体" w:hAnsi="宋体" w:eastAsia="宋体" w:cs="宋体"/>
          <w:bCs/>
          <w:sz w:val="28"/>
          <w:szCs w:val="28"/>
        </w:rPr>
        <w:t>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"_Toc15396605" </w:instrText>
      </w:r>
      <w:r>
        <w:rPr>
          <w:rFonts w:hint="eastAsia" w:ascii="宋体" w:hAnsi="宋体" w:eastAsia="宋体" w:cs="宋体"/>
        </w:rPr>
        <w:fldChar w:fldCharType="separate"/>
      </w:r>
      <w:r>
        <w:rPr>
          <w:rStyle w:val="15"/>
          <w:rFonts w:hint="eastAsia" w:ascii="宋体" w:hAnsi="宋体" w:eastAsia="宋体" w:cs="宋体"/>
          <w:bCs/>
          <w:sz w:val="28"/>
          <w:szCs w:val="28"/>
        </w:rPr>
        <w:t>三、</w:t>
      </w:r>
      <w:r>
        <w:rPr>
          <w:rStyle w:val="15"/>
          <w:rFonts w:hint="eastAsia" w:ascii="宋体" w:hAnsi="宋体" w:eastAsia="宋体" w:cs="宋体"/>
          <w:sz w:val="28"/>
          <w:szCs w:val="28"/>
        </w:rPr>
        <w:t>支</w:t>
      </w:r>
      <w:r>
        <w:rPr>
          <w:rStyle w:val="15"/>
          <w:rFonts w:hint="eastAsia" w:ascii="宋体" w:hAnsi="宋体" w:eastAsia="宋体" w:cs="宋体"/>
          <w:bCs/>
          <w:sz w:val="28"/>
          <w:szCs w:val="28"/>
        </w:rPr>
        <w:t>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_Toc15396605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"_Toc15396606" </w:instrText>
      </w:r>
      <w:r>
        <w:rPr>
          <w:rFonts w:hint="eastAsia" w:ascii="宋体" w:hAnsi="宋体" w:eastAsia="宋体" w:cs="宋体"/>
        </w:rPr>
        <w:fldChar w:fldCharType="separate"/>
      </w:r>
      <w:r>
        <w:rPr>
          <w:rStyle w:val="15"/>
          <w:rFonts w:hint="eastAsia" w:ascii="宋体" w:hAnsi="宋体" w:eastAsia="宋体" w:cs="宋体"/>
          <w:sz w:val="28"/>
          <w:szCs w:val="28"/>
        </w:rPr>
        <w:t>四、财</w:t>
      </w:r>
      <w:r>
        <w:rPr>
          <w:rStyle w:val="15"/>
          <w:rFonts w:hint="eastAsia" w:ascii="宋体" w:hAnsi="宋体" w:eastAsia="宋体" w:cs="宋体"/>
          <w:bCs/>
          <w:sz w:val="28"/>
          <w:szCs w:val="28"/>
        </w:rPr>
        <w:t>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_Toc15396606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"_Toc15396607" </w:instrText>
      </w:r>
      <w:r>
        <w:rPr>
          <w:rFonts w:hint="eastAsia" w:ascii="宋体" w:hAnsi="宋体" w:eastAsia="宋体" w:cs="宋体"/>
        </w:rPr>
        <w:fldChar w:fldCharType="separate"/>
      </w:r>
      <w:r>
        <w:rPr>
          <w:rStyle w:val="15"/>
          <w:rFonts w:hint="eastAsia" w:ascii="宋体" w:hAnsi="宋体" w:eastAsia="宋体" w:cs="宋体"/>
          <w:sz w:val="28"/>
          <w:szCs w:val="28"/>
        </w:rPr>
        <w:t>五、一</w:t>
      </w:r>
      <w:r>
        <w:rPr>
          <w:rStyle w:val="15"/>
          <w:rFonts w:hint="eastAsia" w:ascii="宋体" w:hAnsi="宋体" w:eastAsia="宋体" w:cs="宋体"/>
          <w:bCs/>
          <w:sz w:val="28"/>
          <w:szCs w:val="28"/>
        </w:rPr>
        <w:t>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"_Toc15396608" </w:instrText>
      </w:r>
      <w:r>
        <w:rPr>
          <w:rFonts w:hint="eastAsia" w:ascii="宋体" w:hAnsi="宋体" w:eastAsia="宋体" w:cs="宋体"/>
        </w:rPr>
        <w:fldChar w:fldCharType="separate"/>
      </w:r>
      <w:r>
        <w:rPr>
          <w:rStyle w:val="15"/>
          <w:rFonts w:hint="eastAsia" w:ascii="宋体" w:hAnsi="宋体" w:eastAsia="宋体" w:cs="宋体"/>
          <w:sz w:val="28"/>
          <w:szCs w:val="28"/>
        </w:rPr>
        <w:t>六、一</w:t>
      </w:r>
      <w:r>
        <w:rPr>
          <w:rStyle w:val="15"/>
          <w:rFonts w:hint="eastAsia" w:ascii="宋体" w:hAnsi="宋体" w:eastAsia="宋体" w:cs="宋体"/>
          <w:bCs/>
          <w:sz w:val="28"/>
          <w:szCs w:val="28"/>
        </w:rPr>
        <w:t>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"_Toc15396609" </w:instrText>
      </w:r>
      <w:r>
        <w:rPr>
          <w:rFonts w:hint="eastAsia" w:ascii="宋体" w:hAnsi="宋体" w:eastAsia="宋体" w:cs="宋体"/>
        </w:rPr>
        <w:fldChar w:fldCharType="separate"/>
      </w:r>
      <w:r>
        <w:rPr>
          <w:rStyle w:val="15"/>
          <w:rFonts w:hint="eastAsia" w:ascii="宋体" w:hAnsi="宋体" w:eastAsia="宋体" w:cs="宋体"/>
          <w:sz w:val="28"/>
          <w:szCs w:val="28"/>
        </w:rPr>
        <w:t>七、“</w:t>
      </w:r>
      <w:r>
        <w:rPr>
          <w:rStyle w:val="15"/>
          <w:rFonts w:hint="eastAsia" w:ascii="宋体" w:hAnsi="宋体" w:eastAsia="宋体" w:cs="宋体"/>
          <w:bCs/>
          <w:sz w:val="28"/>
          <w:szCs w:val="28"/>
        </w:rPr>
        <w:t>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_Toc15396609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"_Toc15396610" </w:instrText>
      </w:r>
      <w:r>
        <w:rPr>
          <w:rFonts w:hint="eastAsia" w:ascii="宋体" w:hAnsi="宋体" w:eastAsia="宋体" w:cs="宋体"/>
        </w:rPr>
        <w:fldChar w:fldCharType="separate"/>
      </w:r>
      <w:r>
        <w:rPr>
          <w:rStyle w:val="15"/>
          <w:rFonts w:hint="eastAsia" w:ascii="宋体" w:hAnsi="宋体" w:eastAsia="宋体" w:cs="宋体"/>
          <w:sz w:val="28"/>
          <w:szCs w:val="28"/>
        </w:rPr>
        <w:t>八、</w:t>
      </w:r>
      <w:r>
        <w:rPr>
          <w:rStyle w:val="15"/>
          <w:rFonts w:hint="eastAsia" w:ascii="宋体" w:hAnsi="宋体" w:eastAsia="宋体" w:cs="宋体"/>
          <w:bCs/>
          <w:sz w:val="28"/>
          <w:szCs w:val="28"/>
        </w:rPr>
        <w:t>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_Toc15396610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"_Toc15396611" </w:instrText>
      </w:r>
      <w:r>
        <w:rPr>
          <w:rFonts w:hint="eastAsia" w:ascii="宋体" w:hAnsi="宋体" w:eastAsia="宋体" w:cs="宋体"/>
        </w:rPr>
        <w:fldChar w:fldCharType="separate"/>
      </w:r>
      <w:r>
        <w:rPr>
          <w:rStyle w:val="15"/>
          <w:rFonts w:hint="eastAsia" w:ascii="宋体" w:hAnsi="宋体" w:eastAsia="宋体" w:cs="宋体"/>
          <w:bCs/>
          <w:sz w:val="28"/>
          <w:szCs w:val="28"/>
        </w:rPr>
        <w:t>九、</w:t>
      </w:r>
      <w:r>
        <w:rPr>
          <w:rStyle w:val="15"/>
          <w:rFonts w:hint="eastAsia" w:ascii="宋体" w:hAnsi="宋体" w:eastAsia="宋体" w:cs="宋体"/>
          <w:sz w:val="28"/>
          <w:szCs w:val="28"/>
        </w:rPr>
        <w:t xml:space="preserve"> 国</w:t>
      </w:r>
      <w:r>
        <w:rPr>
          <w:rStyle w:val="15"/>
          <w:rFonts w:hint="eastAsia" w:ascii="宋体" w:hAnsi="宋体" w:eastAsia="宋体" w:cs="宋体"/>
          <w:bCs/>
          <w:sz w:val="28"/>
          <w:szCs w:val="28"/>
        </w:rPr>
        <w:t>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_Toc15396611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"_Toc15396612" </w:instrText>
      </w:r>
      <w:r>
        <w:rPr>
          <w:rFonts w:hint="eastAsia" w:ascii="宋体" w:hAnsi="宋体" w:eastAsia="宋体" w:cs="宋体"/>
        </w:rPr>
        <w:fldChar w:fldCharType="separate"/>
      </w:r>
      <w:r>
        <w:rPr>
          <w:rStyle w:val="15"/>
          <w:rFonts w:hint="eastAsia" w:ascii="宋体" w:hAnsi="宋体" w:eastAsia="宋体" w:cs="宋体"/>
          <w:sz w:val="28"/>
          <w:szCs w:val="28"/>
        </w:rPr>
        <w:t>十</w:t>
      </w:r>
      <w:r>
        <w:rPr>
          <w:rStyle w:val="15"/>
          <w:rFonts w:hint="eastAsia" w:ascii="宋体" w:hAnsi="宋体" w:eastAsia="宋体" w:cs="宋体"/>
          <w:bCs/>
          <w:sz w:val="28"/>
          <w:szCs w:val="28"/>
        </w:rPr>
        <w:t>一、其他重要事项的情况说明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_Toc15396612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"_Toc15396613" </w:instrText>
      </w:r>
      <w:r>
        <w:rPr>
          <w:rFonts w:hint="eastAsia" w:ascii="宋体" w:hAnsi="宋体" w:eastAsia="宋体" w:cs="宋体"/>
        </w:rPr>
        <w:fldChar w:fldCharType="separate"/>
      </w:r>
      <w:r>
        <w:rPr>
          <w:rStyle w:val="15"/>
          <w:rFonts w:hint="eastAsia" w:ascii="宋体" w:hAnsi="宋体" w:eastAsia="宋体" w:cs="宋体"/>
          <w:bCs/>
          <w:kern w:val="44"/>
        </w:rPr>
        <w:t>第三部分</w:t>
      </w:r>
      <w:r>
        <w:rPr>
          <w:rStyle w:val="15"/>
          <w:rFonts w:hint="eastAsia" w:ascii="宋体" w:hAnsi="宋体" w:eastAsia="宋体" w:cs="宋体"/>
        </w:rPr>
        <w:t xml:space="preserve"> 名</w:t>
      </w:r>
      <w:r>
        <w:rPr>
          <w:rStyle w:val="15"/>
          <w:rFonts w:hint="eastAsia" w:ascii="宋体" w:hAnsi="宋体" w:eastAsia="宋体" w:cs="宋体"/>
          <w:bCs/>
          <w:kern w:val="44"/>
        </w:rPr>
        <w:t>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_Toc15396613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"_Toc15396614" </w:instrText>
      </w:r>
      <w:r>
        <w:rPr>
          <w:rFonts w:hint="eastAsia" w:ascii="宋体" w:hAnsi="宋体" w:eastAsia="宋体" w:cs="宋体"/>
        </w:rPr>
        <w:fldChar w:fldCharType="separate"/>
      </w:r>
      <w:r>
        <w:rPr>
          <w:rStyle w:val="15"/>
          <w:rFonts w:hint="eastAsia" w:ascii="宋体" w:hAnsi="宋体" w:eastAsia="宋体" w:cs="宋体"/>
        </w:rPr>
        <w:t>第</w:t>
      </w:r>
      <w:r>
        <w:rPr>
          <w:rStyle w:val="15"/>
          <w:rFonts w:hint="eastAsia" w:ascii="宋体" w:hAnsi="宋体" w:eastAsia="宋体" w:cs="宋体"/>
          <w:bCs/>
          <w:kern w:val="44"/>
        </w:rPr>
        <w:t>四部分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_Toc15396614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"_Toc15396615" </w:instrText>
      </w:r>
      <w:r>
        <w:rPr>
          <w:rFonts w:hint="eastAsia" w:ascii="宋体" w:hAnsi="宋体" w:eastAsia="宋体" w:cs="宋体"/>
        </w:rPr>
        <w:fldChar w:fldCharType="separate"/>
      </w:r>
      <w:r>
        <w:rPr>
          <w:rStyle w:val="15"/>
          <w:rFonts w:hint="eastAsia" w:ascii="宋体" w:hAnsi="宋体" w:eastAsia="宋体" w:cs="宋体"/>
          <w:kern w:val="44"/>
          <w:sz w:val="28"/>
          <w:szCs w:val="28"/>
        </w:rPr>
        <w:t>附件1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_Toc15396615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"_Toc15396617" </w:instrText>
      </w:r>
      <w:r>
        <w:rPr>
          <w:rFonts w:hint="eastAsia" w:ascii="宋体" w:hAnsi="宋体" w:eastAsia="宋体" w:cs="宋体"/>
        </w:rPr>
        <w:fldChar w:fldCharType="separate"/>
      </w:r>
      <w:r>
        <w:rPr>
          <w:rStyle w:val="15"/>
          <w:rFonts w:hint="eastAsia" w:ascii="宋体" w:hAnsi="宋体" w:eastAsia="宋体" w:cs="宋体"/>
          <w:kern w:val="44"/>
          <w:sz w:val="28"/>
          <w:szCs w:val="28"/>
        </w:rPr>
        <w:t>附件2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_Toc15396617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"_Toc15396618" </w:instrText>
      </w:r>
      <w:r>
        <w:rPr>
          <w:rFonts w:hint="eastAsia" w:ascii="宋体" w:hAnsi="宋体" w:eastAsia="宋体" w:cs="宋体"/>
        </w:rPr>
        <w:fldChar w:fldCharType="separate"/>
      </w:r>
      <w:r>
        <w:rPr>
          <w:rStyle w:val="15"/>
          <w:rFonts w:hint="eastAsia" w:ascii="宋体" w:hAnsi="宋体" w:eastAsia="宋体" w:cs="宋体"/>
        </w:rPr>
        <w:t>第</w:t>
      </w:r>
      <w:r>
        <w:rPr>
          <w:rStyle w:val="15"/>
          <w:rFonts w:hint="eastAsia" w:ascii="宋体" w:hAnsi="宋体" w:eastAsia="宋体" w:cs="宋体"/>
          <w:bCs/>
          <w:kern w:val="44"/>
        </w:rPr>
        <w:t>五部分 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_Toc15396618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rPr>
        <w:fldChar w:fldCharType="begin"/>
      </w:r>
      <w:r>
        <w:rPr>
          <w:rFonts w:hint="eastAsia" w:ascii="宋体" w:hAnsi="宋体" w:eastAsia="宋体" w:cs="宋体"/>
        </w:rPr>
        <w:instrText xml:space="preserve"> HYPERLINK \l "_Toc15396619" </w:instrText>
      </w:r>
      <w:r>
        <w:rPr>
          <w:rFonts w:hint="eastAsia" w:ascii="宋体" w:hAnsi="宋体" w:eastAsia="宋体" w:cs="宋体"/>
        </w:rPr>
        <w:fldChar w:fldCharType="separate"/>
      </w:r>
      <w:r>
        <w:rPr>
          <w:rStyle w:val="15"/>
          <w:rFonts w:hint="eastAsia" w:ascii="宋体" w:hAnsi="宋体" w:eastAsia="宋体" w:cs="宋体"/>
          <w:sz w:val="28"/>
          <w:szCs w:val="28"/>
        </w:rPr>
        <w:t>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_Toc15396619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rPr>
        <w:fldChar w:fldCharType="begin"/>
      </w:r>
      <w:r>
        <w:rPr>
          <w:rFonts w:hint="eastAsia" w:ascii="宋体" w:hAnsi="宋体" w:eastAsia="宋体" w:cs="宋体"/>
        </w:rPr>
        <w:instrText xml:space="preserve"> HYPERLINK \l "_Toc15396620" </w:instrText>
      </w:r>
      <w:r>
        <w:rPr>
          <w:rFonts w:hint="eastAsia" w:ascii="宋体" w:hAnsi="宋体" w:eastAsia="宋体" w:cs="宋体"/>
        </w:rPr>
        <w:fldChar w:fldCharType="separate"/>
      </w:r>
      <w:r>
        <w:rPr>
          <w:rStyle w:val="15"/>
          <w:rFonts w:hint="eastAsia" w:ascii="宋体" w:hAnsi="宋体" w:eastAsia="宋体" w:cs="宋体"/>
          <w:sz w:val="28"/>
          <w:szCs w:val="28"/>
        </w:rPr>
        <w:t>收入总表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_Toc15396620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三、</w:t>
      </w:r>
      <w:r>
        <w:rPr>
          <w:rFonts w:hint="eastAsia" w:ascii="宋体" w:hAnsi="宋体" w:eastAsia="宋体" w:cs="宋体"/>
        </w:rPr>
        <w:fldChar w:fldCharType="begin"/>
      </w:r>
      <w:r>
        <w:rPr>
          <w:rFonts w:hint="eastAsia" w:ascii="宋体" w:hAnsi="宋体" w:eastAsia="宋体" w:cs="宋体"/>
        </w:rPr>
        <w:instrText xml:space="preserve"> HYPERLINK \l "_Toc15396621" </w:instrText>
      </w:r>
      <w:r>
        <w:rPr>
          <w:rFonts w:hint="eastAsia" w:ascii="宋体" w:hAnsi="宋体" w:eastAsia="宋体" w:cs="宋体"/>
        </w:rPr>
        <w:fldChar w:fldCharType="separate"/>
      </w:r>
      <w:r>
        <w:rPr>
          <w:rStyle w:val="15"/>
          <w:rFonts w:hint="eastAsia" w:ascii="宋体" w:hAnsi="宋体" w:eastAsia="宋体" w:cs="宋体"/>
          <w:sz w:val="28"/>
          <w:szCs w:val="28"/>
        </w:rPr>
        <w:t>支出总表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_Toc15396621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rPr>
        <w:fldChar w:fldCharType="begin"/>
      </w:r>
      <w:r>
        <w:rPr>
          <w:rFonts w:hint="eastAsia" w:ascii="宋体" w:hAnsi="宋体" w:eastAsia="宋体" w:cs="宋体"/>
        </w:rPr>
        <w:instrText xml:space="preserve"> HYPERLINK \l "_Toc15396622" </w:instrText>
      </w:r>
      <w:r>
        <w:rPr>
          <w:rFonts w:hint="eastAsia" w:ascii="宋体" w:hAnsi="宋体" w:eastAsia="宋体" w:cs="宋体"/>
        </w:rPr>
        <w:fldChar w:fldCharType="separate"/>
      </w:r>
      <w:r>
        <w:rPr>
          <w:rStyle w:val="15"/>
          <w:rFonts w:hint="eastAsia" w:ascii="宋体" w:hAnsi="宋体" w:eastAsia="宋体" w:cs="宋体"/>
          <w:sz w:val="28"/>
          <w:szCs w:val="28"/>
        </w:rPr>
        <w:t>财政拨款收入支出决算总表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rPr>
        <w:fldChar w:fldCharType="begin"/>
      </w:r>
      <w:r>
        <w:rPr>
          <w:rFonts w:hint="eastAsia" w:ascii="宋体" w:hAnsi="宋体" w:eastAsia="宋体" w:cs="宋体"/>
        </w:rPr>
        <w:instrText xml:space="preserve"> HYPERLINK \l "_Toc15396623" </w:instrText>
      </w:r>
      <w:r>
        <w:rPr>
          <w:rFonts w:hint="eastAsia" w:ascii="宋体" w:hAnsi="宋体" w:eastAsia="宋体" w:cs="宋体"/>
        </w:rPr>
        <w:fldChar w:fldCharType="separate"/>
      </w:r>
      <w:r>
        <w:rPr>
          <w:rFonts w:hint="eastAsia" w:ascii="宋体" w:hAnsi="宋体" w:eastAsia="宋体" w:cs="宋体"/>
          <w:sz w:val="28"/>
          <w:szCs w:val="28"/>
        </w:rPr>
        <w:t>财政拨款支出决算明细表（政府经济分类科目）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_Toc15396623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六、</w:t>
      </w:r>
      <w:r>
        <w:rPr>
          <w:rFonts w:hint="eastAsia" w:ascii="宋体" w:hAnsi="宋体" w:eastAsia="宋体" w:cs="宋体"/>
        </w:rPr>
        <w:fldChar w:fldCharType="begin"/>
      </w:r>
      <w:r>
        <w:rPr>
          <w:rFonts w:hint="eastAsia" w:ascii="宋体" w:hAnsi="宋体" w:eastAsia="宋体" w:cs="宋体"/>
        </w:rPr>
        <w:instrText xml:space="preserve"> HYPERLINK \l "_Toc15396624" </w:instrText>
      </w:r>
      <w:r>
        <w:rPr>
          <w:rFonts w:hint="eastAsia" w:ascii="宋体" w:hAnsi="宋体" w:eastAsia="宋体" w:cs="宋体"/>
        </w:rPr>
        <w:fldChar w:fldCharType="separate"/>
      </w:r>
      <w:r>
        <w:rPr>
          <w:rStyle w:val="15"/>
          <w:rFonts w:hint="eastAsia" w:ascii="宋体" w:hAnsi="宋体" w:eastAsia="宋体" w:cs="宋体"/>
          <w:sz w:val="28"/>
          <w:szCs w:val="28"/>
        </w:rPr>
        <w:t>一般公共预算财政拨款支出决算表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_Toc15396624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rPr>
        <w:fldChar w:fldCharType="begin"/>
      </w:r>
      <w:r>
        <w:rPr>
          <w:rFonts w:hint="eastAsia" w:ascii="宋体" w:hAnsi="宋体" w:eastAsia="宋体" w:cs="宋体"/>
        </w:rPr>
        <w:instrText xml:space="preserve"> HYPERLINK \l "_Toc15396625" </w:instrText>
      </w:r>
      <w:r>
        <w:rPr>
          <w:rFonts w:hint="eastAsia" w:ascii="宋体" w:hAnsi="宋体" w:eastAsia="宋体" w:cs="宋体"/>
        </w:rPr>
        <w:fldChar w:fldCharType="separate"/>
      </w:r>
      <w:r>
        <w:rPr>
          <w:rStyle w:val="15"/>
          <w:rFonts w:hint="eastAsia" w:ascii="宋体" w:hAnsi="宋体" w:eastAsia="宋体" w:cs="宋体"/>
          <w:sz w:val="28"/>
          <w:szCs w:val="28"/>
        </w:rPr>
        <w:t>一般公共预算财政拨款支出决算明细表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_Toc15396625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八、</w:t>
      </w:r>
      <w:r>
        <w:rPr>
          <w:rFonts w:hint="eastAsia" w:ascii="宋体" w:hAnsi="宋体" w:eastAsia="宋体" w:cs="宋体"/>
        </w:rPr>
        <w:fldChar w:fldCharType="begin"/>
      </w:r>
      <w:r>
        <w:rPr>
          <w:rFonts w:hint="eastAsia" w:ascii="宋体" w:hAnsi="宋体" w:eastAsia="宋体" w:cs="宋体"/>
        </w:rPr>
        <w:instrText xml:space="preserve"> HYPERLINK \l "_Toc15396626" </w:instrText>
      </w:r>
      <w:r>
        <w:rPr>
          <w:rFonts w:hint="eastAsia" w:ascii="宋体" w:hAnsi="宋体" w:eastAsia="宋体" w:cs="宋体"/>
        </w:rPr>
        <w:fldChar w:fldCharType="separate"/>
      </w:r>
      <w:r>
        <w:rPr>
          <w:rStyle w:val="15"/>
          <w:rFonts w:hint="eastAsia" w:ascii="宋体" w:hAnsi="宋体" w:eastAsia="宋体" w:cs="宋体"/>
          <w:sz w:val="28"/>
          <w:szCs w:val="28"/>
        </w:rPr>
        <w:t>一般公共预算财政拨款基本支出决算表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_Toc15396626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九、</w:t>
      </w:r>
      <w:r>
        <w:rPr>
          <w:rFonts w:hint="eastAsia" w:ascii="宋体" w:hAnsi="宋体" w:eastAsia="宋体" w:cs="宋体"/>
        </w:rPr>
        <w:fldChar w:fldCharType="begin"/>
      </w:r>
      <w:r>
        <w:rPr>
          <w:rFonts w:hint="eastAsia" w:ascii="宋体" w:hAnsi="宋体" w:eastAsia="宋体" w:cs="宋体"/>
        </w:rPr>
        <w:instrText xml:space="preserve"> HYPERLINK \l "_Toc15396627" </w:instrText>
      </w:r>
      <w:r>
        <w:rPr>
          <w:rFonts w:hint="eastAsia" w:ascii="宋体" w:hAnsi="宋体" w:eastAsia="宋体" w:cs="宋体"/>
        </w:rPr>
        <w:fldChar w:fldCharType="separate"/>
      </w:r>
      <w:r>
        <w:rPr>
          <w:rStyle w:val="15"/>
          <w:rFonts w:hint="eastAsia" w:ascii="宋体" w:hAnsi="宋体" w:eastAsia="宋体" w:cs="宋体"/>
          <w:sz w:val="28"/>
          <w:szCs w:val="28"/>
        </w:rPr>
        <w:t>一般公共预算财政拨款项目支出决算表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_Toc15396627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十、</w:t>
      </w:r>
      <w:r>
        <w:rPr>
          <w:rFonts w:hint="eastAsia" w:ascii="宋体" w:hAnsi="宋体" w:eastAsia="宋体" w:cs="宋体"/>
        </w:rPr>
        <w:fldChar w:fldCharType="begin"/>
      </w:r>
      <w:r>
        <w:rPr>
          <w:rFonts w:hint="eastAsia" w:ascii="宋体" w:hAnsi="宋体" w:eastAsia="宋体" w:cs="宋体"/>
        </w:rPr>
        <w:instrText xml:space="preserve"> HYPERLINK \l "_Toc15396628" </w:instrText>
      </w:r>
      <w:r>
        <w:rPr>
          <w:rFonts w:hint="eastAsia" w:ascii="宋体" w:hAnsi="宋体" w:eastAsia="宋体" w:cs="宋体"/>
        </w:rPr>
        <w:fldChar w:fldCharType="separate"/>
      </w:r>
      <w:r>
        <w:rPr>
          <w:rStyle w:val="15"/>
          <w:rFonts w:hint="eastAsia" w:ascii="宋体" w:hAnsi="宋体" w:eastAsia="宋体" w:cs="宋体"/>
          <w:sz w:val="28"/>
          <w:szCs w:val="28"/>
        </w:rPr>
        <w:t>一般公共预算财政拨款“三公”经费支出决算表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_Toc15396628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十一、</w:t>
      </w:r>
      <w:r>
        <w:rPr>
          <w:rFonts w:hint="eastAsia" w:ascii="宋体" w:hAnsi="宋体" w:eastAsia="宋体" w:cs="宋体"/>
        </w:rPr>
        <w:fldChar w:fldCharType="begin"/>
      </w:r>
      <w:r>
        <w:rPr>
          <w:rFonts w:hint="eastAsia" w:ascii="宋体" w:hAnsi="宋体" w:eastAsia="宋体" w:cs="宋体"/>
        </w:rPr>
        <w:instrText xml:space="preserve"> HYPERLINK \l "_Toc15396629" </w:instrText>
      </w:r>
      <w:r>
        <w:rPr>
          <w:rFonts w:hint="eastAsia" w:ascii="宋体" w:hAnsi="宋体" w:eastAsia="宋体" w:cs="宋体"/>
        </w:rPr>
        <w:fldChar w:fldCharType="separate"/>
      </w:r>
      <w:r>
        <w:rPr>
          <w:rStyle w:val="15"/>
          <w:rFonts w:hint="eastAsia" w:ascii="宋体" w:hAnsi="宋体" w:eastAsia="宋体" w:cs="宋体"/>
          <w:sz w:val="28"/>
          <w:szCs w:val="28"/>
        </w:rPr>
        <w:t>政府性基金预算财政拨款收入支出决算表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_Toc15396629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8"/>
          <w:szCs w:val="28"/>
        </w:rPr>
      </w:pPr>
      <w:r>
        <w:rPr>
          <w:rFonts w:hint="eastAsia" w:ascii="宋体" w:hAnsi="宋体" w:eastAsia="宋体" w:cs="宋体"/>
          <w:sz w:val="28"/>
          <w:szCs w:val="28"/>
        </w:rPr>
        <w:t>十二、</w:t>
      </w:r>
      <w:r>
        <w:rPr>
          <w:rFonts w:hint="eastAsia" w:ascii="宋体" w:hAnsi="宋体" w:eastAsia="宋体" w:cs="宋体"/>
        </w:rPr>
        <w:fldChar w:fldCharType="begin"/>
      </w:r>
      <w:r>
        <w:rPr>
          <w:rFonts w:hint="eastAsia" w:ascii="宋体" w:hAnsi="宋体" w:eastAsia="宋体" w:cs="宋体"/>
        </w:rPr>
        <w:instrText xml:space="preserve"> HYPERLINK \l "_Toc15396630" </w:instrText>
      </w:r>
      <w:r>
        <w:rPr>
          <w:rFonts w:hint="eastAsia" w:ascii="宋体" w:hAnsi="宋体" w:eastAsia="宋体" w:cs="宋体"/>
        </w:rPr>
        <w:fldChar w:fldCharType="separate"/>
      </w:r>
      <w:r>
        <w:rPr>
          <w:rStyle w:val="15"/>
          <w:rFonts w:hint="eastAsia" w:ascii="宋体" w:hAnsi="宋体" w:eastAsia="宋体" w:cs="宋体"/>
          <w:sz w:val="28"/>
          <w:szCs w:val="28"/>
        </w:rPr>
        <w:t>政府性基金预算财政拨款“三公”经费支出决算表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_Toc15396630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rPr>
          <w:rFonts w:hint="eastAsia" w:ascii="宋体" w:hAnsi="宋体" w:eastAsia="宋体" w:cs="宋体"/>
          <w:sz w:val="24"/>
        </w:rPr>
      </w:pPr>
      <w:r>
        <w:rPr>
          <w:rFonts w:hint="eastAsia" w:ascii="宋体" w:hAnsi="宋体" w:eastAsia="宋体" w:cs="宋体"/>
          <w:sz w:val="28"/>
          <w:szCs w:val="28"/>
        </w:rPr>
        <w:t>十三、</w:t>
      </w:r>
      <w:r>
        <w:rPr>
          <w:rFonts w:hint="eastAsia" w:ascii="宋体" w:hAnsi="宋体" w:eastAsia="宋体" w:cs="宋体"/>
        </w:rPr>
        <w:fldChar w:fldCharType="begin"/>
      </w:r>
      <w:r>
        <w:rPr>
          <w:rFonts w:hint="eastAsia" w:ascii="宋体" w:hAnsi="宋体" w:eastAsia="宋体" w:cs="宋体"/>
        </w:rPr>
        <w:instrText xml:space="preserve"> HYPERLINK \l "_Toc15396631" </w:instrText>
      </w:r>
      <w:r>
        <w:rPr>
          <w:rFonts w:hint="eastAsia" w:ascii="宋体" w:hAnsi="宋体" w:eastAsia="宋体" w:cs="宋体"/>
        </w:rPr>
        <w:fldChar w:fldCharType="separate"/>
      </w:r>
      <w:r>
        <w:rPr>
          <w:rStyle w:val="15"/>
          <w:rFonts w:hint="eastAsia" w:ascii="宋体" w:hAnsi="宋体" w:eastAsia="宋体" w:cs="宋体"/>
          <w:sz w:val="28"/>
          <w:szCs w:val="28"/>
        </w:rPr>
        <w:t>国有资本经营预算支出决算表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_Toc15396631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widowControl/>
        <w:jc w:val="left"/>
        <w:rPr>
          <w:rFonts w:hint="eastAsia" w:ascii="宋体" w:hAnsi="宋体" w:eastAsia="宋体" w:cs="宋体"/>
          <w:color w:val="000000"/>
          <w:sz w:val="24"/>
        </w:rPr>
      </w:pPr>
      <w:r>
        <w:rPr>
          <w:rFonts w:hint="eastAsia" w:ascii="宋体" w:hAnsi="宋体" w:eastAsia="宋体" w:cs="宋体"/>
          <w:color w:val="000000"/>
          <w:sz w:val="24"/>
        </w:rPr>
        <w:fldChar w:fldCharType="end"/>
      </w:r>
    </w:p>
    <w:p>
      <w:pPr>
        <w:widowControl/>
        <w:jc w:val="left"/>
        <w:rPr>
          <w:rFonts w:hint="eastAsia" w:ascii="宋体" w:hAnsi="宋体" w:eastAsia="宋体" w:cs="宋体"/>
          <w:bCs/>
          <w:kern w:val="44"/>
          <w:sz w:val="44"/>
          <w:szCs w:val="44"/>
        </w:rPr>
      </w:pPr>
      <w:bookmarkStart w:id="12" w:name="_Toc15396599"/>
      <w:bookmarkStart w:id="13" w:name="_Toc15377196"/>
      <w:r>
        <w:rPr>
          <w:rFonts w:hint="eastAsia" w:ascii="宋体" w:hAnsi="宋体" w:eastAsia="宋体" w:cs="宋体"/>
          <w:b/>
        </w:rPr>
        <w:br w:type="page"/>
      </w:r>
    </w:p>
    <w:p>
      <w:pPr>
        <w:pStyle w:val="2"/>
        <w:jc w:val="center"/>
        <w:rPr>
          <w:rStyle w:val="24"/>
          <w:rFonts w:hint="eastAsia" w:ascii="宋体" w:hAnsi="宋体" w:eastAsia="宋体" w:cs="宋体"/>
          <w:b/>
          <w:bCs w:val="0"/>
        </w:rPr>
      </w:pPr>
      <w:r>
        <w:rPr>
          <w:rFonts w:hint="eastAsia" w:ascii="宋体" w:hAnsi="宋体" w:eastAsia="宋体" w:cs="宋体"/>
          <w:b w:val="0"/>
        </w:rPr>
        <w:t xml:space="preserve">第一部分 </w:t>
      </w:r>
      <w:r>
        <w:rPr>
          <w:rStyle w:val="24"/>
          <w:rFonts w:hint="eastAsia" w:ascii="宋体" w:hAnsi="宋体" w:eastAsia="宋体" w:cs="宋体"/>
          <w:b w:val="0"/>
          <w:bCs w:val="0"/>
        </w:rPr>
        <w:t>部门概况</w:t>
      </w:r>
      <w:bookmarkEnd w:id="12"/>
      <w:bookmarkEnd w:id="13"/>
    </w:p>
    <w:p>
      <w:pPr>
        <w:widowControl/>
        <w:jc w:val="left"/>
        <w:rPr>
          <w:rFonts w:hint="eastAsia" w:ascii="宋体" w:hAnsi="宋体" w:eastAsia="宋体" w:cs="宋体"/>
          <w:color w:val="000000"/>
          <w:sz w:val="32"/>
          <w:szCs w:val="32"/>
        </w:rPr>
      </w:pPr>
    </w:p>
    <w:p>
      <w:pPr>
        <w:pStyle w:val="3"/>
        <w:rPr>
          <w:rStyle w:val="25"/>
          <w:rFonts w:hint="eastAsia" w:ascii="宋体" w:hAnsi="宋体" w:eastAsia="宋体" w:cs="宋体"/>
          <w:b w:val="0"/>
          <w:bCs w:val="0"/>
        </w:rPr>
      </w:pPr>
      <w:bookmarkStart w:id="14" w:name="_Toc15377197"/>
      <w:bookmarkStart w:id="15" w:name="_Toc15396600"/>
      <w:r>
        <w:rPr>
          <w:rFonts w:hint="eastAsia" w:ascii="宋体" w:hAnsi="宋体" w:eastAsia="宋体" w:cs="宋体"/>
          <w:b w:val="0"/>
          <w:color w:val="000000"/>
        </w:rPr>
        <w:t>一、基</w:t>
      </w:r>
      <w:r>
        <w:rPr>
          <w:rStyle w:val="25"/>
          <w:rFonts w:hint="eastAsia" w:ascii="宋体" w:hAnsi="宋体" w:eastAsia="宋体" w:cs="宋体"/>
          <w:b w:val="0"/>
          <w:bCs w:val="0"/>
        </w:rPr>
        <w:t>本职能及主要工作</w:t>
      </w:r>
      <w:bookmarkEnd w:id="14"/>
      <w:bookmarkEnd w:id="15"/>
    </w:p>
    <w:p>
      <w:pPr>
        <w:spacing w:line="600" w:lineRule="exact"/>
        <w:ind w:firstLine="640" w:firstLineChars="200"/>
        <w:rPr>
          <w:rFonts w:hint="eastAsia" w:ascii="宋体" w:hAnsi="宋体" w:eastAsia="宋体" w:cs="宋体"/>
          <w:b/>
          <w:color w:val="000000"/>
          <w:sz w:val="32"/>
          <w:szCs w:val="32"/>
        </w:rPr>
      </w:pPr>
      <w:bookmarkStart w:id="16" w:name="_Toc15378445"/>
      <w:bookmarkStart w:id="17" w:name="_Toc15377198"/>
      <w:r>
        <w:rPr>
          <w:rFonts w:hint="eastAsia" w:ascii="宋体" w:hAnsi="宋体" w:eastAsia="宋体" w:cs="宋体"/>
          <w:bCs/>
          <w:color w:val="000000"/>
          <w:sz w:val="32"/>
          <w:szCs w:val="32"/>
        </w:rPr>
        <w:t>（一）主要职能。（职能参照省政府批准的三定方案）</w:t>
      </w:r>
      <w:bookmarkEnd w:id="16"/>
      <w:bookmarkEnd w:id="17"/>
    </w:p>
    <w:p>
      <w:pPr>
        <w:widowControl/>
        <w:ind w:left="0"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负责全区林业及其生态建设的监督管理。贯彻执行国家有关林业的方针、政策和法律、法规，拟订全区林业及其生态建设的相关政策、发展战略、中长期规划和起草相关规范性文件并监督实施。组织开展全区森林资源、陆生野生动植物资源、湿地和荒漠的调查、动态监测和评估，并统一发布相关信息。承担林业生态文明建设的有关工作。</w:t>
      </w:r>
    </w:p>
    <w:p>
      <w:pPr>
        <w:widowControl/>
        <w:ind w:left="239" w:leftChars="114"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2、组织、协调、指导和监督全区造林绿化工作。拟订全区造林绿化规划和年度指导性计划，拟订相关区级标准和规程并监督执行，指导各类公益林和商品林的培育，指导植树造林、封山育林和以植树种草等生物措施防治水土流失工作，组织、指导和监督全民义务植树、造林绿化工作。承担广元市利州区绿化委员会的具体工作。</w:t>
      </w:r>
    </w:p>
    <w:p>
      <w:pPr>
        <w:widowControl/>
        <w:ind w:left="239" w:leftChars="114"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3、承担全区森林资源保护发展监督管理的责任。贯彻执行国家森林采伐限额和林地保护利用规划，组织编制并监督执行全区森林采伐限额，监督检查林木凭证采伐、运输。组织全区森林资源调查、动态监测和统计。组织、指导林地、林权管理，组织实施林权登记、发证工作，拟订全区林地保护利用规划并组织实施，依法承担林地征用、占用的初审工作，管理重点国有林区的国有森林资源，承担国有森林资源资产产权变动的审核报批工作。</w:t>
      </w:r>
    </w:p>
    <w:p>
      <w:pPr>
        <w:widowControl/>
        <w:ind w:left="239" w:leftChars="114"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4、组织、指导全区陆生野生动植物资源的保护和合理开发利用。依法组织、指导陆生野生动植物的救护繁育、栖息地恢复发展、疫源疫病监测，监督管理全区陆生野生动植物猎捕或采集、驯养繁殖或培植、经管利用、监督管理野生动植物进出口。承担濒危物种进出口和国家、省保护的野生动物、珍稀树种、珍稀野生植物及其产品出口的审核报批工作。</w:t>
      </w:r>
    </w:p>
    <w:p>
      <w:pPr>
        <w:widowControl/>
        <w:ind w:left="239" w:leftChars="114"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5、负责全区林业系统自然保护区的监督管理。依法指导全区森林、湿地、荒漠化和陆生野生动物类型自然保护区的建设和管理，监督管理林业生物种质资源、转基因生物安全、植物新品种保护，负责生物多样性保护的有关工作。</w:t>
      </w:r>
    </w:p>
    <w:p>
      <w:pPr>
        <w:widowControl/>
        <w:ind w:left="239" w:leftChars="114"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6、承担推进全区林业改革，维护农民和其他经营者经营林业合法权益的责任。贯彻执行国家有关集体林权制度、重点国有林区、国有林场等重大林业改革意见和政策，拟订全区重大林业改革的实施意见和政策并监督实施。拟订全区农村林业发展、维护农民和其他经营者经营林业合法权益的政策措施，指导、监督农村林地承包经营和林权流转，指导林权纠纷调处和基层林业工作机构的建设和管理。负责退耕还林工作。</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7、监督检查全区各产业对森林、湿地、荒漠和陆生野生动植物资源的开展利用。贯彻执行国家有关林业资源优化配置政策及其产业标准，拟订全区林业产业发展规划和相关政策措施并监督实施，组织指导林产品质量监督。指导山区林业综合开发。</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8、承担组织、协调、指导、监督全区森林防火工作的责任。组织、协调森林扑火队伍的防扑火工作，承担广元市利州区森林防火指挥部的具体工作。承担全区林业行政执法监管的责任，指导全区森林公安工作，管理森林公安队伍，指导全区林业重大违法案件的查处。指导全区林业有害生物的防治、检疫工作。</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9、根据本区城市总体规划，制定城镇园林绿化建设目标，参与编制城区绿化绿（林）地系统详细规划和林业专业规划，制定中长期发展规划和年度建设规划并组织实施；负责编制全区生态林地、园林绿地、公园、广场、道路绿化、小游园、风景林地、防护绿地等工程建设项目和基地项目的年度计划并组织实施；负责城镇“绿线”管理。</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10、依法办理绿（林）地征用、占用，树（林）木的砍伐、移植，野生动物经营管理，木材采伐、运输及经营加工，林木种子的生产、经营，建设项目绿地率指标审核，园林绿化企业资质等林业和城市园林行政许可事项；依法核准居住区、单位附属绿地指标、城市建设项目设计方案中的绿（林）地比例和新、改、扩建工程绿地建设项目。</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11、拟订全区林业和园林绿化的科技发展规划和年度计划，组织重点科技成果转化、推广，制定技术规程、标准并组织实施；组织开展林业和园林行业专业技术培训工作；推进行业信息化管理水平。</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12、负责全区林业及其生态建设的科技、宣传、教育和外事工作，加强全区林业队伍建设。</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13、承担区政府公布的有关行政审批事项。</w:t>
      </w:r>
    </w:p>
    <w:p>
      <w:pPr>
        <w:widowControl/>
        <w:ind w:left="239" w:leftChars="114" w:firstLine="480" w:firstLineChars="150"/>
        <w:jc w:val="left"/>
        <w:rPr>
          <w:rFonts w:hint="eastAsia" w:ascii="宋体" w:hAnsi="宋体" w:eastAsia="宋体" w:cs="宋体"/>
          <w:bCs/>
          <w:color w:val="000000"/>
          <w:sz w:val="32"/>
          <w:szCs w:val="32"/>
        </w:rPr>
      </w:pPr>
      <w:r>
        <w:rPr>
          <w:rFonts w:hint="eastAsia" w:ascii="宋体" w:hAnsi="宋体" w:eastAsia="宋体" w:cs="宋体"/>
          <w:kern w:val="0"/>
          <w:sz w:val="32"/>
          <w:szCs w:val="32"/>
          <w:lang w:bidi="ar-SA"/>
        </w:rPr>
        <w:t>14、承办区政府交办的其他事项。</w:t>
      </w:r>
    </w:p>
    <w:p>
      <w:pPr>
        <w:spacing w:line="570" w:lineRule="exact"/>
        <w:ind w:firstLine="640"/>
        <w:rPr>
          <w:rFonts w:hint="eastAsia" w:ascii="宋体" w:hAnsi="宋体" w:eastAsia="宋体" w:cs="宋体"/>
          <w:bCs/>
          <w:color w:val="000000"/>
          <w:sz w:val="32"/>
          <w:szCs w:val="32"/>
        </w:rPr>
      </w:pPr>
      <w:bookmarkStart w:id="18" w:name="_Toc15377199"/>
      <w:bookmarkStart w:id="19" w:name="_Toc15378446"/>
      <w:r>
        <w:rPr>
          <w:rFonts w:hint="eastAsia" w:ascii="宋体" w:hAnsi="宋体" w:eastAsia="宋体" w:cs="宋体"/>
          <w:bCs/>
          <w:color w:val="000000"/>
          <w:sz w:val="32"/>
          <w:szCs w:val="32"/>
        </w:rPr>
        <w:t>（二）2018年重点工作完成情况。</w:t>
      </w:r>
      <w:bookmarkEnd w:id="18"/>
      <w:bookmarkEnd w:id="19"/>
    </w:p>
    <w:p>
      <w:pPr>
        <w:spacing w:line="570" w:lineRule="exact"/>
        <w:ind w:firstLine="640"/>
        <w:rPr>
          <w:rFonts w:hint="eastAsia" w:ascii="宋体" w:hAnsi="宋体" w:eastAsia="宋体" w:cs="宋体"/>
          <w:sz w:val="34"/>
          <w:szCs w:val="34"/>
        </w:rPr>
      </w:pPr>
      <w:r>
        <w:rPr>
          <w:rFonts w:hint="eastAsia" w:ascii="宋体" w:hAnsi="宋体" w:eastAsia="宋体" w:cs="宋体"/>
          <w:sz w:val="34"/>
          <w:szCs w:val="34"/>
        </w:rPr>
        <w:t>1、发挥部门优势，聚力脱贫攻坚。我局把行业扶贫和驻村帮扶工作作为第一民生工程，聚力重点环节、政策扶持、工作力量，突出抓好林业生态扶贫、林业产业扶贫、驻村帮扶等工作，取得了显著成效。</w:t>
      </w:r>
      <w:r>
        <w:rPr>
          <w:rFonts w:hint="eastAsia" w:ascii="宋体" w:hAnsi="宋体" w:eastAsia="宋体" w:cs="宋体"/>
          <w:b/>
          <w:sz w:val="34"/>
          <w:szCs w:val="34"/>
        </w:rPr>
        <w:t>一是全面完成林业生态扶贫项目建设任务。</w:t>
      </w:r>
      <w:r>
        <w:rPr>
          <w:rFonts w:hint="eastAsia" w:ascii="宋体" w:hAnsi="宋体" w:eastAsia="宋体" w:cs="宋体"/>
          <w:sz w:val="34"/>
          <w:szCs w:val="34"/>
        </w:rPr>
        <w:t>我局将全区203个村75.63万亩生态公益林全部纳入生态效益补偿范畴，补偿金额1115.55万元，政策兑现率达100%；我区历年退耕还林面积37812万亩，新一轮退耕还林2300亩，兑现资金564.65万元，政策兑现率达100%；全年高标准完成天保工程生态公益林造林1000亩。按照政策要求，在全区建档立卡贫困户中选聘428名生态护林员，经考核合格后，所有护林员工资报酬通过“一卡通”方式全额兑付到位。</w:t>
      </w:r>
      <w:r>
        <w:rPr>
          <w:rFonts w:hint="eastAsia" w:ascii="宋体" w:hAnsi="宋体" w:eastAsia="宋体" w:cs="宋体"/>
          <w:b/>
          <w:sz w:val="34"/>
          <w:szCs w:val="34"/>
        </w:rPr>
        <w:t>二是林业产业扶贫项目年度目标全面实现。</w:t>
      </w:r>
      <w:r>
        <w:rPr>
          <w:rFonts w:hint="eastAsia" w:ascii="宋体" w:hAnsi="宋体" w:eastAsia="宋体" w:cs="宋体"/>
          <w:sz w:val="34"/>
          <w:szCs w:val="34"/>
        </w:rPr>
        <w:t>我区大力实施林业产业扶贫工程，优先向贫困村倾斜林业产业项目，高质量实施核桃品种改良5000亩、油橄榄提质增效面积2200亩，以更替改造为主的低效林改造1.5万亩（含房前屋后），新发展木质食用菌200万椴袋，发展林下经济8000亩，培育森林人家10户。</w:t>
      </w:r>
      <w:r>
        <w:rPr>
          <w:rFonts w:hint="eastAsia" w:ascii="宋体" w:hAnsi="宋体" w:eastAsia="宋体" w:cs="宋体"/>
          <w:b/>
          <w:sz w:val="34"/>
          <w:szCs w:val="34"/>
        </w:rPr>
        <w:t>三是涉林防灾减灾工作卓有成效。</w:t>
      </w:r>
      <w:r>
        <w:rPr>
          <w:rFonts w:hint="eastAsia" w:ascii="宋体" w:hAnsi="宋体" w:eastAsia="宋体" w:cs="宋体"/>
          <w:sz w:val="34"/>
          <w:szCs w:val="34"/>
        </w:rPr>
        <w:t>全区监测森林总面积158万亩，全年森林火情发生数保持历史最低，未发生较大以上森林火灾，无森林火灾损失面积，我区森林防火工作的主要做法和先进典型经验得到各级领导和相关部门的充分肯定。按照市区要求，精心组织开展了林业有害生物监测防控工作，全区林业有害生物防治“四率”全部达标。</w:t>
      </w:r>
      <w:r>
        <w:rPr>
          <w:rFonts w:hint="eastAsia" w:ascii="宋体" w:hAnsi="宋体" w:eastAsia="宋体" w:cs="宋体"/>
          <w:b/>
          <w:sz w:val="34"/>
          <w:szCs w:val="34"/>
        </w:rPr>
        <w:t>四是林业科技服务实现全覆盖。</w:t>
      </w:r>
      <w:r>
        <w:rPr>
          <w:rFonts w:hint="eastAsia" w:ascii="宋体" w:hAnsi="宋体" w:eastAsia="宋体" w:cs="宋体"/>
          <w:sz w:val="34"/>
          <w:szCs w:val="34"/>
        </w:rPr>
        <w:t>全年共组织开展林业科技培训56场次，培训核桃油橄榄种植大户、驻村农（林）技员和林农5100余人次，发放涉林技术资料9000余份。</w:t>
      </w:r>
      <w:r>
        <w:rPr>
          <w:rFonts w:hint="eastAsia" w:ascii="宋体" w:hAnsi="宋体" w:eastAsia="宋体" w:cs="宋体"/>
          <w:b/>
          <w:sz w:val="34"/>
          <w:szCs w:val="34"/>
        </w:rPr>
        <w:t>五是驻村帮扶工作效果明显。</w:t>
      </w:r>
      <w:r>
        <w:rPr>
          <w:rFonts w:hint="eastAsia" w:ascii="宋体" w:hAnsi="宋体" w:eastAsia="宋体" w:cs="宋体"/>
          <w:sz w:val="34"/>
          <w:szCs w:val="34"/>
        </w:rPr>
        <w:t>我局充分发挥部门优势，扎实开展金洞乡石青村、三堆镇舞凤村驻村帮扶工作，帮扶成效得到了贫困群众的充分认可，群众满意度较高。局累计倾斜林业项目资金40万元，帮助金洞乡石青村实施核桃技改600亩、封山育林600亩、森林抚育800亩。引进宁夏鑫源公司捐助资金60万元，帮助该村修建组道4.9公里，有效解决了地方群众出行难问题。累计为三堆镇舞凤村倾斜项目资金75万元，帮助实施核桃管护200余亩、建成特色产业园1个，硬化乡村道路2公里；局紧缩开支，先后两次为金洞乡石青村和三堆镇舞凤村414户群众赠送了价值近18万余元的农资物品。</w:t>
      </w:r>
    </w:p>
    <w:p>
      <w:pPr>
        <w:widowControl/>
        <w:spacing w:line="570" w:lineRule="exact"/>
        <w:ind w:firstLine="680" w:firstLineChars="200"/>
        <w:jc w:val="left"/>
        <w:rPr>
          <w:rFonts w:hint="eastAsia" w:ascii="宋体" w:hAnsi="宋体" w:eastAsia="宋体" w:cs="宋体"/>
          <w:sz w:val="34"/>
          <w:szCs w:val="34"/>
        </w:rPr>
      </w:pPr>
      <w:r>
        <w:rPr>
          <w:rFonts w:hint="eastAsia" w:ascii="宋体" w:hAnsi="宋体" w:eastAsia="宋体" w:cs="宋体"/>
          <w:sz w:val="34"/>
          <w:szCs w:val="34"/>
        </w:rPr>
        <w:t>2、注重园区示范，加快产业发展。</w:t>
      </w:r>
      <w:r>
        <w:rPr>
          <w:rFonts w:hint="eastAsia" w:ascii="宋体" w:hAnsi="宋体" w:eastAsia="宋体" w:cs="宋体"/>
          <w:b/>
          <w:sz w:val="34"/>
          <w:szCs w:val="34"/>
        </w:rPr>
        <w:t>一是林业示范园区建设巩固提升。</w:t>
      </w:r>
      <w:r>
        <w:rPr>
          <w:rFonts w:hint="eastAsia" w:ascii="宋体" w:hAnsi="宋体" w:eastAsia="宋体" w:cs="宋体"/>
          <w:sz w:val="34"/>
          <w:szCs w:val="34"/>
        </w:rPr>
        <w:t>全区坚持“突出重点、巩固提升、全面推进”的工作思路，围绕强化园区功能，全面提升林业产业在园区建设中的支柱作用等方面，紧抓春秋季造林时机，对大荣、工农现代木本油料产业园区进行了全面提质管理，在园区管理管护2万余亩。进一步提升建设以核桃为主的宝轮菖溪河现代林业园区，高标准建设以核桃丰产园为主的“一带、五园”，整合林业、农业、交通、水务、旅游等各方面项目资金，全面完成了核桃新造和管理管护1.2万余亩，实施核桃林下中药材种植1000亩，园区基础设施、公共服务等实现全网覆盖。</w:t>
      </w:r>
      <w:r>
        <w:rPr>
          <w:rFonts w:hint="eastAsia" w:ascii="宋体" w:hAnsi="宋体" w:eastAsia="宋体" w:cs="宋体"/>
          <w:b/>
          <w:sz w:val="34"/>
          <w:szCs w:val="34"/>
        </w:rPr>
        <w:t>二是林业产业发展跨越突破。</w:t>
      </w:r>
      <w:r>
        <w:rPr>
          <w:rFonts w:hint="eastAsia" w:ascii="宋体" w:hAnsi="宋体" w:eastAsia="宋体" w:cs="宋体"/>
          <w:sz w:val="34"/>
          <w:szCs w:val="34"/>
        </w:rPr>
        <w:t>全区巩固提升木本油料基地33.4万亩，共实施核桃基地品种改良2.5万亩，开展以松土施肥、修枝整形等管理管护措施为主的木本油料春秋季田间管理20万亩。在大石镇红岩村建立省级林业科技扶贫示范点1个，大石镇小稻村建立核桃低效林改造科技推广示范基地1个。以广元菇菇香菌业公司为龙头，带动白朝、金洞、三堆3个乡镇全境发展，全年发展以香菇、木耳、金耳、灵芝等为主的木质食用菌突破4000万段袋，实现年产值3亿元，高标准新建以巴山木竹、箭竹主的笋用竹基地2000亩，抚育改造5000亩。据统计，全区全年实现林业综合产值30.4亿元，农民从林业上人均获得收入达到3620元。通过全区上下的不懈努力，全面完成现代林业示范县建设三年总体目标任务，我区的主要做法、先进经验和取得的成效受到了省检查验收组的充分肯定。</w:t>
      </w:r>
    </w:p>
    <w:p>
      <w:pPr>
        <w:spacing w:line="570" w:lineRule="exact"/>
        <w:ind w:firstLine="680" w:firstLineChars="200"/>
        <w:rPr>
          <w:rFonts w:hint="eastAsia" w:ascii="宋体" w:hAnsi="宋体" w:eastAsia="宋体" w:cs="宋体"/>
          <w:sz w:val="34"/>
          <w:szCs w:val="34"/>
        </w:rPr>
      </w:pPr>
      <w:r>
        <w:rPr>
          <w:rFonts w:hint="eastAsia" w:ascii="宋体" w:hAnsi="宋体" w:eastAsia="宋体" w:cs="宋体"/>
          <w:sz w:val="34"/>
          <w:szCs w:val="34"/>
        </w:rPr>
        <w:t>3、狠抓林业工程，推动生态建设。</w:t>
      </w:r>
      <w:r>
        <w:rPr>
          <w:rFonts w:hint="eastAsia" w:ascii="宋体" w:hAnsi="宋体" w:eastAsia="宋体" w:cs="宋体"/>
          <w:b/>
          <w:sz w:val="34"/>
          <w:szCs w:val="34"/>
        </w:rPr>
        <w:t>一是国家“两大工程”建设年度目标全面实现。</w:t>
      </w:r>
      <w:r>
        <w:rPr>
          <w:rFonts w:hint="eastAsia" w:ascii="宋体" w:hAnsi="宋体" w:eastAsia="宋体" w:cs="宋体"/>
          <w:sz w:val="34"/>
          <w:szCs w:val="34"/>
        </w:rPr>
        <w:t>我区紧紧围绕“保护天然林，维护生命线”工作主题，对全区7.3万亩国有林和80万亩生态公益林进行了有效管护。今年4月和8月，我区天保二期工程顺利通过省级和国家专项核查。对全区24.38万亩退耕还林工程全面实施了补植、抚育、管护，各类补助资金通过“一卡通”方式全额兑付到位，全面实现年度目标。</w:t>
      </w:r>
      <w:r>
        <w:rPr>
          <w:rFonts w:hint="eastAsia" w:ascii="宋体" w:hAnsi="宋体" w:eastAsia="宋体" w:cs="宋体"/>
          <w:b/>
          <w:sz w:val="34"/>
          <w:szCs w:val="34"/>
        </w:rPr>
        <w:t>二是地方各项林业工程建设全面完成。</w:t>
      </w:r>
      <w:r>
        <w:rPr>
          <w:rFonts w:hint="eastAsia" w:ascii="宋体" w:hAnsi="宋体" w:eastAsia="宋体" w:cs="宋体"/>
          <w:sz w:val="34"/>
          <w:szCs w:val="34"/>
        </w:rPr>
        <w:t>我区严格按照大规模绿化全川利州行动方案要求，同步规范实施生态体系建设、产业体系建设等“八大工程”项目建设，高标准实施低效林改造 1.5万亩（含房前屋后），全年完成营造林6.5万亩，在大石镇山园村新建70余亩义务植树基地1个；按照月坝湿地植被恢复工程建设要求，我局落实专门力量，蹲点推进地貌整治、挖填方以及栽植、点播各类水生植物等工作，顺利实现项目建设年度目标；我区争取省级财政专项资金20万元，大力开展天曌山森林小镇建设，进一步完善了基础设施建设，森林防火、指路牌等各类标识标牌全面落实到位。</w:t>
      </w:r>
      <w:r>
        <w:rPr>
          <w:rFonts w:hint="eastAsia" w:ascii="宋体" w:hAnsi="宋体" w:eastAsia="宋体" w:cs="宋体"/>
          <w:b/>
          <w:sz w:val="34"/>
          <w:szCs w:val="34"/>
        </w:rPr>
        <w:t>三是森林资源管理规范有序。</w:t>
      </w:r>
      <w:r>
        <w:rPr>
          <w:rFonts w:hint="eastAsia" w:ascii="宋体" w:hAnsi="宋体" w:eastAsia="宋体" w:cs="宋体"/>
          <w:sz w:val="34"/>
          <w:szCs w:val="34"/>
        </w:rPr>
        <w:t>我区严格落实森林资源保护发展责任制，深入践行绿水青山就是金山银山的理念，大力开展了以严厉打击偷拉盗运、乱占林地、乱捕滥猎等为主题的专项行动，重点加大对林木采伐、运输环节和乱占林地的监管和打击力度，全区无乱砍滥伐林木，乱占林地、无乱捕滥猎、乱采滥挖国家和省级重点保护的野生动植物等重大案件发生。按要求全面完成全区公益林更新调整和林地保护利用年度变更工作任务，我区森林资源规划调查工作顺利通过省级验收，我区顺利通过国家森林督查和省林业厅疑似图斑核实，全面完成森林资源“双增长”1.4万亩任务并通过市级检查验收。全区共审批办理征占用林地16宗57.6公顷，切实做到了依法审批、严格把关、上报材料准确完整。按照省市区要求，我局精心组织开展了林业有害生物监测防控工作，重点加强“松材线虫和非洲猪瘟”监测防控，采取飞机低空撒药防治方式，对龙潭乡重点林区2万亩柏树资源有害生物进行了集中防治，经施药后调查，虫口密度大幅下降。全区林业有害生物准确测报率达90%以上，无公害防治率达90%以上，成灾率控制在3‰以下，种苗产地检疫率达100%，无林业有害生物成灾面积。</w:t>
      </w:r>
      <w:r>
        <w:rPr>
          <w:rFonts w:hint="eastAsia" w:ascii="宋体" w:hAnsi="宋体" w:eastAsia="宋体" w:cs="宋体"/>
          <w:b/>
          <w:sz w:val="34"/>
          <w:szCs w:val="34"/>
        </w:rPr>
        <w:t>四是集体林权确权登记工作进展顺利。</w:t>
      </w:r>
      <w:r>
        <w:rPr>
          <w:rFonts w:hint="eastAsia" w:ascii="宋体" w:hAnsi="宋体" w:eastAsia="宋体" w:cs="宋体"/>
          <w:sz w:val="34"/>
          <w:szCs w:val="34"/>
        </w:rPr>
        <w:t>我局抽调精干力量，深入推进金洞、大石、工农、河西4个乡镇（街道）29.3万亩集体林权确权登记颁证工作，全面完成年度目标。五是林区治安防控网格化版图化监测管理体系全面建成。我局以全区428名生态护林员队伍为基础，统筹区国有林场、天曌山林场干部职工，基本建成利州区林区治安防控网格化版图化监测管理体系，得到了市区领导的充分肯定，市区政府网站先后以利州区构建多级联防模式织密森林安防网为题进行了刊登。通过5月以来的试运行，已排查林区不安全隐患和涉林矛盾纠纷20余起，全部成功调处，立案并查处林业行政案件5起。区森林公安机关与区林业行政执法部门紧密配合，切实加强林业执法力度，规范办理林业行政案件107件、林业刑事案件7件，案件查处率、侦破率均达100%。2018年10月，区林业和园林局行政执法工作被市林业和园林局考核为优秀等次，以考核结果98.33分排名全市第一。今年以来，我区森林火情发生数继续保持历史最低，全区连续四年未发生较大以上森林火灾，受到了各级领导和相关部门的充分肯定。2018年11月，区林业和园林局被川陕鄂渝巴山地区护林联防委员会评为2018度护林联防先进单位 。</w:t>
      </w:r>
    </w:p>
    <w:p>
      <w:pPr>
        <w:spacing w:line="570" w:lineRule="exact"/>
        <w:ind w:firstLine="680" w:firstLineChars="200"/>
        <w:rPr>
          <w:rFonts w:hint="eastAsia" w:ascii="宋体" w:hAnsi="宋体" w:eastAsia="宋体" w:cs="宋体"/>
          <w:sz w:val="34"/>
          <w:szCs w:val="34"/>
        </w:rPr>
      </w:pPr>
      <w:r>
        <w:rPr>
          <w:rFonts w:hint="eastAsia" w:ascii="宋体" w:hAnsi="宋体" w:eastAsia="宋体" w:cs="宋体"/>
          <w:sz w:val="34"/>
          <w:szCs w:val="34"/>
        </w:rPr>
        <w:t>4、冲刺“国园”创建，提升城市品味。</w:t>
      </w:r>
      <w:r>
        <w:rPr>
          <w:rFonts w:hint="eastAsia" w:ascii="宋体" w:hAnsi="宋体" w:eastAsia="宋体" w:cs="宋体"/>
          <w:b/>
          <w:sz w:val="34"/>
          <w:szCs w:val="34"/>
        </w:rPr>
        <w:t>一是全力攻坚国家园林城市创建。</w:t>
      </w:r>
      <w:r>
        <w:rPr>
          <w:rFonts w:hint="eastAsia" w:ascii="宋体" w:hAnsi="宋体" w:eastAsia="宋体" w:cs="宋体"/>
          <w:sz w:val="34"/>
          <w:szCs w:val="34"/>
        </w:rPr>
        <w:t>区委、区政府高度重视国家园林城市创建工作，我局严格按照市区“创国园”指挥部的安排部署，进一步细化目标任务，顺排工序、倒排工期，强力攻坚，确保各项创建工作按时间节点、工作进度、质量要求有序有效推进。目前，大石滨河南路景观绿化工程已完成可施工地段，共新建公园绿地3.5万平方米，自行车绿道4公里；滨河北路景观绿化工程已全面开工建设，预计明年3月底建成并交付使用；乌龙山公园改造提升项目前期工作全面启动；红星公园提升改造方案已通过市规委会评审，部分项目已开工建设，我区紧密配合市级建设部门有序开展黑石坡公园、莲花公园、水柜公园建设涉及的拆迁工作。我局率先完成机关附属绿化提升改造工程。</w:t>
      </w:r>
      <w:r>
        <w:rPr>
          <w:rFonts w:hint="eastAsia" w:ascii="宋体" w:hAnsi="宋体" w:eastAsia="宋体" w:cs="宋体"/>
          <w:b/>
          <w:sz w:val="34"/>
          <w:szCs w:val="34"/>
        </w:rPr>
        <w:t>二是大力开展增彩添香工作。</w:t>
      </w:r>
      <w:r>
        <w:rPr>
          <w:rFonts w:hint="eastAsia" w:ascii="宋体" w:hAnsi="宋体" w:eastAsia="宋体" w:cs="宋体"/>
          <w:sz w:val="34"/>
          <w:szCs w:val="34"/>
        </w:rPr>
        <w:t>我区立足山水园林城市格局，打破常规绿化模式，重点围绕完善公园绿地、提升道路绿化、改善河道水系绿化、提升附属绿地建设、培育赏花基地等方面，大力开展增彩添香工作，高标准实施“宝七路”二期道路绿化18公里，高质量完成荣山镇中口村彩叶林改造建设项目，龙潭乡凤凰小镇建设“腊梅+芍药”赏花经济产业发展项目年度建设内容全面竣工。全面完成“赤化花花世界”赏花年度建设任务，“大唐女儿村”子项目“大唐玫瑰园”赏花基地全面启动，预计明年3月建成并开园。我局牵头启动了全区“增彩添香”十大最美系列评选活动，评选出15个最美村庄、10个最美机关单位、10所最美校园、10家最美医院、3条最美街道、3条最美道路、3条最美河流、10个最美社区、10个最美小区和30个最美庭院（阳台），以评选促创建，以评选助力城市增彩添香工作，促进了国家园林城市创建和大规模绿化全川利州行动深入开展。</w:t>
      </w:r>
    </w:p>
    <w:p>
      <w:pPr>
        <w:spacing w:line="570" w:lineRule="exact"/>
        <w:ind w:firstLine="680" w:firstLineChars="200"/>
        <w:rPr>
          <w:rFonts w:hint="eastAsia" w:ascii="宋体" w:hAnsi="宋体" w:eastAsia="宋体" w:cs="宋体"/>
          <w:sz w:val="34"/>
          <w:szCs w:val="34"/>
        </w:rPr>
      </w:pPr>
      <w:r>
        <w:rPr>
          <w:rFonts w:hint="eastAsia" w:ascii="宋体" w:hAnsi="宋体" w:eastAsia="宋体" w:cs="宋体"/>
          <w:sz w:val="34"/>
          <w:szCs w:val="34"/>
        </w:rPr>
        <w:t>5、精研政策动态，狠抓项目投资。通过不懈努力，全年共成功争取林业专项资金4814.52元（中央财政林业改革发展资金564.16万元、中央财政林业生态保护恢复资金694.31万元、森林生态效益补偿资金1115万元、省级财政林业改革发展资金350万元、省级财政林业生态保护恢复资金293万元、中央和省级财政国有贫困林场扶贫资金100万元；省级财政脱贫攻坚造林专合社补助资金50万元、省级财政林业生态保护恢复资金20万元、省级财政森林防火补助资金200万元、天保工程生态公益林建设资金50万元、国有林场标准化站点建设资金100万元、中央财政林业改革发展资金第二批467.46万元、2018年森林植被恢复费第一批资金530.59万元、省级财政农发项目资金280万元），完成固定资产投资2500万元，基本实现年度目标。全区储备林业项目14个，总投资29亿元，其中办理前期手续7个，可研阶段7个。到位市外资金1亿元、新签约项目总投资1亿元、包装项目1个。完成非税收入45万元。11月下旬，局主要领导带领局项目资金争取工作组，与省林业和草原局对接2019年项目资金争取工作，利州区木本油料示范园区建设项目、利州区天曌山林场管护站改建项目、天保二期工程、退耕还林工程项目以及林业发展改革资金等对接效果良好。</w:t>
      </w:r>
    </w:p>
    <w:p>
      <w:pPr>
        <w:spacing w:line="570" w:lineRule="exact"/>
        <w:ind w:firstLine="680" w:firstLineChars="200"/>
        <w:rPr>
          <w:rFonts w:hint="eastAsia" w:ascii="宋体" w:hAnsi="宋体" w:eastAsia="宋体" w:cs="宋体"/>
          <w:bCs/>
          <w:color w:val="000000"/>
          <w:sz w:val="32"/>
          <w:szCs w:val="32"/>
        </w:rPr>
      </w:pPr>
      <w:r>
        <w:rPr>
          <w:rFonts w:hint="eastAsia" w:ascii="宋体" w:hAnsi="宋体" w:eastAsia="宋体" w:cs="宋体"/>
          <w:sz w:val="34"/>
          <w:szCs w:val="34"/>
        </w:rPr>
        <w:t>6、提高内在素质，加强自身建设。</w:t>
      </w:r>
      <w:r>
        <w:rPr>
          <w:rFonts w:hint="eastAsia" w:ascii="宋体" w:hAnsi="宋体" w:eastAsia="宋体" w:cs="宋体"/>
          <w:b/>
          <w:sz w:val="34"/>
          <w:szCs w:val="34"/>
        </w:rPr>
        <w:t>一是</w:t>
      </w:r>
      <w:r>
        <w:rPr>
          <w:rFonts w:hint="eastAsia" w:ascii="宋体" w:hAnsi="宋体" w:eastAsia="宋体" w:cs="宋体"/>
          <w:sz w:val="34"/>
          <w:szCs w:val="34"/>
        </w:rPr>
        <w:t>深入贯彻落实《廉政准则》和中央八项规定，严格按照</w:t>
      </w:r>
      <w:bookmarkStart w:id="81" w:name="_GoBack"/>
      <w:bookmarkEnd w:id="81"/>
      <w:r>
        <w:rPr>
          <w:rFonts w:hint="eastAsia" w:ascii="宋体" w:hAnsi="宋体" w:cs="宋体"/>
          <w:sz w:val="34"/>
          <w:szCs w:val="34"/>
          <w:lang w:eastAsia="zh-CN"/>
        </w:rPr>
        <w:t>党风廉政建设责任制</w:t>
      </w:r>
      <w:r>
        <w:rPr>
          <w:rFonts w:hint="eastAsia" w:ascii="宋体" w:hAnsi="宋体" w:eastAsia="宋体" w:cs="宋体"/>
          <w:sz w:val="34"/>
          <w:szCs w:val="34"/>
        </w:rPr>
        <w:t>的要求，实行“一岗双责”，层层落实廉政责任，完善了局领导班子议事制度、局机关管理办法和林业项目及资金管理办法，全方位加强内部行政行为监督，进一步形成了“提前预防、清除苗头、严处违纪”的党风廉政建设机制，确保全局党员干部做到了廉洁自律，全年本系统无违规违纪行为发生。</w:t>
      </w:r>
      <w:r>
        <w:rPr>
          <w:rFonts w:hint="eastAsia" w:ascii="宋体" w:hAnsi="宋体" w:eastAsia="宋体" w:cs="宋体"/>
          <w:b/>
          <w:sz w:val="34"/>
          <w:szCs w:val="34"/>
        </w:rPr>
        <w:t>二是</w:t>
      </w:r>
      <w:r>
        <w:rPr>
          <w:rFonts w:hint="eastAsia" w:ascii="宋体" w:hAnsi="宋体" w:eastAsia="宋体" w:cs="宋体"/>
          <w:sz w:val="34"/>
          <w:szCs w:val="34"/>
        </w:rPr>
        <w:t>认真抓好组织、人才工作，集中开展廉政警示教育和干部职工学习教育活动12次，累计选派60余人次参加国家省市专业技术培训，引进林业专业人才1人。</w:t>
      </w:r>
      <w:r>
        <w:rPr>
          <w:rFonts w:hint="eastAsia" w:ascii="宋体" w:hAnsi="宋体" w:eastAsia="宋体" w:cs="宋体"/>
          <w:b/>
          <w:sz w:val="34"/>
          <w:szCs w:val="34"/>
        </w:rPr>
        <w:t>三是</w:t>
      </w:r>
      <w:r>
        <w:rPr>
          <w:rFonts w:hint="eastAsia" w:ascii="宋体" w:hAnsi="宋体" w:eastAsia="宋体" w:cs="宋体"/>
          <w:sz w:val="34"/>
          <w:szCs w:val="34"/>
        </w:rPr>
        <w:t>宣传思想工作和精神文明建设切实做到了</w:t>
      </w:r>
      <w:r>
        <w:rPr>
          <w:rFonts w:hint="eastAsia" w:ascii="宋体" w:hAnsi="宋体" w:cs="宋体"/>
          <w:sz w:val="34"/>
          <w:szCs w:val="34"/>
          <w:lang w:eastAsia="zh-CN"/>
        </w:rPr>
        <w:t>常抓不懈</w:t>
      </w:r>
      <w:r>
        <w:rPr>
          <w:rFonts w:hint="eastAsia" w:ascii="宋体" w:hAnsi="宋体" w:eastAsia="宋体" w:cs="宋体"/>
          <w:sz w:val="34"/>
          <w:szCs w:val="34"/>
        </w:rPr>
        <w:t>，全系统干部职工的思想政治和精神文明素质不断提高。全年组织全局干部职工集中开展政治理论学习30余次，专题研讨10次，支部书记上党课17次，组织局班子成员、科级领导干部政治理论学习成果交流7次。</w:t>
      </w:r>
      <w:r>
        <w:rPr>
          <w:rFonts w:hint="eastAsia" w:ascii="宋体" w:hAnsi="宋体" w:eastAsia="宋体" w:cs="宋体"/>
          <w:b/>
          <w:sz w:val="34"/>
          <w:szCs w:val="34"/>
        </w:rPr>
        <w:t>四是</w:t>
      </w:r>
      <w:r>
        <w:rPr>
          <w:rFonts w:hint="eastAsia" w:ascii="宋体" w:hAnsi="宋体" w:eastAsia="宋体" w:cs="宋体"/>
          <w:sz w:val="34"/>
          <w:szCs w:val="34"/>
        </w:rPr>
        <w:t>“围绕党建抓发展，抓好党建促发展”工作理念，把机关党建工作与业务工作同部署、同考核、同奖惩，创新思想观念，创新理论学习，创新工作方法，开创了党建工作新局面。扎实开展了与金洞乡石青村、三堆镇舞凤村和栖凤社区帮扶共建，开创了机关和基层党组织建设双赢的良好局面。</w:t>
      </w:r>
      <w:r>
        <w:rPr>
          <w:rFonts w:hint="eastAsia" w:ascii="宋体" w:hAnsi="宋体" w:eastAsia="宋体" w:cs="宋体"/>
          <w:b/>
          <w:sz w:val="34"/>
          <w:szCs w:val="34"/>
        </w:rPr>
        <w:t>五是</w:t>
      </w:r>
      <w:r>
        <w:rPr>
          <w:rFonts w:hint="eastAsia" w:ascii="宋体" w:hAnsi="宋体" w:eastAsia="宋体" w:cs="宋体"/>
          <w:sz w:val="34"/>
          <w:szCs w:val="34"/>
        </w:rPr>
        <w:t>扎实开展了以“学习、团结、勤政、廉洁”为主要内容的四好创建活动，形成了一个团结互助、勤奋有为、廉洁自律的领导班子和工作队伍。</w:t>
      </w:r>
      <w:r>
        <w:rPr>
          <w:rFonts w:hint="eastAsia" w:ascii="宋体" w:hAnsi="宋体" w:eastAsia="宋体" w:cs="宋体"/>
          <w:b/>
          <w:sz w:val="34"/>
          <w:szCs w:val="34"/>
        </w:rPr>
        <w:t>六是</w:t>
      </w:r>
      <w:r>
        <w:rPr>
          <w:rFonts w:hint="eastAsia" w:ascii="宋体" w:hAnsi="宋体" w:eastAsia="宋体" w:cs="宋体"/>
          <w:sz w:val="34"/>
          <w:szCs w:val="34"/>
        </w:rPr>
        <w:t>计生、综治、禁毒、防邪、普法、保密、统计、档案等各项工作机构健全、措施得力，党的方针政策落实到位。</w:t>
      </w:r>
      <w:r>
        <w:rPr>
          <w:rFonts w:hint="eastAsia" w:ascii="宋体" w:hAnsi="宋体" w:eastAsia="宋体" w:cs="宋体"/>
          <w:b/>
          <w:sz w:val="34"/>
          <w:szCs w:val="34"/>
        </w:rPr>
        <w:t>七是</w:t>
      </w:r>
      <w:r>
        <w:rPr>
          <w:rFonts w:hint="eastAsia" w:ascii="宋体" w:hAnsi="宋体" w:eastAsia="宋体" w:cs="宋体"/>
          <w:sz w:val="34"/>
          <w:szCs w:val="34"/>
        </w:rPr>
        <w:t>高度重视、精心办理群众信访件64件(领导批示件9件、群众来电来访55件),办结率达100%，群众满意率达98％以上；认真办理人大代表议案5件（主办件3件、协办件2件）、政协代表提案主办件2件，办结率、回复率、满意率均达100％。</w:t>
      </w:r>
    </w:p>
    <w:p>
      <w:pPr>
        <w:pStyle w:val="3"/>
        <w:rPr>
          <w:rStyle w:val="25"/>
          <w:rFonts w:hint="eastAsia" w:ascii="宋体" w:hAnsi="宋体" w:eastAsia="宋体" w:cs="宋体"/>
          <w:b w:val="0"/>
          <w:bCs w:val="0"/>
        </w:rPr>
      </w:pPr>
      <w:bookmarkStart w:id="20" w:name="_Toc15377200"/>
      <w:bookmarkStart w:id="21" w:name="_Toc15396601"/>
      <w:r>
        <w:rPr>
          <w:rFonts w:hint="eastAsia" w:ascii="宋体" w:hAnsi="宋体" w:eastAsia="宋体" w:cs="宋体"/>
          <w:b w:val="0"/>
          <w:color w:val="000000"/>
        </w:rPr>
        <w:t>二、机</w:t>
      </w:r>
      <w:r>
        <w:rPr>
          <w:rStyle w:val="25"/>
          <w:rFonts w:hint="eastAsia" w:ascii="宋体" w:hAnsi="宋体" w:eastAsia="宋体" w:cs="宋体"/>
          <w:b w:val="0"/>
          <w:bCs w:val="0"/>
        </w:rPr>
        <w:t>构设置</w:t>
      </w:r>
      <w:bookmarkEnd w:id="20"/>
      <w:bookmarkEnd w:id="21"/>
    </w:p>
    <w:p>
      <w:pPr>
        <w:pStyle w:val="3"/>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下属二级单位</w:t>
      </w:r>
      <w:r>
        <w:rPr>
          <w:rFonts w:hint="eastAsia" w:ascii="宋体" w:hAnsi="宋体" w:eastAsia="宋体" w:cs="宋体"/>
          <w:b w:val="0"/>
          <w:bCs w:val="0"/>
          <w:sz w:val="32"/>
          <w:szCs w:val="32"/>
          <w:lang w:val="en-US" w:eastAsia="zh-CN"/>
        </w:rPr>
        <w:t>23</w:t>
      </w:r>
      <w:r>
        <w:rPr>
          <w:rFonts w:hint="eastAsia" w:ascii="宋体" w:hAnsi="宋体" w:eastAsia="宋体" w:cs="宋体"/>
          <w:b w:val="0"/>
          <w:bCs w:val="0"/>
          <w:sz w:val="32"/>
          <w:szCs w:val="32"/>
        </w:rPr>
        <w:t>个，其中行政单位</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个，参照公务员法管理的事业单位</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个，其他事业单位</w:t>
      </w:r>
      <w:r>
        <w:rPr>
          <w:rFonts w:hint="eastAsia" w:ascii="宋体" w:hAnsi="宋体" w:eastAsia="宋体" w:cs="宋体"/>
          <w:b w:val="0"/>
          <w:bCs w:val="0"/>
          <w:sz w:val="32"/>
          <w:szCs w:val="32"/>
          <w:lang w:val="en-US" w:eastAsia="zh-CN"/>
        </w:rPr>
        <w:t>20</w:t>
      </w:r>
      <w:r>
        <w:rPr>
          <w:rFonts w:hint="eastAsia" w:ascii="宋体" w:hAnsi="宋体" w:eastAsia="宋体" w:cs="宋体"/>
          <w:b w:val="0"/>
          <w:bCs w:val="0"/>
          <w:sz w:val="32"/>
          <w:szCs w:val="32"/>
        </w:rPr>
        <w:t>个。</w:t>
      </w:r>
    </w:p>
    <w:p>
      <w:pPr>
        <w:pStyle w:val="5"/>
        <w:adjustRightInd w:val="0"/>
        <w:snapToGrid w:val="0"/>
        <w:spacing w:before="93" w:line="600" w:lineRule="exact"/>
        <w:ind w:firstLine="672" w:firstLineChars="210"/>
        <w:rPr>
          <w:rFonts w:hint="eastAsia" w:ascii="宋体" w:hAnsi="宋体" w:eastAsia="宋体" w:cs="宋体"/>
          <w:color w:val="000000"/>
          <w:sz w:val="32"/>
          <w:szCs w:val="32"/>
        </w:rPr>
      </w:pPr>
      <w:r>
        <w:rPr>
          <w:rFonts w:hint="eastAsia" w:ascii="宋体" w:hAnsi="宋体" w:eastAsia="宋体" w:cs="宋体"/>
          <w:color w:val="000000"/>
          <w:sz w:val="32"/>
          <w:szCs w:val="32"/>
        </w:rPr>
        <w:t>纳入</w:t>
      </w:r>
      <w:r>
        <w:rPr>
          <w:rFonts w:hint="eastAsia" w:ascii="宋体" w:hAnsi="宋体" w:eastAsia="宋体" w:cs="宋体"/>
          <w:color w:val="000000"/>
          <w:sz w:val="32"/>
          <w:szCs w:val="32"/>
          <w:lang w:eastAsia="zh-CN"/>
        </w:rPr>
        <w:t>林业局</w:t>
      </w:r>
      <w:r>
        <w:rPr>
          <w:rFonts w:hint="eastAsia" w:ascii="宋体" w:hAnsi="宋体" w:eastAsia="宋体" w:cs="宋体"/>
          <w:color w:val="000000"/>
          <w:sz w:val="32"/>
          <w:szCs w:val="32"/>
        </w:rPr>
        <w:t>2018年度部门决算编制范围的二级预算单位</w:t>
      </w:r>
      <w:bookmarkStart w:id="22" w:name="_Toc15306276"/>
      <w:bookmarkStart w:id="23" w:name="_Toc15377433"/>
      <w:bookmarkStart w:id="24" w:name="_Toc15378449"/>
      <w:bookmarkStart w:id="25" w:name="_Toc15377202"/>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lang w:eastAsia="zh-CN"/>
        </w:rPr>
        <w:t>无</w:t>
      </w:r>
      <w:bookmarkEnd w:id="22"/>
      <w:bookmarkEnd w:id="23"/>
      <w:bookmarkEnd w:id="24"/>
      <w:bookmarkEnd w:id="25"/>
    </w:p>
    <w:p>
      <w:pPr>
        <w:pStyle w:val="5"/>
        <w:adjustRightInd w:val="0"/>
        <w:snapToGrid w:val="0"/>
        <w:spacing w:before="93" w:line="600" w:lineRule="exact"/>
        <w:ind w:firstLine="1120" w:firstLineChars="350"/>
        <w:rPr>
          <w:rFonts w:hint="eastAsia" w:ascii="宋体" w:hAnsi="宋体" w:eastAsia="宋体" w:cs="宋体"/>
          <w:color w:val="000000"/>
          <w:sz w:val="32"/>
          <w:szCs w:val="32"/>
        </w:rPr>
      </w:pPr>
    </w:p>
    <w:p>
      <w:pPr>
        <w:widowControl/>
        <w:jc w:val="left"/>
        <w:rPr>
          <w:rFonts w:hint="eastAsia" w:ascii="宋体" w:hAnsi="宋体" w:eastAsia="宋体" w:cs="宋体"/>
          <w:color w:val="000000"/>
          <w:kern w:val="0"/>
          <w:sz w:val="32"/>
          <w:szCs w:val="32"/>
        </w:rPr>
      </w:pPr>
      <w:r>
        <w:rPr>
          <w:rFonts w:hint="eastAsia" w:ascii="宋体" w:hAnsi="宋体" w:eastAsia="宋体" w:cs="宋体"/>
          <w:color w:val="000000"/>
          <w:sz w:val="32"/>
          <w:szCs w:val="32"/>
        </w:rPr>
        <w:br w:type="page"/>
      </w:r>
    </w:p>
    <w:p>
      <w:pPr>
        <w:pStyle w:val="2"/>
        <w:ind w:right="440"/>
        <w:jc w:val="right"/>
        <w:rPr>
          <w:rStyle w:val="24"/>
          <w:rFonts w:hint="eastAsia" w:ascii="宋体" w:hAnsi="宋体" w:eastAsia="宋体" w:cs="宋体"/>
          <w:b w:val="0"/>
          <w:bCs w:val="0"/>
        </w:rPr>
      </w:pPr>
      <w:bookmarkStart w:id="26" w:name="_Toc15377204"/>
      <w:bookmarkStart w:id="27" w:name="_Toc15396602"/>
      <w:r>
        <w:rPr>
          <w:rFonts w:hint="eastAsia" w:ascii="宋体" w:hAnsi="宋体" w:eastAsia="宋体" w:cs="宋体"/>
          <w:b w:val="0"/>
          <w:color w:val="000000"/>
        </w:rPr>
        <w:t>第二部分</w:t>
      </w:r>
      <w:r>
        <w:rPr>
          <w:rFonts w:hint="eastAsia" w:ascii="宋体" w:hAnsi="宋体" w:eastAsia="宋体" w:cs="宋体"/>
          <w:color w:val="000000"/>
        </w:rPr>
        <w:t xml:space="preserve"> </w:t>
      </w:r>
      <w:r>
        <w:rPr>
          <w:rStyle w:val="24"/>
          <w:rFonts w:hint="eastAsia" w:ascii="宋体" w:hAnsi="宋体" w:eastAsia="宋体" w:cs="宋体"/>
          <w:b w:val="0"/>
          <w:bCs w:val="0"/>
        </w:rPr>
        <w:t>2018年度部门决算情况说明</w:t>
      </w:r>
      <w:bookmarkEnd w:id="26"/>
      <w:bookmarkEnd w:id="27"/>
    </w:p>
    <w:p>
      <w:pPr>
        <w:rPr>
          <w:rFonts w:hint="eastAsia" w:ascii="宋体" w:hAnsi="宋体" w:eastAsia="宋体" w:cs="宋体"/>
        </w:rPr>
      </w:pPr>
    </w:p>
    <w:p>
      <w:pPr>
        <w:pStyle w:val="23"/>
        <w:numPr>
          <w:ilvl w:val="0"/>
          <w:numId w:val="1"/>
        </w:numPr>
        <w:spacing w:line="600" w:lineRule="exact"/>
        <w:ind w:firstLineChars="0"/>
        <w:outlineLvl w:val="1"/>
        <w:rPr>
          <w:rStyle w:val="25"/>
          <w:rFonts w:hint="eastAsia" w:ascii="宋体" w:hAnsi="宋体" w:eastAsia="宋体" w:cs="宋体"/>
          <w:b w:val="0"/>
        </w:rPr>
      </w:pPr>
      <w:bookmarkStart w:id="28" w:name="_Toc15396603"/>
      <w:bookmarkStart w:id="29" w:name="_Toc15377205"/>
      <w:r>
        <w:rPr>
          <w:rFonts w:hint="eastAsia" w:ascii="宋体" w:hAnsi="宋体" w:eastAsia="宋体" w:cs="宋体"/>
          <w:color w:val="000000"/>
          <w:sz w:val="32"/>
          <w:szCs w:val="32"/>
        </w:rPr>
        <w:t>收</w:t>
      </w:r>
      <w:r>
        <w:rPr>
          <w:rStyle w:val="25"/>
          <w:rFonts w:hint="eastAsia" w:ascii="宋体" w:hAnsi="宋体" w:eastAsia="宋体" w:cs="宋体"/>
          <w:b w:val="0"/>
        </w:rPr>
        <w:t>入支出决算总体情况说明</w:t>
      </w:r>
      <w:bookmarkEnd w:id="28"/>
      <w:bookmarkEnd w:id="29"/>
    </w:p>
    <w:p>
      <w:pPr>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2018年度收、支总计</w:t>
      </w:r>
      <w:r>
        <w:rPr>
          <w:rFonts w:hint="eastAsia" w:ascii="宋体" w:hAnsi="宋体" w:eastAsia="宋体" w:cs="宋体"/>
          <w:color w:val="000000"/>
          <w:sz w:val="32"/>
          <w:szCs w:val="32"/>
          <w:lang w:val="en-US" w:eastAsia="zh-CN"/>
        </w:rPr>
        <w:t>9878.93</w:t>
      </w:r>
      <w:r>
        <w:rPr>
          <w:rFonts w:hint="eastAsia" w:ascii="宋体" w:hAnsi="宋体" w:eastAsia="宋体" w:cs="宋体"/>
          <w:color w:val="000000"/>
          <w:sz w:val="32"/>
          <w:szCs w:val="32"/>
        </w:rPr>
        <w:t>万元。与2017年相比，收、支总计各增加</w:t>
      </w:r>
      <w:r>
        <w:rPr>
          <w:rFonts w:hint="eastAsia" w:ascii="宋体" w:hAnsi="宋体" w:eastAsia="宋体" w:cs="宋体"/>
          <w:color w:val="000000"/>
          <w:sz w:val="32"/>
          <w:szCs w:val="32"/>
          <w:lang w:val="en-US" w:eastAsia="zh-CN"/>
        </w:rPr>
        <w:t>376.60</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5.86</w:t>
      </w:r>
      <w:r>
        <w:rPr>
          <w:rFonts w:hint="eastAsia" w:ascii="宋体" w:hAnsi="宋体" w:eastAsia="宋体" w:cs="宋体"/>
          <w:color w:val="000000"/>
          <w:sz w:val="32"/>
          <w:szCs w:val="32"/>
        </w:rPr>
        <w:t>%。主要变动原因是</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lang w:eastAsia="zh-CN"/>
        </w:rPr>
        <w:t>政策性的调资等。</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themeColor="text1"/>
          <w:sz w:val="32"/>
          <w:szCs w:val="32"/>
          <w14:textFill>
            <w14:solidFill>
              <w14:schemeClr w14:val="tx1"/>
            </w14:solidFill>
          </w14:textFill>
        </w:rPr>
        <w:t>（图1：收、支决算总计变动情况图）（柱状图）</w:t>
      </w:r>
    </w:p>
    <w:p>
      <w:pPr>
        <w:pStyle w:val="23"/>
        <w:numPr>
          <w:ilvl w:val="0"/>
          <w:numId w:val="1"/>
        </w:numPr>
        <w:spacing w:line="600" w:lineRule="exact"/>
        <w:ind w:firstLineChars="0"/>
        <w:outlineLvl w:val="1"/>
        <w:rPr>
          <w:rStyle w:val="25"/>
          <w:rFonts w:hint="eastAsia" w:ascii="宋体" w:hAnsi="宋体" w:eastAsia="宋体" w:cs="宋体"/>
          <w:b w:val="0"/>
        </w:rPr>
      </w:pPr>
      <w:bookmarkStart w:id="30" w:name="_Toc15396604"/>
      <w:bookmarkStart w:id="31" w:name="_Toc15377206"/>
      <w:r>
        <w:rPr>
          <w:rFonts w:hint="eastAsia" w:ascii="宋体" w:hAnsi="宋体" w:eastAsia="宋体" w:cs="宋体"/>
          <w:color w:val="000000"/>
          <w:sz w:val="32"/>
          <w:szCs w:val="32"/>
        </w:rPr>
        <w:t>收</w:t>
      </w:r>
      <w:r>
        <w:rPr>
          <w:rStyle w:val="25"/>
          <w:rFonts w:hint="eastAsia" w:ascii="宋体" w:hAnsi="宋体" w:eastAsia="宋体" w:cs="宋体"/>
          <w:b w:val="0"/>
        </w:rPr>
        <w:t>入决算情况说明</w:t>
      </w:r>
      <w:bookmarkEnd w:id="30"/>
      <w:bookmarkEnd w:id="31"/>
    </w:p>
    <w:p>
      <w:pPr>
        <w:spacing w:line="600" w:lineRule="exact"/>
        <w:ind w:firstLine="640" w:firstLineChars="200"/>
        <w:outlineLvl w:val="1"/>
        <w:rPr>
          <w:rFonts w:hint="eastAsia" w:ascii="宋体" w:hAnsi="宋体" w:eastAsia="宋体" w:cs="宋体"/>
          <w:color w:val="000000"/>
          <w:sz w:val="32"/>
          <w:szCs w:val="32"/>
        </w:rPr>
      </w:pPr>
      <w:r>
        <w:rPr>
          <w:rFonts w:hint="eastAsia" w:ascii="宋体" w:hAnsi="宋体" w:eastAsia="宋体" w:cs="宋体"/>
          <w:color w:val="000000"/>
          <w:sz w:val="32"/>
          <w:szCs w:val="32"/>
        </w:rPr>
        <w:t>2018年本年收入合计</w:t>
      </w:r>
      <w:r>
        <w:rPr>
          <w:rFonts w:hint="eastAsia" w:ascii="宋体" w:hAnsi="宋体" w:eastAsia="宋体" w:cs="宋体"/>
          <w:color w:val="000000"/>
          <w:sz w:val="32"/>
          <w:szCs w:val="32"/>
          <w:lang w:val="en-US" w:eastAsia="zh-CN"/>
        </w:rPr>
        <w:t>6781.95</w:t>
      </w:r>
      <w:r>
        <w:rPr>
          <w:rFonts w:hint="eastAsia" w:ascii="宋体" w:hAnsi="宋体" w:eastAsia="宋体" w:cs="宋体"/>
          <w:color w:val="000000"/>
          <w:sz w:val="32"/>
          <w:szCs w:val="32"/>
        </w:rPr>
        <w:t>万元，其中：一般公共预算财政拨款收入</w:t>
      </w:r>
      <w:r>
        <w:rPr>
          <w:rFonts w:hint="eastAsia" w:ascii="宋体" w:hAnsi="宋体" w:eastAsia="宋体" w:cs="宋体"/>
          <w:color w:val="000000"/>
          <w:sz w:val="32"/>
          <w:szCs w:val="32"/>
          <w:lang w:val="en-US" w:eastAsia="zh-CN"/>
        </w:rPr>
        <w:t>6779.44</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99.96</w:t>
      </w:r>
      <w:r>
        <w:rPr>
          <w:rFonts w:hint="eastAsia" w:ascii="宋体" w:hAnsi="宋体" w:eastAsia="宋体" w:cs="宋体"/>
          <w:color w:val="000000"/>
          <w:sz w:val="32"/>
          <w:szCs w:val="32"/>
        </w:rPr>
        <w:t>%；政府性基金预算财政拨款收入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%；国有资本经营预算财政拨款收入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%；事业收入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%；经营收入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%；附属单位上缴收入</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%；其他收入</w:t>
      </w:r>
      <w:r>
        <w:rPr>
          <w:rFonts w:hint="eastAsia" w:ascii="宋体" w:hAnsi="宋体" w:eastAsia="宋体" w:cs="宋体"/>
          <w:color w:val="000000"/>
          <w:sz w:val="32"/>
          <w:szCs w:val="32"/>
          <w:lang w:val="en-US" w:eastAsia="zh-CN"/>
        </w:rPr>
        <w:t>2.51</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0.04</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FF0000"/>
          <w:sz w:val="32"/>
          <w:szCs w:val="32"/>
        </w:rPr>
      </w:pPr>
      <w:r>
        <w:rPr>
          <w:rFonts w:hint="eastAsia" w:ascii="宋体" w:hAnsi="宋体" w:eastAsia="宋体" w:cs="宋体"/>
          <w:color w:val="000000" w:themeColor="text1"/>
          <w:sz w:val="32"/>
          <w:szCs w:val="32"/>
          <w14:textFill>
            <w14:solidFill>
              <w14:schemeClr w14:val="tx1"/>
            </w14:solidFill>
          </w14:textFill>
        </w:rPr>
        <w:t>（图2：收入决算结构图）（饼状图）</w:t>
      </w:r>
    </w:p>
    <w:p>
      <w:pPr>
        <w:pStyle w:val="23"/>
        <w:numPr>
          <w:ilvl w:val="0"/>
          <w:numId w:val="1"/>
        </w:numPr>
        <w:spacing w:line="600" w:lineRule="exact"/>
        <w:ind w:firstLineChars="0"/>
        <w:outlineLvl w:val="1"/>
        <w:rPr>
          <w:rStyle w:val="25"/>
          <w:rFonts w:hint="eastAsia" w:ascii="宋体" w:hAnsi="宋体" w:eastAsia="宋体" w:cs="宋体"/>
          <w:b w:val="0"/>
        </w:rPr>
      </w:pPr>
      <w:bookmarkStart w:id="32" w:name="_Toc15377207"/>
      <w:bookmarkStart w:id="33" w:name="_Toc15396605"/>
      <w:r>
        <w:rPr>
          <w:rFonts w:hint="eastAsia" w:ascii="宋体" w:hAnsi="宋体" w:eastAsia="宋体" w:cs="宋体"/>
          <w:color w:val="000000"/>
          <w:sz w:val="32"/>
          <w:szCs w:val="32"/>
        </w:rPr>
        <w:t>支</w:t>
      </w:r>
      <w:r>
        <w:rPr>
          <w:rStyle w:val="25"/>
          <w:rFonts w:hint="eastAsia" w:ascii="宋体" w:hAnsi="宋体" w:eastAsia="宋体" w:cs="宋体"/>
          <w:b w:val="0"/>
        </w:rPr>
        <w:t>出决算情况说明</w:t>
      </w:r>
      <w:bookmarkEnd w:id="32"/>
      <w:bookmarkEnd w:id="33"/>
    </w:p>
    <w:p>
      <w:pPr>
        <w:spacing w:line="600" w:lineRule="exact"/>
        <w:ind w:firstLine="640"/>
        <w:rPr>
          <w:rFonts w:hint="eastAsia" w:ascii="宋体" w:hAnsi="宋体" w:eastAsia="宋体" w:cs="宋体"/>
          <w:color w:val="000000"/>
          <w:sz w:val="32"/>
          <w:szCs w:val="32"/>
          <w:shd w:val="pct10" w:color="auto" w:fill="FFFFFF"/>
        </w:rPr>
      </w:pPr>
      <w:r>
        <w:rPr>
          <w:rFonts w:hint="eastAsia" w:ascii="宋体" w:hAnsi="宋体" w:eastAsia="宋体" w:cs="宋体"/>
          <w:color w:val="000000"/>
          <w:sz w:val="32"/>
          <w:szCs w:val="32"/>
        </w:rPr>
        <w:t>2018年本年支出合计</w:t>
      </w:r>
      <w:r>
        <w:rPr>
          <w:rFonts w:hint="eastAsia" w:ascii="宋体" w:hAnsi="宋体" w:eastAsia="宋体" w:cs="宋体"/>
          <w:color w:val="000000"/>
          <w:sz w:val="32"/>
          <w:szCs w:val="32"/>
          <w:lang w:val="en-US" w:eastAsia="zh-CN"/>
        </w:rPr>
        <w:t>5947.33</w:t>
      </w:r>
      <w:r>
        <w:rPr>
          <w:rFonts w:hint="eastAsia"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1566.18</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26.33</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4381.15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73.67</w:t>
      </w:r>
      <w:r>
        <w:rPr>
          <w:rFonts w:hint="eastAsia" w:ascii="宋体" w:hAnsi="宋体" w:eastAsia="宋体" w:cs="宋体"/>
          <w:color w:val="000000"/>
          <w:sz w:val="32"/>
          <w:szCs w:val="32"/>
        </w:rPr>
        <w:t>%；上缴上级支出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%；经营支出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%；对附属单位补助支出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宋体" w:hAnsi="宋体" w:eastAsia="宋体" w:cs="宋体"/>
          <w:color w:val="FF0000"/>
          <w:sz w:val="32"/>
          <w:szCs w:val="32"/>
        </w:rPr>
      </w:pPr>
    </w:p>
    <w:p>
      <w:pPr>
        <w:spacing w:line="600" w:lineRule="exact"/>
        <w:ind w:firstLine="640" w:firstLineChars="200"/>
        <w:outlineLvl w:val="1"/>
        <w:rPr>
          <w:rStyle w:val="25"/>
          <w:rFonts w:hint="eastAsia" w:ascii="宋体" w:hAnsi="宋体" w:eastAsia="宋体" w:cs="宋体"/>
          <w:b w:val="0"/>
        </w:rPr>
      </w:pPr>
      <w:bookmarkStart w:id="34" w:name="_Toc15377208"/>
      <w:bookmarkStart w:id="35" w:name="_Toc15396606"/>
      <w:r>
        <w:rPr>
          <w:rFonts w:hint="eastAsia" w:ascii="宋体" w:hAnsi="宋体" w:eastAsia="宋体" w:cs="宋体"/>
          <w:color w:val="000000"/>
          <w:sz w:val="32"/>
          <w:szCs w:val="32"/>
        </w:rPr>
        <w:t>四、财</w:t>
      </w:r>
      <w:r>
        <w:rPr>
          <w:rStyle w:val="25"/>
          <w:rFonts w:hint="eastAsia" w:ascii="宋体" w:hAnsi="宋体" w:eastAsia="宋体" w:cs="宋体"/>
          <w:b w:val="0"/>
        </w:rPr>
        <w:t>政拨款收入支出决算总体情况说明</w:t>
      </w:r>
      <w:bookmarkEnd w:id="34"/>
      <w:bookmarkEnd w:id="35"/>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2018年财政拨款收、支总计</w:t>
      </w:r>
      <w:r>
        <w:rPr>
          <w:rFonts w:hint="eastAsia" w:ascii="宋体" w:hAnsi="宋体" w:eastAsia="宋体" w:cs="宋体"/>
          <w:color w:val="000000"/>
          <w:sz w:val="32"/>
          <w:szCs w:val="32"/>
          <w:lang w:val="en-US" w:eastAsia="zh-CN"/>
        </w:rPr>
        <w:t>6779.44</w:t>
      </w:r>
      <w:r>
        <w:rPr>
          <w:rFonts w:hint="eastAsia" w:ascii="宋体" w:hAnsi="宋体" w:eastAsia="宋体" w:cs="宋体"/>
          <w:color w:val="000000"/>
          <w:sz w:val="32"/>
          <w:szCs w:val="32"/>
        </w:rPr>
        <w:t>万元。与2017年相比，财政拨款收、支总计各增加</w:t>
      </w:r>
      <w:r>
        <w:rPr>
          <w:rFonts w:hint="eastAsia" w:ascii="宋体" w:hAnsi="宋体" w:eastAsia="宋体" w:cs="宋体"/>
          <w:color w:val="000000"/>
          <w:sz w:val="32"/>
          <w:szCs w:val="32"/>
          <w:lang w:val="en-US" w:eastAsia="zh-CN"/>
        </w:rPr>
        <w:t>376.60</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5.86</w:t>
      </w:r>
      <w:r>
        <w:rPr>
          <w:rFonts w:hint="eastAsia" w:ascii="宋体" w:hAnsi="宋体" w:eastAsia="宋体" w:cs="宋体"/>
          <w:color w:val="000000"/>
          <w:sz w:val="32"/>
          <w:szCs w:val="32"/>
        </w:rPr>
        <w:t>%。主要变动原因是</w:t>
      </w:r>
      <w:r>
        <w:rPr>
          <w:rFonts w:hint="eastAsia" w:ascii="宋体" w:hAnsi="宋体" w:eastAsia="宋体" w:cs="宋体"/>
          <w:color w:val="000000"/>
          <w:sz w:val="32"/>
          <w:szCs w:val="32"/>
          <w:lang w:eastAsia="zh-CN"/>
        </w:rPr>
        <w:t>政策性的调资等。</w:t>
      </w:r>
    </w:p>
    <w:p>
      <w:pPr>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（图4：财政拨款收、支决算总计变动情况）（柱状图）</w:t>
      </w:r>
    </w:p>
    <w:p>
      <w:pPr>
        <w:spacing w:line="600" w:lineRule="exact"/>
        <w:ind w:firstLine="640"/>
        <w:rPr>
          <w:rFonts w:hint="eastAsia" w:ascii="宋体" w:hAnsi="宋体" w:eastAsia="宋体" w:cs="宋体"/>
          <w:b/>
          <w:color w:val="00B050"/>
          <w:sz w:val="32"/>
          <w:szCs w:val="32"/>
        </w:rPr>
      </w:pPr>
      <w:r>
        <w:rPr>
          <w:rFonts w:hint="eastAsia" w:ascii="宋体" w:hAnsi="宋体" w:eastAsia="宋体" w:cs="宋体"/>
          <w:b/>
          <w:color w:val="000000" w:themeColor="text1"/>
          <w:sz w:val="32"/>
          <w:szCs w:val="32"/>
          <w14:textFill>
            <w14:solidFill>
              <w14:schemeClr w14:val="tx1"/>
            </w14:solidFill>
          </w14:textFill>
        </w:rPr>
        <w:t>（除国有资本经营预算外，数据来源于财决Z01-1表，口径为“总计”数+国有资本经营预算。）</w:t>
      </w:r>
    </w:p>
    <w:p>
      <w:pPr>
        <w:spacing w:line="600" w:lineRule="exact"/>
        <w:ind w:firstLine="640" w:firstLineChars="200"/>
        <w:outlineLvl w:val="1"/>
        <w:rPr>
          <w:rStyle w:val="25"/>
          <w:rFonts w:hint="eastAsia" w:ascii="宋体" w:hAnsi="宋体" w:eastAsia="宋体" w:cs="宋体"/>
          <w:b w:val="0"/>
        </w:rPr>
      </w:pPr>
      <w:bookmarkStart w:id="36" w:name="_Toc15396607"/>
      <w:bookmarkStart w:id="37" w:name="_Toc15377209"/>
      <w:r>
        <w:rPr>
          <w:rFonts w:hint="eastAsia" w:ascii="宋体" w:hAnsi="宋体" w:eastAsia="宋体" w:cs="宋体"/>
          <w:color w:val="000000"/>
          <w:sz w:val="32"/>
          <w:szCs w:val="32"/>
        </w:rPr>
        <w:t>五、</w:t>
      </w:r>
      <w:r>
        <w:rPr>
          <w:rFonts w:hint="eastAsia" w:ascii="宋体" w:hAnsi="宋体" w:eastAsia="宋体" w:cs="宋体"/>
          <w:b/>
          <w:color w:val="000000"/>
          <w:sz w:val="32"/>
          <w:szCs w:val="32"/>
        </w:rPr>
        <w:t>一</w:t>
      </w:r>
      <w:r>
        <w:rPr>
          <w:rStyle w:val="25"/>
          <w:rFonts w:hint="eastAsia" w:ascii="宋体" w:hAnsi="宋体" w:eastAsia="宋体" w:cs="宋体"/>
          <w:b w:val="0"/>
        </w:rPr>
        <w:t>般公共预算财政拨款支出决算情况说明</w:t>
      </w:r>
      <w:bookmarkEnd w:id="36"/>
      <w:bookmarkEnd w:id="37"/>
    </w:p>
    <w:p>
      <w:pPr>
        <w:spacing w:line="600" w:lineRule="exact"/>
        <w:ind w:firstLine="642" w:firstLineChars="200"/>
        <w:outlineLvl w:val="2"/>
        <w:rPr>
          <w:rFonts w:hint="eastAsia" w:ascii="宋体" w:hAnsi="宋体" w:eastAsia="宋体" w:cs="宋体"/>
          <w:b/>
          <w:color w:val="000000"/>
          <w:sz w:val="32"/>
          <w:szCs w:val="32"/>
        </w:rPr>
      </w:pPr>
      <w:bookmarkStart w:id="38" w:name="_Toc15377210"/>
      <w:r>
        <w:rPr>
          <w:rFonts w:hint="eastAsia" w:ascii="宋体" w:hAnsi="宋体" w:eastAsia="宋体" w:cs="宋体"/>
          <w:b/>
          <w:color w:val="000000"/>
          <w:sz w:val="32"/>
          <w:szCs w:val="32"/>
        </w:rPr>
        <w:t>（一）一般公共预算财政拨款支出决算总体情况</w:t>
      </w:r>
      <w:bookmarkEnd w:id="38"/>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2018年一般公共预算财政拨款支出</w:t>
      </w:r>
      <w:r>
        <w:rPr>
          <w:rFonts w:hint="eastAsia" w:ascii="宋体" w:hAnsi="宋体" w:eastAsia="宋体" w:cs="宋体"/>
          <w:color w:val="000000"/>
          <w:sz w:val="32"/>
          <w:szCs w:val="32"/>
          <w:lang w:val="en-US" w:eastAsia="zh-CN"/>
        </w:rPr>
        <w:t>5944.82</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87.73</w:t>
      </w:r>
      <w:r>
        <w:rPr>
          <w:rFonts w:hint="eastAsia" w:ascii="宋体" w:hAnsi="宋体" w:eastAsia="宋体" w:cs="宋体"/>
          <w:color w:val="000000"/>
          <w:sz w:val="32"/>
          <w:szCs w:val="32"/>
        </w:rPr>
        <w:t>%。与2017年相比，一般公共预算财政拨款增加</w:t>
      </w:r>
      <w:r>
        <w:rPr>
          <w:rFonts w:hint="eastAsia" w:ascii="宋体" w:hAnsi="宋体" w:eastAsia="宋体" w:cs="宋体"/>
          <w:color w:val="000000"/>
          <w:sz w:val="32"/>
          <w:szCs w:val="32"/>
          <w:lang w:val="en-US" w:eastAsia="zh-CN"/>
        </w:rPr>
        <w:t>179.21</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3.01</w:t>
      </w:r>
      <w:r>
        <w:rPr>
          <w:rFonts w:hint="eastAsia" w:ascii="宋体" w:hAnsi="宋体" w:eastAsia="宋体" w:cs="宋体"/>
          <w:color w:val="000000"/>
          <w:sz w:val="32"/>
          <w:szCs w:val="32"/>
        </w:rPr>
        <w:t>%。主要变动原因是</w:t>
      </w:r>
      <w:r>
        <w:rPr>
          <w:rFonts w:hint="eastAsia" w:ascii="宋体" w:hAnsi="宋体" w:eastAsia="宋体" w:cs="宋体"/>
          <w:color w:val="000000"/>
          <w:sz w:val="32"/>
          <w:szCs w:val="32"/>
          <w:lang w:eastAsia="zh-CN"/>
        </w:rPr>
        <w:t>上年项目支出结转实现的支出。</w:t>
      </w:r>
    </w:p>
    <w:p>
      <w:pPr>
        <w:spacing w:line="600" w:lineRule="exact"/>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（图5：一般公共预算财政拨款支出决算变动情况）（柱状图）</w:t>
      </w:r>
    </w:p>
    <w:p>
      <w:pPr>
        <w:spacing w:line="600" w:lineRule="exact"/>
        <w:ind w:firstLine="642" w:firstLineChars="200"/>
        <w:outlineLvl w:val="2"/>
        <w:rPr>
          <w:rFonts w:hint="eastAsia" w:ascii="宋体" w:hAnsi="宋体" w:eastAsia="宋体" w:cs="宋体"/>
          <w:b/>
          <w:color w:val="000000"/>
          <w:sz w:val="32"/>
          <w:szCs w:val="32"/>
        </w:rPr>
      </w:pPr>
      <w:bookmarkStart w:id="39" w:name="_Toc15377211"/>
      <w:r>
        <w:rPr>
          <w:rFonts w:hint="eastAsia" w:ascii="宋体" w:hAnsi="宋体" w:eastAsia="宋体" w:cs="宋体"/>
          <w:b/>
          <w:color w:val="000000"/>
          <w:sz w:val="32"/>
          <w:szCs w:val="32"/>
        </w:rPr>
        <w:t>（二）一般公共预算财政拨款支出决算结构情况</w:t>
      </w:r>
      <w:bookmarkEnd w:id="39"/>
    </w:p>
    <w:p>
      <w:pPr>
        <w:spacing w:line="600" w:lineRule="exact"/>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sz w:val="32"/>
          <w:szCs w:val="32"/>
        </w:rPr>
        <w:t>2018年一般公共预算财</w:t>
      </w:r>
      <w:r>
        <w:rPr>
          <w:rFonts w:hint="eastAsia" w:ascii="宋体" w:hAnsi="宋体" w:eastAsia="宋体" w:cs="宋体"/>
          <w:color w:val="000000" w:themeColor="text1"/>
          <w:sz w:val="32"/>
          <w:szCs w:val="32"/>
          <w14:textFill>
            <w14:solidFill>
              <w14:schemeClr w14:val="tx1"/>
            </w14:solidFill>
          </w14:textFill>
        </w:rPr>
        <w:t>政拨款支出</w:t>
      </w:r>
      <w:r>
        <w:rPr>
          <w:rFonts w:hint="eastAsia" w:ascii="宋体" w:hAnsi="宋体" w:eastAsia="宋体" w:cs="宋体"/>
          <w:color w:val="000000" w:themeColor="text1"/>
          <w:sz w:val="32"/>
          <w:szCs w:val="32"/>
          <w:lang w:val="en-US" w:eastAsia="zh-CN"/>
          <w14:textFill>
            <w14:solidFill>
              <w14:schemeClr w14:val="tx1"/>
            </w14:solidFill>
          </w14:textFill>
        </w:rPr>
        <w:t>5944.82</w:t>
      </w:r>
      <w:r>
        <w:rPr>
          <w:rFonts w:hint="eastAsia" w:ascii="宋体" w:hAnsi="宋体" w:eastAsia="宋体" w:cs="宋体"/>
          <w:color w:val="000000" w:themeColor="text1"/>
          <w:sz w:val="32"/>
          <w:szCs w:val="32"/>
          <w14:textFill>
            <w14:solidFill>
              <w14:schemeClr w14:val="tx1"/>
            </w14:solidFill>
          </w14:textFill>
        </w:rPr>
        <w:t>万元，主要用于以下方面:</w:t>
      </w:r>
      <w:r>
        <w:rPr>
          <w:rFonts w:hint="eastAsia" w:ascii="宋体" w:hAnsi="宋体" w:eastAsia="宋体" w:cs="宋体"/>
          <w:b/>
          <w:color w:val="000000" w:themeColor="text1"/>
          <w:sz w:val="32"/>
          <w:szCs w:val="32"/>
          <w14:textFill>
            <w14:solidFill>
              <w14:schemeClr w14:val="tx1"/>
            </w14:solidFill>
          </w14:textFill>
        </w:rPr>
        <w:t>一般公共服务（类）</w:t>
      </w:r>
      <w:r>
        <w:rPr>
          <w:rFonts w:hint="eastAsia" w:ascii="宋体" w:hAnsi="宋体" w:eastAsia="宋体" w:cs="宋体"/>
          <w:color w:val="000000" w:themeColor="text1"/>
          <w:sz w:val="32"/>
          <w:szCs w:val="32"/>
          <w14:textFill>
            <w14:solidFill>
              <w14:schemeClr w14:val="tx1"/>
            </w14:solidFill>
          </w14:textFill>
        </w:rPr>
        <w:t>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教育支出（类）</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科学技术（类）</w:t>
      </w:r>
      <w:r>
        <w:rPr>
          <w:rFonts w:hint="eastAsia" w:ascii="宋体" w:hAnsi="宋体" w:eastAsia="宋体" w:cs="宋体"/>
          <w:color w:val="000000" w:themeColor="text1"/>
          <w:sz w:val="32"/>
          <w:szCs w:val="32"/>
          <w14:textFill>
            <w14:solidFill>
              <w14:schemeClr w14:val="tx1"/>
            </w14:solidFill>
          </w14:textFill>
        </w:rPr>
        <w:t>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社会保障和就业（类）</w:t>
      </w:r>
      <w:r>
        <w:rPr>
          <w:rFonts w:hint="eastAsia" w:ascii="宋体" w:hAnsi="宋体" w:eastAsia="宋体" w:cs="宋体"/>
          <w:color w:val="000000" w:themeColor="text1"/>
          <w:sz w:val="32"/>
          <w:szCs w:val="32"/>
          <w14:textFill>
            <w14:solidFill>
              <w14:schemeClr w14:val="tx1"/>
            </w14:solidFill>
          </w14:textFill>
        </w:rPr>
        <w:t>支出</w:t>
      </w:r>
      <w:r>
        <w:rPr>
          <w:rFonts w:hint="eastAsia" w:ascii="宋体" w:hAnsi="宋体" w:eastAsia="宋体" w:cs="宋体"/>
          <w:color w:val="000000" w:themeColor="text1"/>
          <w:sz w:val="32"/>
          <w:szCs w:val="32"/>
          <w:lang w:val="en-US" w:eastAsia="zh-CN"/>
          <w14:textFill>
            <w14:solidFill>
              <w14:schemeClr w14:val="tx1"/>
            </w14:solidFill>
          </w14:textFill>
        </w:rPr>
        <w:t>142.58</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2.4</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医疗卫生</w:t>
      </w:r>
      <w:r>
        <w:rPr>
          <w:rStyle w:val="14"/>
          <w:rFonts w:hint="eastAsia" w:ascii="宋体" w:hAnsi="宋体" w:eastAsia="宋体" w:cs="宋体"/>
          <w:bCs/>
          <w:color w:val="000000"/>
          <w:sz w:val="32"/>
          <w:szCs w:val="32"/>
        </w:rPr>
        <w:t>与计划生育</w:t>
      </w:r>
      <w:r>
        <w:rPr>
          <w:rFonts w:hint="eastAsia" w:ascii="宋体" w:hAnsi="宋体" w:eastAsia="宋体" w:cs="宋体"/>
          <w:b/>
          <w:color w:val="000000" w:themeColor="text1"/>
          <w:sz w:val="32"/>
          <w:szCs w:val="32"/>
          <w14:textFill>
            <w14:solidFill>
              <w14:schemeClr w14:val="tx1"/>
            </w14:solidFill>
          </w14:textFill>
        </w:rPr>
        <w:t>（类）</w:t>
      </w:r>
      <w:r>
        <w:rPr>
          <w:rFonts w:hint="eastAsia" w:ascii="宋体" w:hAnsi="宋体" w:eastAsia="宋体" w:cs="宋体"/>
          <w:color w:val="000000" w:themeColor="text1"/>
          <w:sz w:val="32"/>
          <w:szCs w:val="32"/>
          <w14:textFill>
            <w14:solidFill>
              <w14:schemeClr w14:val="tx1"/>
            </w14:solidFill>
          </w14:textFill>
        </w:rPr>
        <w:t>支出</w:t>
      </w:r>
      <w:r>
        <w:rPr>
          <w:rFonts w:hint="eastAsia" w:ascii="宋体" w:hAnsi="宋体" w:eastAsia="宋体" w:cs="宋体"/>
          <w:color w:val="000000" w:themeColor="text1"/>
          <w:sz w:val="32"/>
          <w:szCs w:val="32"/>
          <w:lang w:val="en-US" w:eastAsia="zh-CN"/>
          <w14:textFill>
            <w14:solidFill>
              <w14:schemeClr w14:val="tx1"/>
            </w14:solidFill>
          </w14:textFill>
        </w:rPr>
        <w:t>46.54</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0.78</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节能环保</w:t>
      </w:r>
      <w:r>
        <w:rPr>
          <w:rFonts w:hint="eastAsia" w:ascii="宋体" w:hAnsi="宋体" w:eastAsia="宋体" w:cs="宋体"/>
          <w:b/>
          <w:color w:val="000000" w:themeColor="text1"/>
          <w:sz w:val="32"/>
          <w:szCs w:val="32"/>
          <w14:textFill>
            <w14:solidFill>
              <w14:schemeClr w14:val="tx1"/>
            </w14:solidFill>
          </w14:textFill>
        </w:rPr>
        <w:t>（类）</w:t>
      </w:r>
      <w:r>
        <w:rPr>
          <w:rFonts w:hint="eastAsia" w:ascii="宋体" w:hAnsi="宋体" w:eastAsia="宋体" w:cs="宋体"/>
          <w:b/>
          <w:bCs/>
          <w:color w:val="000000" w:themeColor="text1"/>
          <w:sz w:val="32"/>
          <w:szCs w:val="32"/>
          <w:lang w:eastAsia="zh-CN"/>
          <w14:textFill>
            <w14:solidFill>
              <w14:schemeClr w14:val="tx1"/>
            </w14:solidFill>
          </w14:textFill>
        </w:rPr>
        <w:t>支出</w:t>
      </w:r>
      <w:r>
        <w:rPr>
          <w:rFonts w:hint="eastAsia" w:ascii="宋体" w:hAnsi="宋体" w:eastAsia="宋体" w:cs="宋体"/>
          <w:color w:val="000000" w:themeColor="text1"/>
          <w:sz w:val="32"/>
          <w:szCs w:val="32"/>
          <w:lang w:val="en-US" w:eastAsia="zh-CN"/>
          <w14:textFill>
            <w14:solidFill>
              <w14:schemeClr w14:val="tx1"/>
            </w14:solidFill>
          </w14:textFill>
        </w:rPr>
        <w:t>1266.51</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21.04</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lang w:eastAsia="zh-CN"/>
          <w14:textFill>
            <w14:solidFill>
              <w14:schemeClr w14:val="tx1"/>
            </w14:solidFill>
          </w14:textFill>
        </w:rPr>
        <w:t>农林水</w:t>
      </w:r>
      <w:r>
        <w:rPr>
          <w:rFonts w:hint="eastAsia" w:ascii="宋体" w:hAnsi="宋体" w:eastAsia="宋体" w:cs="宋体"/>
          <w:b/>
          <w:color w:val="000000" w:themeColor="text1"/>
          <w:sz w:val="32"/>
          <w:szCs w:val="32"/>
          <w14:textFill>
            <w14:solidFill>
              <w14:schemeClr w14:val="tx1"/>
            </w14:solidFill>
          </w14:textFill>
        </w:rPr>
        <w:t>（类）</w:t>
      </w:r>
      <w:r>
        <w:rPr>
          <w:rFonts w:hint="eastAsia" w:ascii="宋体" w:hAnsi="宋体" w:eastAsia="宋体" w:cs="宋体"/>
          <w:b w:val="0"/>
          <w:bCs w:val="0"/>
          <w:color w:val="000000" w:themeColor="text1"/>
          <w:sz w:val="32"/>
          <w:szCs w:val="32"/>
          <w:lang w:val="en-US" w:eastAsia="zh-CN"/>
          <w14:textFill>
            <w14:solidFill>
              <w14:schemeClr w14:val="tx1"/>
            </w14:solidFill>
          </w14:textFill>
        </w:rPr>
        <w:t>4404.58</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74.36</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住房保障（类）支出</w:t>
      </w:r>
      <w:r>
        <w:rPr>
          <w:rFonts w:hint="eastAsia" w:ascii="宋体" w:hAnsi="宋体" w:eastAsia="宋体" w:cs="宋体"/>
          <w:color w:val="000000" w:themeColor="text1"/>
          <w:sz w:val="32"/>
          <w:szCs w:val="32"/>
          <w:lang w:val="en-US" w:eastAsia="zh-CN"/>
          <w14:textFill>
            <w14:solidFill>
              <w14:schemeClr w14:val="tx1"/>
            </w14:solidFill>
          </w14:textFill>
        </w:rPr>
        <w:t>84.60</w:t>
      </w:r>
      <w:r>
        <w:rPr>
          <w:rFonts w:hint="eastAsia" w:ascii="宋体" w:hAnsi="宋体" w:eastAsia="宋体" w:cs="宋体"/>
          <w:color w:val="000000" w:themeColor="text1"/>
          <w:sz w:val="32"/>
          <w:szCs w:val="32"/>
          <w14:textFill>
            <w14:solidFill>
              <w14:schemeClr w14:val="tx1"/>
            </w14:solidFill>
          </w14:textFill>
        </w:rPr>
        <w:t>万元，占</w:t>
      </w:r>
      <w:r>
        <w:rPr>
          <w:rFonts w:hint="eastAsia" w:ascii="宋体" w:hAnsi="宋体" w:eastAsia="宋体" w:cs="宋体"/>
          <w:color w:val="000000" w:themeColor="text1"/>
          <w:sz w:val="32"/>
          <w:szCs w:val="32"/>
          <w:lang w:val="en-US" w:eastAsia="zh-CN"/>
          <w14:textFill>
            <w14:solidFill>
              <w14:schemeClr w14:val="tx1"/>
            </w14:solidFill>
          </w14:textFill>
        </w:rPr>
        <w:t>1.42</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14:textFill>
            <w14:solidFill>
              <w14:schemeClr w14:val="tx1"/>
            </w14:solidFill>
          </w14:textFill>
        </w:rPr>
        <w:t>（罗列全部功能分类科目，至类级。）</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（图6：一般公共预算财政拨款支出决算结构）（饼状图）</w:t>
      </w:r>
    </w:p>
    <w:p>
      <w:pPr>
        <w:spacing w:line="600" w:lineRule="exact"/>
        <w:ind w:firstLine="642" w:firstLineChars="200"/>
        <w:outlineLvl w:val="2"/>
        <w:rPr>
          <w:rFonts w:hint="eastAsia" w:ascii="宋体" w:hAnsi="宋体" w:eastAsia="宋体" w:cs="宋体"/>
          <w:b/>
          <w:color w:val="000000"/>
          <w:sz w:val="32"/>
          <w:szCs w:val="32"/>
        </w:rPr>
      </w:pPr>
      <w:bookmarkStart w:id="40" w:name="_Toc15377212"/>
      <w:r>
        <w:rPr>
          <w:rFonts w:hint="eastAsia" w:ascii="宋体" w:hAnsi="宋体" w:eastAsia="宋体" w:cs="宋体"/>
          <w:b/>
          <w:color w:val="000000"/>
          <w:sz w:val="32"/>
          <w:szCs w:val="32"/>
        </w:rPr>
        <w:t>（三）一般公共预算财政拨款支出决算具体情况</w:t>
      </w:r>
      <w:bookmarkEnd w:id="40"/>
    </w:p>
    <w:p>
      <w:pPr>
        <w:spacing w:line="600" w:lineRule="exact"/>
        <w:ind w:firstLine="642" w:firstLineChars="200"/>
        <w:outlineLvl w:val="2"/>
        <w:rPr>
          <w:rFonts w:hint="eastAsia" w:ascii="宋体" w:hAnsi="宋体" w:eastAsia="宋体" w:cs="宋体"/>
          <w:color w:val="FF0000"/>
          <w:sz w:val="32"/>
          <w:szCs w:val="32"/>
        </w:rPr>
      </w:pPr>
      <w:bookmarkStart w:id="41" w:name="_Toc15377213"/>
      <w:bookmarkStart w:id="42" w:name="_Toc15378460"/>
      <w:bookmarkStart w:id="43" w:name="_Toc15377444"/>
      <w:r>
        <w:rPr>
          <w:rFonts w:hint="eastAsia" w:ascii="宋体" w:hAnsi="宋体" w:eastAsia="宋体" w:cs="宋体"/>
          <w:b/>
          <w:color w:val="000000" w:themeColor="text1"/>
          <w:sz w:val="32"/>
          <w:szCs w:val="32"/>
          <w14:textFill>
            <w14:solidFill>
              <w14:schemeClr w14:val="tx1"/>
            </w14:solidFill>
          </w14:textFill>
        </w:rPr>
        <w:t>2018年般公共预算支出决算数为</w:t>
      </w:r>
      <w:r>
        <w:rPr>
          <w:rFonts w:hint="eastAsia" w:ascii="宋体" w:hAnsi="宋体" w:eastAsia="宋体" w:cs="宋体"/>
          <w:b/>
          <w:color w:val="000000" w:themeColor="text1"/>
          <w:sz w:val="32"/>
          <w:szCs w:val="32"/>
          <w:lang w:val="en-US" w:eastAsia="zh-CN"/>
          <w14:textFill>
            <w14:solidFill>
              <w14:schemeClr w14:val="tx1"/>
            </w14:solidFill>
          </w14:textFill>
        </w:rPr>
        <w:t>5944.82万元</w:t>
      </w:r>
      <w:r>
        <w:rPr>
          <w:rFonts w:hint="eastAsia" w:ascii="宋体" w:hAnsi="宋体" w:eastAsia="宋体" w:cs="宋体"/>
          <w:color w:val="000000" w:themeColor="text1"/>
          <w:sz w:val="32"/>
          <w:szCs w:val="32"/>
          <w14:textFill>
            <w14:solidFill>
              <w14:schemeClr w14:val="tx1"/>
            </w14:solidFill>
          </w14:textFill>
        </w:rPr>
        <w:t>，</w:t>
      </w:r>
      <w:r>
        <w:rPr>
          <w:rStyle w:val="14"/>
          <w:rFonts w:hint="eastAsia" w:ascii="宋体" w:hAnsi="宋体" w:eastAsia="宋体" w:cs="宋体"/>
          <w:bCs/>
          <w:color w:val="000000" w:themeColor="text1"/>
          <w:sz w:val="32"/>
          <w:szCs w:val="32"/>
          <w14:textFill>
            <w14:solidFill>
              <w14:schemeClr w14:val="tx1"/>
            </w14:solidFill>
          </w14:textFill>
        </w:rPr>
        <w:t>完成</w:t>
      </w:r>
      <w:r>
        <w:rPr>
          <w:rStyle w:val="14"/>
          <w:rFonts w:hint="eastAsia" w:ascii="宋体" w:hAnsi="宋体" w:eastAsia="宋体" w:cs="宋体"/>
          <w:bCs/>
          <w:color w:val="000000"/>
          <w:sz w:val="32"/>
          <w:szCs w:val="32"/>
        </w:rPr>
        <w:t>预算</w:t>
      </w:r>
      <w:r>
        <w:rPr>
          <w:rFonts w:hint="eastAsia" w:ascii="宋体" w:hAnsi="宋体" w:eastAsia="宋体" w:cs="宋体"/>
          <w:color w:val="000000"/>
          <w:sz w:val="32"/>
          <w:szCs w:val="32"/>
          <w:lang w:val="en-US" w:eastAsia="zh-CN"/>
        </w:rPr>
        <w:t>87.73</w:t>
      </w:r>
      <w:r>
        <w:rPr>
          <w:rStyle w:val="14"/>
          <w:rFonts w:hint="eastAsia" w:ascii="宋体" w:hAnsi="宋体" w:eastAsia="宋体" w:cs="宋体"/>
          <w:bCs/>
          <w:color w:val="000000"/>
          <w:sz w:val="32"/>
          <w:szCs w:val="32"/>
        </w:rPr>
        <w:t>%。其中：</w:t>
      </w:r>
      <w:bookmarkEnd w:id="41"/>
      <w:bookmarkEnd w:id="42"/>
      <w:bookmarkEnd w:id="43"/>
    </w:p>
    <w:p>
      <w:pPr>
        <w:spacing w:line="600" w:lineRule="exact"/>
        <w:ind w:firstLine="642"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1.一般公共服务（类）</w:t>
      </w:r>
      <w:r>
        <w:rPr>
          <w:rStyle w:val="14"/>
          <w:rFonts w:hint="eastAsia" w:ascii="宋体" w:hAnsi="宋体" w:eastAsia="宋体" w:cs="宋体"/>
          <w:b w:val="0"/>
          <w:bCs w:val="0"/>
          <w:color w:val="000000"/>
          <w:sz w:val="32"/>
          <w:szCs w:val="32"/>
        </w:rPr>
        <w:t>***（款）***（项）</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 xml:space="preserve"> 支出决算为</w:t>
      </w:r>
      <w:r>
        <w:rPr>
          <w:rStyle w:val="14"/>
          <w:rFonts w:hint="eastAsia" w:ascii="宋体" w:hAnsi="宋体" w:eastAsia="宋体" w:cs="宋体"/>
          <w:b w:val="0"/>
          <w:bCs/>
          <w:color w:val="000000"/>
          <w:sz w:val="32"/>
          <w:szCs w:val="32"/>
          <w:lang w:val="en-US" w:eastAsia="zh-CN"/>
        </w:rPr>
        <w:t>0</w:t>
      </w:r>
      <w:r>
        <w:rPr>
          <w:rStyle w:val="14"/>
          <w:rFonts w:hint="eastAsia" w:ascii="宋体" w:hAnsi="宋体" w:eastAsia="宋体" w:cs="宋体"/>
          <w:b w:val="0"/>
          <w:bCs/>
          <w:color w:val="000000"/>
          <w:sz w:val="32"/>
          <w:szCs w:val="32"/>
        </w:rPr>
        <w:t>万元…。</w:t>
      </w:r>
    </w:p>
    <w:p>
      <w:pPr>
        <w:spacing w:line="600" w:lineRule="exact"/>
        <w:ind w:firstLine="642"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2.教育（类）</w:t>
      </w:r>
      <w:r>
        <w:rPr>
          <w:rStyle w:val="14"/>
          <w:rFonts w:hint="eastAsia" w:ascii="宋体" w:hAnsi="宋体" w:eastAsia="宋体" w:cs="宋体"/>
          <w:b w:val="0"/>
          <w:bCs w:val="0"/>
          <w:color w:val="000000"/>
          <w:sz w:val="32"/>
          <w:szCs w:val="32"/>
        </w:rPr>
        <w:t>***（款）***（项）</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 xml:space="preserve"> 支出决算为</w:t>
      </w:r>
      <w:r>
        <w:rPr>
          <w:rStyle w:val="14"/>
          <w:rFonts w:hint="eastAsia" w:ascii="宋体" w:hAnsi="宋体" w:eastAsia="宋体" w:cs="宋体"/>
          <w:b w:val="0"/>
          <w:bCs/>
          <w:color w:val="000000"/>
          <w:sz w:val="32"/>
          <w:szCs w:val="32"/>
          <w:lang w:val="en-US" w:eastAsia="zh-CN"/>
        </w:rPr>
        <w:t>0</w:t>
      </w:r>
      <w:r>
        <w:rPr>
          <w:rStyle w:val="14"/>
          <w:rFonts w:hint="eastAsia" w:ascii="宋体" w:hAnsi="宋体" w:eastAsia="宋体" w:cs="宋体"/>
          <w:b w:val="0"/>
          <w:bCs/>
          <w:color w:val="000000"/>
          <w:sz w:val="32"/>
          <w:szCs w:val="32"/>
        </w:rPr>
        <w:t>万元。</w:t>
      </w:r>
    </w:p>
    <w:p>
      <w:pPr>
        <w:spacing w:line="600" w:lineRule="exact"/>
        <w:ind w:firstLine="642"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3.科学技术（类）</w:t>
      </w:r>
      <w:r>
        <w:rPr>
          <w:rStyle w:val="14"/>
          <w:rFonts w:hint="eastAsia" w:ascii="宋体" w:hAnsi="宋体" w:eastAsia="宋体" w:cs="宋体"/>
          <w:b w:val="0"/>
          <w:bCs w:val="0"/>
          <w:color w:val="000000"/>
          <w:sz w:val="32"/>
          <w:szCs w:val="32"/>
        </w:rPr>
        <w:t>***（款）***（项）</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 xml:space="preserve"> 支出决算为</w:t>
      </w:r>
      <w:r>
        <w:rPr>
          <w:rStyle w:val="14"/>
          <w:rFonts w:hint="eastAsia" w:ascii="宋体" w:hAnsi="宋体" w:eastAsia="宋体" w:cs="宋体"/>
          <w:b w:val="0"/>
          <w:bCs/>
          <w:color w:val="000000"/>
          <w:sz w:val="32"/>
          <w:szCs w:val="32"/>
          <w:lang w:val="en-US" w:eastAsia="zh-CN"/>
        </w:rPr>
        <w:t>0</w:t>
      </w:r>
      <w:r>
        <w:rPr>
          <w:rStyle w:val="14"/>
          <w:rFonts w:hint="eastAsia" w:ascii="宋体" w:hAnsi="宋体" w:eastAsia="宋体" w:cs="宋体"/>
          <w:b w:val="0"/>
          <w:bCs/>
          <w:color w:val="000000"/>
          <w:sz w:val="32"/>
          <w:szCs w:val="32"/>
        </w:rPr>
        <w:t>万元。</w:t>
      </w:r>
    </w:p>
    <w:p>
      <w:pPr>
        <w:spacing w:line="600" w:lineRule="exact"/>
        <w:ind w:firstLine="642" w:firstLineChars="200"/>
        <w:rPr>
          <w:rFonts w:hint="eastAsia" w:ascii="宋体" w:hAnsi="宋体" w:eastAsia="宋体" w:cs="宋体"/>
          <w:b/>
          <w:color w:val="000000"/>
          <w:sz w:val="32"/>
          <w:szCs w:val="32"/>
        </w:rPr>
      </w:pPr>
      <w:r>
        <w:rPr>
          <w:rStyle w:val="14"/>
          <w:rFonts w:hint="eastAsia" w:ascii="宋体" w:hAnsi="宋体" w:eastAsia="宋体" w:cs="宋体"/>
          <w:bCs/>
          <w:color w:val="000000"/>
          <w:sz w:val="32"/>
          <w:szCs w:val="32"/>
        </w:rPr>
        <w:t>4.文化体育与传媒（类）</w:t>
      </w:r>
      <w:r>
        <w:rPr>
          <w:rStyle w:val="14"/>
          <w:rFonts w:hint="eastAsia" w:ascii="宋体" w:hAnsi="宋体" w:eastAsia="宋体" w:cs="宋体"/>
          <w:b w:val="0"/>
          <w:bCs w:val="0"/>
          <w:color w:val="000000"/>
          <w:sz w:val="32"/>
          <w:szCs w:val="32"/>
        </w:rPr>
        <w:t>***（款）***（项）</w:t>
      </w:r>
      <w:r>
        <w:rPr>
          <w:rStyle w:val="14"/>
          <w:rFonts w:hint="eastAsia" w:ascii="宋体" w:hAnsi="宋体" w:eastAsia="宋体" w:cs="宋体"/>
          <w:bCs/>
          <w:color w:val="000000"/>
          <w:sz w:val="32"/>
          <w:szCs w:val="32"/>
        </w:rPr>
        <w:t>:</w:t>
      </w:r>
      <w:r>
        <w:rPr>
          <w:rStyle w:val="14"/>
          <w:rFonts w:hint="eastAsia" w:ascii="宋体" w:hAnsi="宋体" w:eastAsia="宋体" w:cs="宋体"/>
          <w:b w:val="0"/>
          <w:bCs/>
          <w:color w:val="000000"/>
          <w:sz w:val="32"/>
          <w:szCs w:val="32"/>
        </w:rPr>
        <w:t xml:space="preserve"> 支出决算为</w:t>
      </w:r>
      <w:r>
        <w:rPr>
          <w:rStyle w:val="14"/>
          <w:rFonts w:hint="eastAsia" w:ascii="宋体" w:hAnsi="宋体" w:eastAsia="宋体" w:cs="宋体"/>
          <w:b w:val="0"/>
          <w:bCs/>
          <w:color w:val="000000"/>
          <w:sz w:val="32"/>
          <w:szCs w:val="32"/>
          <w:lang w:val="en-US" w:eastAsia="zh-CN"/>
        </w:rPr>
        <w:t>0</w:t>
      </w:r>
      <w:r>
        <w:rPr>
          <w:rStyle w:val="14"/>
          <w:rFonts w:hint="eastAsia" w:ascii="宋体" w:hAnsi="宋体" w:eastAsia="宋体" w:cs="宋体"/>
          <w:b w:val="0"/>
          <w:bCs/>
          <w:color w:val="000000"/>
          <w:sz w:val="32"/>
          <w:szCs w:val="32"/>
        </w:rPr>
        <w:t>万元…。</w:t>
      </w:r>
    </w:p>
    <w:p>
      <w:pPr>
        <w:spacing w:line="600" w:lineRule="exact"/>
        <w:ind w:firstLine="642" w:firstLineChars="200"/>
        <w:rPr>
          <w:rFonts w:hint="eastAsia" w:ascii="宋体" w:hAnsi="宋体" w:eastAsia="宋体" w:cs="宋体"/>
          <w:color w:val="000000"/>
          <w:sz w:val="32"/>
          <w:szCs w:val="32"/>
        </w:rPr>
      </w:pPr>
      <w:r>
        <w:rPr>
          <w:rStyle w:val="14"/>
          <w:rFonts w:hint="eastAsia" w:ascii="宋体" w:hAnsi="宋体" w:eastAsia="宋体" w:cs="宋体"/>
          <w:bCs/>
          <w:color w:val="000000"/>
          <w:sz w:val="32"/>
          <w:szCs w:val="32"/>
        </w:rPr>
        <w:t>5.</w:t>
      </w:r>
      <w:r>
        <w:rPr>
          <w:rStyle w:val="14"/>
          <w:rFonts w:hint="eastAsia" w:ascii="宋体" w:hAnsi="宋体" w:eastAsia="宋体" w:cs="宋体"/>
          <w:color w:val="000000"/>
          <w:sz w:val="32"/>
          <w:szCs w:val="32"/>
        </w:rPr>
        <w:t>社会保障和就业支出（类）</w:t>
      </w:r>
      <w:r>
        <w:rPr>
          <w:rStyle w:val="14"/>
          <w:rFonts w:hint="eastAsia" w:ascii="宋体" w:hAnsi="宋体" w:eastAsia="宋体" w:cs="宋体"/>
          <w:b w:val="0"/>
          <w:bCs w:val="0"/>
          <w:color w:val="000000"/>
          <w:sz w:val="32"/>
          <w:szCs w:val="32"/>
        </w:rPr>
        <w:t>行政事业单位离退休（款）机关事业单位基本养老保险缴费支出（项）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w:t>
      </w:r>
      <w:r>
        <w:rPr>
          <w:rFonts w:hint="eastAsia" w:ascii="宋体" w:hAnsi="宋体" w:eastAsia="宋体" w:cs="宋体"/>
          <w:color w:val="000000"/>
          <w:sz w:val="32"/>
          <w:szCs w:val="32"/>
          <w:lang w:val="en-US" w:eastAsia="zh-CN"/>
        </w:rPr>
        <w:t>142.58万</w:t>
      </w:r>
      <w:r>
        <w:rPr>
          <w:rFonts w:hint="eastAsia" w:ascii="宋体" w:hAnsi="宋体" w:eastAsia="宋体" w:cs="宋体"/>
          <w:color w:val="000000"/>
          <w:sz w:val="32"/>
          <w:szCs w:val="32"/>
        </w:rPr>
        <w:t>元，完成预算100%。</w:t>
      </w:r>
    </w:p>
    <w:p>
      <w:pPr>
        <w:spacing w:line="600" w:lineRule="exact"/>
        <w:ind w:firstLine="642" w:firstLineChars="200"/>
        <w:rPr>
          <w:rFonts w:hint="eastAsia" w:ascii="宋体" w:hAnsi="宋体" w:eastAsia="宋体" w:cs="宋体"/>
          <w:color w:val="000000"/>
          <w:sz w:val="32"/>
          <w:szCs w:val="32"/>
        </w:rPr>
      </w:pPr>
      <w:r>
        <w:rPr>
          <w:rStyle w:val="14"/>
          <w:rFonts w:hint="eastAsia" w:ascii="宋体" w:hAnsi="宋体" w:eastAsia="宋体" w:cs="宋体"/>
          <w:b/>
          <w:bCs w:val="0"/>
          <w:color w:val="000000"/>
          <w:sz w:val="32"/>
          <w:szCs w:val="32"/>
          <w:lang w:val="en-US" w:eastAsia="zh-CN"/>
        </w:rPr>
        <w:t>6</w:t>
      </w:r>
      <w:r>
        <w:rPr>
          <w:rStyle w:val="14"/>
          <w:rFonts w:hint="eastAsia" w:ascii="宋体" w:hAnsi="宋体" w:eastAsia="宋体" w:cs="宋体"/>
          <w:b/>
          <w:bCs w:val="0"/>
          <w:color w:val="000000"/>
          <w:sz w:val="32"/>
          <w:szCs w:val="32"/>
        </w:rPr>
        <w:t>.医疗卫生与计划生育支出（类）</w:t>
      </w:r>
      <w:r>
        <w:rPr>
          <w:rStyle w:val="14"/>
          <w:rFonts w:hint="eastAsia" w:ascii="宋体" w:hAnsi="宋体" w:eastAsia="宋体" w:cs="宋体"/>
          <w:b w:val="0"/>
          <w:bCs/>
          <w:color w:val="000000"/>
          <w:sz w:val="32"/>
          <w:szCs w:val="32"/>
        </w:rPr>
        <w:t>行政事业单位医疗（款）事业单位医疗（项）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2018年决算数为46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元，完成预算77.2%，决算数小于预算数的主要原因是局属事业单位垫支尚未拨付。</w:t>
      </w:r>
    </w:p>
    <w:p>
      <w:pPr>
        <w:spacing w:line="600" w:lineRule="exact"/>
        <w:ind w:firstLine="642" w:firstLineChars="200"/>
        <w:rPr>
          <w:rFonts w:hint="eastAsia" w:ascii="宋体" w:hAnsi="宋体" w:eastAsia="宋体" w:cs="宋体"/>
          <w:color w:val="000000"/>
          <w:sz w:val="32"/>
          <w:szCs w:val="32"/>
        </w:rPr>
      </w:pPr>
      <w:r>
        <w:rPr>
          <w:rStyle w:val="14"/>
          <w:rFonts w:hint="eastAsia" w:ascii="宋体" w:hAnsi="宋体" w:eastAsia="宋体" w:cs="宋体"/>
          <w:color w:val="000000"/>
          <w:sz w:val="32"/>
          <w:szCs w:val="32"/>
          <w:lang w:val="en-US" w:eastAsia="zh-CN"/>
        </w:rPr>
        <w:t>7</w:t>
      </w:r>
      <w:r>
        <w:rPr>
          <w:rStyle w:val="14"/>
          <w:rFonts w:hint="eastAsia" w:ascii="宋体" w:hAnsi="宋体" w:eastAsia="宋体" w:cs="宋体"/>
          <w:color w:val="000000"/>
          <w:sz w:val="32"/>
          <w:szCs w:val="32"/>
        </w:rPr>
        <w:t>.</w:t>
      </w:r>
      <w:r>
        <w:rPr>
          <w:rFonts w:hint="eastAsia" w:ascii="宋体" w:hAnsi="宋体" w:eastAsia="宋体" w:cs="宋体"/>
          <w:b/>
          <w:bCs/>
          <w:color w:val="000000"/>
          <w:sz w:val="32"/>
          <w:szCs w:val="32"/>
        </w:rPr>
        <w:t>节能环保支出</w:t>
      </w:r>
      <w:r>
        <w:rPr>
          <w:rStyle w:val="14"/>
          <w:rFonts w:hint="eastAsia" w:ascii="宋体" w:hAnsi="宋体" w:eastAsia="宋体" w:cs="宋体"/>
          <w:color w:val="000000"/>
          <w:sz w:val="32"/>
          <w:szCs w:val="32"/>
        </w:rPr>
        <w:t>（类）</w:t>
      </w:r>
      <w:r>
        <w:rPr>
          <w:rStyle w:val="14"/>
          <w:rFonts w:hint="eastAsia" w:ascii="宋体" w:hAnsi="宋体" w:eastAsia="宋体" w:cs="宋体"/>
          <w:b w:val="0"/>
          <w:bCs w:val="0"/>
          <w:color w:val="000000"/>
          <w:sz w:val="32"/>
          <w:szCs w:val="32"/>
        </w:rPr>
        <w:t>一是天然林保护（款）社会保险补助（项）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2018年决算数为166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55</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元。其中:2017年及以前36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89</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元，2018年129</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66</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元，完成预算100%。</w:t>
      </w:r>
      <w:r>
        <w:rPr>
          <w:rStyle w:val="14"/>
          <w:rFonts w:hint="eastAsia" w:ascii="宋体" w:hAnsi="宋体" w:eastAsia="宋体" w:cs="宋体"/>
          <w:b w:val="0"/>
          <w:bCs w:val="0"/>
          <w:color w:val="000000"/>
          <w:sz w:val="32"/>
          <w:szCs w:val="32"/>
        </w:rPr>
        <w:t>二是天然林保护（款）政策性社会性支出补助（项）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2018年决算数为0元，尚未完成预算100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元的支出，主要原因是利州区国有林场尚未启动标准化站房建设。</w:t>
      </w:r>
      <w:r>
        <w:rPr>
          <w:rStyle w:val="14"/>
          <w:rFonts w:hint="eastAsia" w:ascii="宋体" w:hAnsi="宋体" w:eastAsia="宋体" w:cs="宋体"/>
          <w:b w:val="0"/>
          <w:bCs w:val="0"/>
          <w:color w:val="000000"/>
          <w:sz w:val="32"/>
          <w:szCs w:val="32"/>
        </w:rPr>
        <w:t>三是天然林保护（款）其他天然林保护支出（项）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2018年决算数为42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03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元。其中:2017年及以前38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03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元，完成预算37.17%，决算数小于预算数的主要原因是该项目实施工期为3-5年。</w:t>
      </w:r>
      <w:r>
        <w:rPr>
          <w:rStyle w:val="14"/>
          <w:rFonts w:hint="eastAsia" w:ascii="宋体" w:hAnsi="宋体" w:eastAsia="宋体" w:cs="宋体"/>
          <w:b w:val="0"/>
          <w:bCs w:val="0"/>
          <w:color w:val="000000"/>
          <w:sz w:val="32"/>
          <w:szCs w:val="32"/>
        </w:rPr>
        <w:t>四是退耕还林（款）退耕现金（项）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2018年决算数为705</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元。其中:2017年及以前142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元，2018年563</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0</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元，完成预算99.62%，决算数小于预算数的主要原因是尚未支付的需要核实。</w:t>
      </w:r>
      <w:r>
        <w:rPr>
          <w:rStyle w:val="14"/>
          <w:rFonts w:hint="eastAsia" w:ascii="宋体" w:hAnsi="宋体" w:eastAsia="宋体" w:cs="宋体"/>
          <w:b w:val="0"/>
          <w:bCs w:val="0"/>
          <w:color w:val="000000"/>
          <w:sz w:val="32"/>
          <w:szCs w:val="32"/>
        </w:rPr>
        <w:t>五是退耕还林（款）退耕还林工程建设（项）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2018年决算数为56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48</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元，完成2017年及以前结转和结余预算100%。</w:t>
      </w:r>
      <w:r>
        <w:rPr>
          <w:rStyle w:val="14"/>
          <w:rFonts w:hint="eastAsia" w:ascii="宋体" w:hAnsi="宋体" w:eastAsia="宋体" w:cs="宋体"/>
          <w:b w:val="0"/>
          <w:bCs w:val="0"/>
          <w:color w:val="000000"/>
          <w:sz w:val="32"/>
          <w:szCs w:val="32"/>
        </w:rPr>
        <w:t>六是退耕还林（款）其他退耕还林支出（项）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2018年决算数为213</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3</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元，完成2017年及以前结转和结余预算67.78%，决算数小于预算数的主要原因是该项目实施工期为3年。七是其他节能环保支出</w:t>
      </w:r>
      <w:r>
        <w:rPr>
          <w:rStyle w:val="14"/>
          <w:rFonts w:hint="eastAsia" w:ascii="宋体" w:hAnsi="宋体" w:eastAsia="宋体" w:cs="宋体"/>
          <w:b w:val="0"/>
          <w:bCs w:val="0"/>
          <w:color w:val="000000"/>
          <w:sz w:val="32"/>
          <w:szCs w:val="32"/>
        </w:rPr>
        <w:t>（款）</w:t>
      </w:r>
      <w:r>
        <w:rPr>
          <w:rFonts w:hint="eastAsia" w:ascii="宋体" w:hAnsi="宋体" w:eastAsia="宋体" w:cs="宋体"/>
          <w:color w:val="000000"/>
          <w:sz w:val="32"/>
          <w:szCs w:val="32"/>
        </w:rPr>
        <w:t>其他节能环保支出</w:t>
      </w:r>
      <w:r>
        <w:rPr>
          <w:rStyle w:val="14"/>
          <w:rFonts w:hint="eastAsia" w:ascii="宋体" w:hAnsi="宋体" w:eastAsia="宋体" w:cs="宋体"/>
          <w:b w:val="0"/>
          <w:bCs w:val="0"/>
          <w:color w:val="000000"/>
          <w:sz w:val="32"/>
          <w:szCs w:val="32"/>
        </w:rPr>
        <w:t>（项）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2018年决算数为82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元，完成2017年及以前结转和结余预算100%。</w:t>
      </w:r>
    </w:p>
    <w:p>
      <w:pPr>
        <w:spacing w:line="600" w:lineRule="exact"/>
        <w:ind w:firstLine="642" w:firstLineChars="200"/>
        <w:rPr>
          <w:rFonts w:hint="eastAsia" w:ascii="宋体" w:hAnsi="宋体" w:eastAsia="宋体" w:cs="宋体"/>
          <w:color w:val="000000"/>
          <w:sz w:val="32"/>
          <w:szCs w:val="32"/>
        </w:rPr>
      </w:pPr>
      <w:r>
        <w:rPr>
          <w:rStyle w:val="14"/>
          <w:rFonts w:hint="eastAsia" w:ascii="宋体" w:hAnsi="宋体" w:eastAsia="宋体" w:cs="宋体"/>
          <w:color w:val="000000"/>
          <w:sz w:val="32"/>
          <w:szCs w:val="32"/>
          <w:lang w:val="en-US" w:eastAsia="zh-CN"/>
        </w:rPr>
        <w:t>8</w:t>
      </w:r>
      <w:r>
        <w:rPr>
          <w:rStyle w:val="14"/>
          <w:rFonts w:hint="eastAsia" w:ascii="宋体" w:hAnsi="宋体" w:eastAsia="宋体" w:cs="宋体"/>
          <w:color w:val="000000"/>
          <w:sz w:val="32"/>
          <w:szCs w:val="32"/>
        </w:rPr>
        <w:t>.</w:t>
      </w:r>
      <w:r>
        <w:rPr>
          <w:rFonts w:hint="eastAsia" w:ascii="宋体" w:hAnsi="宋体" w:eastAsia="宋体" w:cs="宋体"/>
          <w:b/>
          <w:bCs/>
          <w:color w:val="000000"/>
          <w:sz w:val="32"/>
          <w:szCs w:val="32"/>
        </w:rPr>
        <w:t>农林水支出</w:t>
      </w:r>
      <w:r>
        <w:rPr>
          <w:rStyle w:val="14"/>
          <w:rFonts w:hint="eastAsia" w:ascii="宋体" w:hAnsi="宋体" w:eastAsia="宋体" w:cs="宋体"/>
          <w:color w:val="000000"/>
          <w:sz w:val="32"/>
          <w:szCs w:val="32"/>
        </w:rPr>
        <w:t>（类）</w:t>
      </w:r>
      <w:r>
        <w:rPr>
          <w:rFonts w:hint="eastAsia" w:ascii="宋体" w:hAnsi="宋体" w:eastAsia="宋体" w:cs="宋体"/>
          <w:color w:val="000000"/>
          <w:sz w:val="32"/>
          <w:szCs w:val="32"/>
        </w:rPr>
        <w:t>一是</w:t>
      </w:r>
      <w:r>
        <w:rPr>
          <w:rStyle w:val="14"/>
          <w:rFonts w:hint="eastAsia" w:ascii="宋体" w:hAnsi="宋体" w:eastAsia="宋体" w:cs="宋体"/>
          <w:b w:val="0"/>
          <w:bCs w:val="0"/>
          <w:color w:val="000000"/>
          <w:sz w:val="32"/>
          <w:szCs w:val="32"/>
        </w:rPr>
        <w:t>林业（款）行政运行（项）:</w:t>
      </w:r>
      <w:r>
        <w:rPr>
          <w:rFonts w:hint="eastAsia" w:ascii="宋体" w:hAnsi="宋体" w:eastAsia="宋体" w:cs="宋体"/>
          <w:color w:val="000000"/>
          <w:sz w:val="32"/>
          <w:szCs w:val="32"/>
        </w:rPr>
        <w:t>2018年决算数为1289</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元，完成预算97.54%。其中:2017年及以前46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66</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元，2018年1243</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9万</w:t>
      </w:r>
      <w:r>
        <w:rPr>
          <w:rFonts w:hint="eastAsia" w:ascii="宋体" w:hAnsi="宋体" w:eastAsia="宋体" w:cs="宋体"/>
          <w:color w:val="000000"/>
          <w:sz w:val="32"/>
          <w:szCs w:val="32"/>
        </w:rPr>
        <w:t>元，决算数小于预算数的主要原因是决算期间的追加预算指标数未实现支出。二是</w:t>
      </w:r>
      <w:r>
        <w:rPr>
          <w:rStyle w:val="14"/>
          <w:rFonts w:hint="eastAsia" w:ascii="宋体" w:hAnsi="宋体" w:eastAsia="宋体" w:cs="宋体"/>
          <w:b w:val="0"/>
          <w:bCs w:val="0"/>
          <w:color w:val="000000"/>
          <w:sz w:val="32"/>
          <w:szCs w:val="32"/>
        </w:rPr>
        <w:t>林业（款）一般行政管理事务（项）:</w:t>
      </w:r>
      <w:r>
        <w:rPr>
          <w:rFonts w:hint="eastAsia" w:ascii="宋体" w:hAnsi="宋体" w:eastAsia="宋体" w:cs="宋体"/>
          <w:color w:val="000000"/>
          <w:sz w:val="32"/>
          <w:szCs w:val="32"/>
        </w:rPr>
        <w:t>2018年决算数为4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元，完成预算100%。三是</w:t>
      </w:r>
      <w:r>
        <w:rPr>
          <w:rStyle w:val="14"/>
          <w:rFonts w:hint="eastAsia" w:ascii="宋体" w:hAnsi="宋体" w:eastAsia="宋体" w:cs="宋体"/>
          <w:b w:val="0"/>
          <w:bCs w:val="0"/>
          <w:color w:val="000000"/>
          <w:sz w:val="32"/>
          <w:szCs w:val="32"/>
        </w:rPr>
        <w:t>林业（款）森林培育（项）:</w:t>
      </w:r>
      <w:r>
        <w:rPr>
          <w:rFonts w:hint="eastAsia" w:ascii="宋体" w:hAnsi="宋体" w:eastAsia="宋体" w:cs="宋体"/>
          <w:color w:val="000000"/>
          <w:sz w:val="32"/>
          <w:szCs w:val="32"/>
        </w:rPr>
        <w:t>2018年决算数为538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04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元。其中:2017年及以前529</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81</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元，完成预算22.09%。决算数小于预算数的主要原因是造林项目实施工期为3-5年。四是林业</w:t>
      </w:r>
      <w:r>
        <w:rPr>
          <w:rStyle w:val="14"/>
          <w:rFonts w:hint="eastAsia" w:ascii="宋体" w:hAnsi="宋体" w:eastAsia="宋体" w:cs="宋体"/>
          <w:b w:val="0"/>
          <w:bCs w:val="0"/>
          <w:color w:val="000000"/>
          <w:sz w:val="32"/>
          <w:szCs w:val="32"/>
        </w:rPr>
        <w:t>（款）</w:t>
      </w:r>
      <w:r>
        <w:rPr>
          <w:rFonts w:hint="eastAsia" w:ascii="宋体" w:hAnsi="宋体" w:eastAsia="宋体" w:cs="宋体"/>
          <w:color w:val="000000"/>
          <w:sz w:val="32"/>
          <w:szCs w:val="32"/>
        </w:rPr>
        <w:t>林业技术推广</w:t>
      </w:r>
      <w:r>
        <w:rPr>
          <w:rStyle w:val="14"/>
          <w:rFonts w:hint="eastAsia" w:ascii="宋体" w:hAnsi="宋体" w:eastAsia="宋体" w:cs="宋体"/>
          <w:b w:val="0"/>
          <w:bCs w:val="0"/>
          <w:color w:val="000000"/>
          <w:sz w:val="32"/>
          <w:szCs w:val="32"/>
        </w:rPr>
        <w:t>（项）</w:t>
      </w:r>
      <w:r>
        <w:rPr>
          <w:rStyle w:val="14"/>
          <w:rFonts w:hint="eastAsia" w:ascii="宋体" w:hAnsi="宋体" w:eastAsia="宋体" w:cs="宋体"/>
          <w:color w:val="000000"/>
          <w:sz w:val="32"/>
          <w:szCs w:val="32"/>
        </w:rPr>
        <w:t>:</w:t>
      </w:r>
      <w:r>
        <w:rPr>
          <w:rFonts w:hint="eastAsia" w:ascii="宋体" w:hAnsi="宋体" w:eastAsia="宋体" w:cs="宋体"/>
          <w:color w:val="000000"/>
          <w:sz w:val="32"/>
          <w:szCs w:val="32"/>
        </w:rPr>
        <w:t>2018年决算数为1</w:t>
      </w:r>
      <w:r>
        <w:rPr>
          <w:rFonts w:hint="eastAsia" w:ascii="宋体" w:hAnsi="宋体" w:eastAsia="宋体" w:cs="宋体"/>
          <w:color w:val="000000"/>
          <w:sz w:val="32"/>
          <w:szCs w:val="32"/>
          <w:lang w:val="en-US" w:eastAsia="zh-CN"/>
        </w:rPr>
        <w:t>.6万</w:t>
      </w:r>
      <w:r>
        <w:rPr>
          <w:rFonts w:hint="eastAsia" w:ascii="宋体" w:hAnsi="宋体" w:eastAsia="宋体" w:cs="宋体"/>
          <w:color w:val="000000"/>
          <w:sz w:val="32"/>
          <w:szCs w:val="32"/>
        </w:rPr>
        <w:t>元，完成2017年及以前结转和结余预算0.2%，决算数小于预算数的主要原因是该项目实施工期为3年</w:t>
      </w:r>
      <w:r>
        <w:rPr>
          <w:rStyle w:val="14"/>
          <w:rFonts w:hint="eastAsia" w:ascii="宋体" w:hAnsi="宋体" w:eastAsia="宋体" w:cs="宋体"/>
          <w:b w:val="0"/>
          <w:bCs w:val="0"/>
          <w:color w:val="000000"/>
          <w:sz w:val="32"/>
          <w:szCs w:val="32"/>
        </w:rPr>
        <w:t>。五是林业（款）</w:t>
      </w:r>
      <w:r>
        <w:rPr>
          <w:rFonts w:hint="eastAsia" w:ascii="宋体" w:hAnsi="宋体" w:eastAsia="宋体" w:cs="宋体"/>
          <w:color w:val="000000"/>
          <w:sz w:val="32"/>
          <w:szCs w:val="32"/>
        </w:rPr>
        <w:t>森林资源管理</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2018年决算数为251</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29</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38</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元，2018年18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91</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元，完成预算70.59%，决算数小于预算数的主要原因是2017年天保森林管护费需要调整预算项目支付。六是</w:t>
      </w:r>
      <w:r>
        <w:rPr>
          <w:rStyle w:val="14"/>
          <w:rFonts w:hint="eastAsia" w:ascii="宋体" w:hAnsi="宋体" w:eastAsia="宋体" w:cs="宋体"/>
          <w:b w:val="0"/>
          <w:bCs w:val="0"/>
          <w:color w:val="000000"/>
          <w:sz w:val="32"/>
          <w:szCs w:val="32"/>
        </w:rPr>
        <w:t>林业（款）</w:t>
      </w:r>
      <w:r>
        <w:rPr>
          <w:rFonts w:hint="eastAsia" w:ascii="宋体" w:hAnsi="宋体" w:eastAsia="宋体" w:cs="宋体"/>
          <w:color w:val="000000"/>
          <w:sz w:val="32"/>
          <w:szCs w:val="32"/>
        </w:rPr>
        <w:t>森林生态效益补偿</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2018年决算数为1102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75</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元，完成预算100%。七是</w:t>
      </w:r>
      <w:r>
        <w:rPr>
          <w:rStyle w:val="14"/>
          <w:rFonts w:hint="eastAsia" w:ascii="宋体" w:hAnsi="宋体" w:eastAsia="宋体" w:cs="宋体"/>
          <w:b w:val="0"/>
          <w:bCs w:val="0"/>
          <w:color w:val="000000"/>
          <w:sz w:val="32"/>
          <w:szCs w:val="32"/>
        </w:rPr>
        <w:t>林业（款）</w:t>
      </w:r>
      <w:r>
        <w:rPr>
          <w:rFonts w:hint="eastAsia" w:ascii="宋体" w:hAnsi="宋体" w:eastAsia="宋体" w:cs="宋体"/>
          <w:color w:val="000000"/>
          <w:sz w:val="32"/>
          <w:szCs w:val="32"/>
        </w:rPr>
        <w:t>湿地保护</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2018年决算数为156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23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元，完成2017年及以前结转和结余预算100%。八是</w:t>
      </w:r>
      <w:r>
        <w:rPr>
          <w:rStyle w:val="14"/>
          <w:rFonts w:hint="eastAsia" w:ascii="宋体" w:hAnsi="宋体" w:eastAsia="宋体" w:cs="宋体"/>
          <w:b w:val="0"/>
          <w:bCs w:val="0"/>
          <w:color w:val="000000"/>
          <w:sz w:val="32"/>
          <w:szCs w:val="32"/>
        </w:rPr>
        <w:t>林业（款）</w:t>
      </w:r>
      <w:r>
        <w:rPr>
          <w:rFonts w:hint="eastAsia" w:ascii="宋体" w:hAnsi="宋体" w:eastAsia="宋体" w:cs="宋体"/>
          <w:color w:val="000000"/>
          <w:sz w:val="32"/>
          <w:szCs w:val="32"/>
        </w:rPr>
        <w:t>林业产业化</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2018年决算数为270</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元，其中:2017年及以前158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70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元，2018年111</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51</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元，完成预算57.09%，决算数小于预算数的主要原因是该项目实施工期为3年。九是</w:t>
      </w:r>
      <w:r>
        <w:rPr>
          <w:rStyle w:val="14"/>
          <w:rFonts w:hint="eastAsia" w:ascii="宋体" w:hAnsi="宋体" w:eastAsia="宋体" w:cs="宋体"/>
          <w:b w:val="0"/>
          <w:bCs w:val="0"/>
          <w:color w:val="000000"/>
          <w:sz w:val="32"/>
          <w:szCs w:val="32"/>
        </w:rPr>
        <w:t>林业（款）</w:t>
      </w:r>
      <w:r>
        <w:rPr>
          <w:rFonts w:hint="eastAsia" w:ascii="宋体" w:hAnsi="宋体" w:eastAsia="宋体" w:cs="宋体"/>
          <w:color w:val="000000"/>
          <w:sz w:val="32"/>
          <w:szCs w:val="32"/>
        </w:rPr>
        <w:t>林业防震减灾</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2018年决算数为26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6</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元。其中:2017年及以前21</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元，2018年5</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元，完成预算90.25%，决算数小于预算数的主要原因是决算期间的追加预算指标数未实现支出。十是</w:t>
      </w:r>
      <w:r>
        <w:rPr>
          <w:rStyle w:val="14"/>
          <w:rFonts w:hint="eastAsia" w:ascii="宋体" w:hAnsi="宋体" w:eastAsia="宋体" w:cs="宋体"/>
          <w:b w:val="0"/>
          <w:bCs w:val="0"/>
          <w:color w:val="000000"/>
          <w:sz w:val="32"/>
          <w:szCs w:val="32"/>
        </w:rPr>
        <w:t>林业（款）</w:t>
      </w:r>
      <w:r>
        <w:rPr>
          <w:rFonts w:hint="eastAsia" w:ascii="宋体" w:hAnsi="宋体" w:eastAsia="宋体" w:cs="宋体"/>
          <w:color w:val="000000"/>
          <w:sz w:val="32"/>
          <w:szCs w:val="32"/>
        </w:rPr>
        <w:t>其他林业支出</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2018年决算数为630</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13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元。其中:2017年及以前41</w:t>
      </w:r>
      <w:r>
        <w:rPr>
          <w:rFonts w:hint="eastAsia" w:ascii="宋体" w:hAnsi="宋体" w:eastAsia="宋体" w:cs="宋体"/>
          <w:color w:val="000000"/>
          <w:sz w:val="32"/>
          <w:szCs w:val="32"/>
          <w:lang w:val="en-US" w:eastAsia="zh-CN"/>
        </w:rPr>
        <w:t>.30万</w:t>
      </w:r>
      <w:r>
        <w:rPr>
          <w:rFonts w:hint="eastAsia" w:ascii="宋体" w:hAnsi="宋体" w:eastAsia="宋体" w:cs="宋体"/>
          <w:color w:val="000000"/>
          <w:sz w:val="32"/>
          <w:szCs w:val="32"/>
        </w:rPr>
        <w:t>元，2018年588</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83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元，完成预算36%，决算数小于预算数的主要原因是决算期间的追加预算指标数和一些工程建设工期为1-3年才能竣工验收支付。十一是</w:t>
      </w:r>
      <w:r>
        <w:rPr>
          <w:rStyle w:val="14"/>
          <w:rFonts w:hint="eastAsia" w:ascii="宋体" w:hAnsi="宋体" w:eastAsia="宋体" w:cs="宋体"/>
          <w:b w:val="0"/>
          <w:bCs w:val="0"/>
          <w:color w:val="000000"/>
          <w:sz w:val="32"/>
          <w:szCs w:val="32"/>
        </w:rPr>
        <w:t>扶贫（款）</w:t>
      </w:r>
      <w:r>
        <w:rPr>
          <w:rFonts w:hint="eastAsia" w:ascii="宋体" w:hAnsi="宋体" w:eastAsia="宋体" w:cs="宋体"/>
          <w:color w:val="000000"/>
          <w:sz w:val="32"/>
          <w:szCs w:val="32"/>
        </w:rPr>
        <w:t>其他扶贫支出</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2018年决算数为5</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元，完成当年预算0.97%，决算数小于预算数的主要原因是决算期间的追加预算指标数未实现支出。十二是其他农林水支出</w:t>
      </w:r>
      <w:r>
        <w:rPr>
          <w:rStyle w:val="14"/>
          <w:rFonts w:hint="eastAsia" w:ascii="宋体" w:hAnsi="宋体" w:eastAsia="宋体" w:cs="宋体"/>
          <w:b w:val="0"/>
          <w:bCs w:val="0"/>
          <w:color w:val="000000"/>
          <w:sz w:val="32"/>
          <w:szCs w:val="32"/>
        </w:rPr>
        <w:t>（款）</w:t>
      </w:r>
      <w:r>
        <w:rPr>
          <w:rFonts w:hint="eastAsia" w:ascii="宋体" w:hAnsi="宋体" w:eastAsia="宋体" w:cs="宋体"/>
          <w:color w:val="000000"/>
          <w:sz w:val="32"/>
          <w:szCs w:val="32"/>
        </w:rPr>
        <w:t>其他农林水支出</w:t>
      </w:r>
      <w:r>
        <w:rPr>
          <w:rStyle w:val="14"/>
          <w:rFonts w:hint="eastAsia" w:ascii="宋体" w:hAnsi="宋体" w:eastAsia="宋体" w:cs="宋体"/>
          <w:b w:val="0"/>
          <w:bCs w:val="0"/>
          <w:color w:val="000000"/>
          <w:sz w:val="32"/>
          <w:szCs w:val="32"/>
        </w:rPr>
        <w:t>（项）:</w:t>
      </w:r>
      <w:r>
        <w:rPr>
          <w:rFonts w:hint="eastAsia" w:ascii="宋体" w:hAnsi="宋体" w:eastAsia="宋体" w:cs="宋体"/>
          <w:color w:val="000000"/>
          <w:sz w:val="32"/>
          <w:szCs w:val="32"/>
        </w:rPr>
        <w:t>2018年决算数为10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元，完成2017年结转和结余预算100%。</w:t>
      </w:r>
    </w:p>
    <w:p>
      <w:pPr>
        <w:spacing w:line="600" w:lineRule="exact"/>
        <w:ind w:firstLine="642" w:firstLineChars="200"/>
        <w:rPr>
          <w:rFonts w:hint="eastAsia" w:ascii="宋体" w:hAnsi="宋体" w:eastAsia="宋体" w:cs="宋体"/>
          <w:color w:val="000000"/>
          <w:sz w:val="32"/>
          <w:szCs w:val="32"/>
        </w:rPr>
      </w:pPr>
      <w:r>
        <w:rPr>
          <w:rStyle w:val="14"/>
          <w:rFonts w:hint="eastAsia" w:ascii="宋体" w:hAnsi="宋体" w:eastAsia="宋体" w:cs="宋体"/>
          <w:color w:val="000000"/>
          <w:sz w:val="32"/>
          <w:szCs w:val="32"/>
          <w:lang w:val="en-US" w:eastAsia="zh-CN"/>
        </w:rPr>
        <w:t>9</w:t>
      </w:r>
      <w:r>
        <w:rPr>
          <w:rStyle w:val="14"/>
          <w:rFonts w:hint="eastAsia" w:ascii="宋体" w:hAnsi="宋体" w:eastAsia="宋体" w:cs="宋体"/>
          <w:color w:val="000000"/>
          <w:sz w:val="32"/>
          <w:szCs w:val="32"/>
        </w:rPr>
        <w:t>.</w:t>
      </w:r>
      <w:r>
        <w:rPr>
          <w:rFonts w:hint="eastAsia" w:ascii="宋体" w:hAnsi="宋体" w:eastAsia="宋体" w:cs="宋体"/>
          <w:b/>
          <w:bCs/>
          <w:color w:val="000000"/>
          <w:sz w:val="32"/>
          <w:szCs w:val="32"/>
        </w:rPr>
        <w:t>住房保障支出</w:t>
      </w:r>
      <w:r>
        <w:rPr>
          <w:rStyle w:val="14"/>
          <w:rFonts w:hint="eastAsia" w:ascii="宋体" w:hAnsi="宋体" w:eastAsia="宋体" w:cs="宋体"/>
          <w:color w:val="000000"/>
          <w:sz w:val="32"/>
          <w:szCs w:val="32"/>
        </w:rPr>
        <w:t>（类）</w:t>
      </w:r>
      <w:r>
        <w:rPr>
          <w:rStyle w:val="14"/>
          <w:rFonts w:hint="eastAsia" w:ascii="宋体" w:hAnsi="宋体" w:eastAsia="宋体" w:cs="宋体"/>
          <w:b w:val="0"/>
          <w:bCs w:val="0"/>
          <w:color w:val="000000"/>
          <w:sz w:val="32"/>
          <w:szCs w:val="32"/>
        </w:rPr>
        <w:t>住房改革支出（款）住房公积金（项）:</w:t>
      </w:r>
      <w:r>
        <w:rPr>
          <w:rFonts w:hint="eastAsia" w:ascii="宋体" w:hAnsi="宋体" w:eastAsia="宋体" w:cs="宋体"/>
          <w:color w:val="000000"/>
          <w:sz w:val="32"/>
          <w:szCs w:val="32"/>
        </w:rPr>
        <w:t>2018年决算数为84</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60</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元，完成预算100%。</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p>
    <w:p>
      <w:pPr>
        <w:spacing w:line="600" w:lineRule="exact"/>
        <w:ind w:firstLine="640"/>
        <w:rPr>
          <w:rFonts w:hint="eastAsia" w:ascii="宋体" w:hAnsi="宋体" w:eastAsia="宋体" w:cs="宋体"/>
          <w:b w:val="0"/>
          <w:bCs/>
          <w:color w:val="000000"/>
          <w:sz w:val="32"/>
          <w:szCs w:val="32"/>
        </w:rPr>
      </w:pPr>
      <w:r>
        <w:rPr>
          <w:rFonts w:hint="eastAsia" w:ascii="宋体" w:hAnsi="宋体" w:eastAsia="宋体" w:cs="宋体"/>
          <w:b/>
          <w:color w:val="000000"/>
          <w:sz w:val="32"/>
          <w:szCs w:val="32"/>
        </w:rPr>
        <w:t>（数据来源财决08表，罗列全部功能分类科目至项级。上述“预算”口径为调整预算数。增减变动原因为决算数&lt;项级&gt;和调整预算数&lt;项级&gt;比较，与预算数持平可以不写原因。）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25"/>
          <w:rFonts w:hint="eastAsia" w:ascii="宋体" w:hAnsi="宋体" w:eastAsia="宋体" w:cs="宋体"/>
        </w:rPr>
      </w:pPr>
      <w:bookmarkStart w:id="44" w:name="_Toc15396608"/>
      <w:bookmarkStart w:id="45" w:name="_Toc15377214"/>
      <w:r>
        <w:rPr>
          <w:rFonts w:hint="eastAsia" w:ascii="宋体" w:hAnsi="宋体" w:eastAsia="宋体" w:cs="宋体"/>
          <w:color w:val="000000"/>
          <w:sz w:val="32"/>
          <w:szCs w:val="32"/>
        </w:rPr>
        <w:t>六</w:t>
      </w:r>
      <w:r>
        <w:rPr>
          <w:rFonts w:hint="eastAsia" w:ascii="宋体" w:hAnsi="宋体" w:eastAsia="宋体" w:cs="宋体"/>
          <w:b/>
          <w:color w:val="000000"/>
          <w:sz w:val="32"/>
          <w:szCs w:val="32"/>
        </w:rPr>
        <w:t>、一</w:t>
      </w:r>
      <w:r>
        <w:rPr>
          <w:rStyle w:val="25"/>
          <w:rFonts w:hint="eastAsia" w:ascii="宋体" w:hAnsi="宋体" w:eastAsia="宋体" w:cs="宋体"/>
          <w:b w:val="0"/>
        </w:rPr>
        <w:t>般公共预算财政拨款基本支出决算情况说明</w:t>
      </w:r>
      <w:bookmarkEnd w:id="44"/>
      <w:bookmarkEnd w:id="45"/>
      <w:r>
        <w:rPr>
          <w:rStyle w:val="25"/>
          <w:rFonts w:hint="eastAsia" w:ascii="宋体" w:hAnsi="宋体" w:eastAsia="宋体" w:cs="宋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2018年一般公共预算财政拨款基本支出</w:t>
      </w:r>
      <w:r>
        <w:rPr>
          <w:rFonts w:hint="eastAsia" w:ascii="宋体" w:hAnsi="宋体" w:eastAsia="宋体" w:cs="宋体"/>
          <w:color w:val="000000"/>
          <w:sz w:val="32"/>
          <w:szCs w:val="32"/>
          <w:lang w:val="en-US" w:eastAsia="zh-CN"/>
        </w:rPr>
        <w:t>1563.67</w:t>
      </w:r>
      <w:r>
        <w:rPr>
          <w:rFonts w:hint="eastAsia" w:ascii="宋体" w:hAnsi="宋体" w:eastAsia="宋体" w:cs="宋体"/>
          <w:color w:val="000000"/>
          <w:sz w:val="32"/>
          <w:szCs w:val="32"/>
        </w:rPr>
        <w:t>万元，其中：</w:t>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rPr>
        <w:t>人员经费</w:t>
      </w:r>
      <w:r>
        <w:rPr>
          <w:rFonts w:hint="eastAsia" w:ascii="宋体" w:hAnsi="宋体" w:eastAsia="宋体" w:cs="宋体"/>
          <w:color w:val="000000"/>
          <w:sz w:val="32"/>
          <w:szCs w:val="32"/>
          <w:lang w:val="en-US" w:eastAsia="zh-CN"/>
        </w:rPr>
        <w:t>1432.55</w:t>
      </w:r>
      <w:r>
        <w:rPr>
          <w:rFonts w:hint="eastAsia" w:ascii="宋体" w:hAnsi="宋体" w:eastAsia="宋体" w:cs="宋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宋体" w:hAnsi="宋体" w:eastAsia="宋体" w:cs="宋体"/>
          <w:color w:val="000000"/>
          <w:sz w:val="32"/>
          <w:szCs w:val="32"/>
        </w:rPr>
        <w:br w:type="textWrapping"/>
      </w:r>
      <w:r>
        <w:rPr>
          <w:rFonts w:hint="eastAsia" w:ascii="宋体" w:hAnsi="宋体" w:eastAsia="宋体" w:cs="宋体"/>
          <w:color w:val="000000"/>
          <w:sz w:val="32"/>
          <w:szCs w:val="32"/>
        </w:rPr>
        <w:t>　　公用经费</w:t>
      </w:r>
      <w:r>
        <w:rPr>
          <w:rFonts w:hint="eastAsia" w:ascii="宋体" w:hAnsi="宋体" w:eastAsia="宋体" w:cs="宋体"/>
          <w:color w:val="000000"/>
          <w:sz w:val="32"/>
          <w:szCs w:val="32"/>
          <w:lang w:val="en-US" w:eastAsia="zh-CN"/>
        </w:rPr>
        <w:t>131.12</w:t>
      </w:r>
      <w:r>
        <w:rPr>
          <w:rFonts w:hint="eastAsia" w:ascii="宋体" w:hAnsi="宋体" w:eastAsia="宋体" w:cs="宋体"/>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hint="eastAsia" w:ascii="宋体" w:hAnsi="宋体" w:eastAsia="宋体" w:cs="宋体"/>
          <w:b/>
          <w:color w:val="FF0000"/>
          <w:sz w:val="32"/>
          <w:szCs w:val="32"/>
        </w:rPr>
      </w:pPr>
      <w:r>
        <w:rPr>
          <w:rFonts w:hint="eastAsia" w:ascii="宋体" w:hAnsi="宋体" w:eastAsia="宋体" w:cs="宋体"/>
          <w:b/>
          <w:color w:val="000000" w:themeColor="text1"/>
          <w:sz w:val="32"/>
          <w:szCs w:val="32"/>
          <w14:textFill>
            <w14:solidFill>
              <w14:schemeClr w14:val="tx1"/>
            </w14:solidFill>
          </w14:textFill>
        </w:rPr>
        <w:t>（数据来源财决07表，根据本部门实际支出情况罗列全部经济分类科目。）</w:t>
      </w:r>
    </w:p>
    <w:p>
      <w:pPr>
        <w:spacing w:line="600" w:lineRule="exact"/>
        <w:ind w:firstLine="640"/>
        <w:outlineLvl w:val="1"/>
        <w:rPr>
          <w:rStyle w:val="25"/>
          <w:rFonts w:hint="eastAsia" w:ascii="宋体" w:hAnsi="宋体" w:eastAsia="宋体" w:cs="宋体"/>
          <w:b w:val="0"/>
        </w:rPr>
      </w:pPr>
      <w:bookmarkStart w:id="46" w:name="_Toc15396609"/>
      <w:bookmarkStart w:id="47" w:name="_Toc15377215"/>
      <w:r>
        <w:rPr>
          <w:rFonts w:hint="eastAsia" w:ascii="宋体" w:hAnsi="宋体" w:eastAsia="宋体" w:cs="宋体"/>
          <w:color w:val="000000"/>
          <w:sz w:val="32"/>
          <w:szCs w:val="32"/>
        </w:rPr>
        <w:t>七、</w:t>
      </w:r>
      <w:r>
        <w:rPr>
          <w:rStyle w:val="25"/>
          <w:rFonts w:hint="eastAsia" w:ascii="宋体" w:hAnsi="宋体" w:eastAsia="宋体" w:cs="宋体"/>
        </w:rPr>
        <w:t>“</w:t>
      </w:r>
      <w:r>
        <w:rPr>
          <w:rStyle w:val="25"/>
          <w:rFonts w:hint="eastAsia" w:ascii="宋体" w:hAnsi="宋体" w:eastAsia="宋体" w:cs="宋体"/>
          <w:b w:val="0"/>
        </w:rPr>
        <w:t>三公”经费财政拨款支出决算情况说明</w:t>
      </w:r>
      <w:bookmarkEnd w:id="46"/>
      <w:bookmarkEnd w:id="47"/>
    </w:p>
    <w:p>
      <w:pPr>
        <w:spacing w:line="600" w:lineRule="exact"/>
        <w:ind w:firstLine="640"/>
        <w:outlineLvl w:val="2"/>
        <w:rPr>
          <w:rFonts w:hint="eastAsia" w:ascii="宋体" w:hAnsi="宋体" w:eastAsia="宋体" w:cs="宋体"/>
          <w:b/>
          <w:color w:val="000000"/>
          <w:sz w:val="32"/>
          <w:szCs w:val="32"/>
        </w:rPr>
      </w:pPr>
      <w:bookmarkStart w:id="48" w:name="_Toc15377216"/>
      <w:r>
        <w:rPr>
          <w:rFonts w:hint="eastAsia" w:ascii="宋体" w:hAnsi="宋体" w:eastAsia="宋体" w:cs="宋体"/>
          <w:b/>
          <w:color w:val="000000"/>
          <w:sz w:val="32"/>
          <w:szCs w:val="32"/>
        </w:rPr>
        <w:t>（一）“三公”经费财政拨款支出决算总体情况说明</w:t>
      </w:r>
      <w:bookmarkEnd w:id="48"/>
    </w:p>
    <w:p>
      <w:pPr>
        <w:spacing w:line="600" w:lineRule="exact"/>
        <w:ind w:firstLine="640"/>
        <w:rPr>
          <w:rFonts w:hint="eastAsia" w:ascii="宋体" w:hAnsi="宋体" w:eastAsia="宋体" w:cs="宋体"/>
          <w:color w:val="333333"/>
          <w:sz w:val="32"/>
          <w:szCs w:val="32"/>
        </w:rPr>
      </w:pPr>
      <w:r>
        <w:rPr>
          <w:rFonts w:hint="eastAsia" w:ascii="宋体" w:hAnsi="宋体" w:eastAsia="宋体" w:cs="宋体"/>
          <w:color w:val="000000"/>
          <w:sz w:val="32"/>
          <w:szCs w:val="32"/>
        </w:rPr>
        <w:t>2018年“三公”经费财政拨款支出决算为</w:t>
      </w:r>
      <w:r>
        <w:rPr>
          <w:rFonts w:hint="eastAsia" w:ascii="宋体" w:hAnsi="宋体" w:eastAsia="宋体" w:cs="宋体"/>
          <w:color w:val="000000"/>
          <w:sz w:val="32"/>
          <w:szCs w:val="32"/>
          <w:lang w:val="en-US" w:eastAsia="zh-CN"/>
        </w:rPr>
        <w:t>11.82</w:t>
      </w:r>
      <w:r>
        <w:rPr>
          <w:rFonts w:hint="eastAsia" w:ascii="宋体" w:hAnsi="宋体" w:eastAsia="宋体" w:cs="宋体"/>
          <w:color w:val="000000"/>
          <w:sz w:val="32"/>
          <w:szCs w:val="32"/>
        </w:rPr>
        <w:t>万元，完成预算</w:t>
      </w:r>
      <w:r>
        <w:rPr>
          <w:rFonts w:hint="eastAsia" w:ascii="宋体" w:hAnsi="宋体" w:eastAsia="宋体" w:cs="宋体"/>
          <w:color w:val="000000"/>
          <w:sz w:val="32"/>
          <w:szCs w:val="32"/>
          <w:lang w:val="en-US" w:eastAsia="zh-CN"/>
        </w:rPr>
        <w:t>98.48</w:t>
      </w:r>
      <w:r>
        <w:rPr>
          <w:rFonts w:hint="eastAsia" w:ascii="宋体" w:hAnsi="宋体" w:eastAsia="宋体" w:cs="宋体"/>
          <w:color w:val="000000"/>
          <w:sz w:val="32"/>
          <w:szCs w:val="32"/>
        </w:rPr>
        <w:t>%，决算数小于预算数（或与预算数持平）的主要原因是</w:t>
      </w:r>
      <w:r>
        <w:rPr>
          <w:rFonts w:hint="eastAsia" w:ascii="宋体" w:hAnsi="宋体" w:eastAsia="宋体" w:cs="宋体"/>
          <w:color w:val="000000"/>
          <w:sz w:val="32"/>
          <w:szCs w:val="32"/>
          <w:lang w:val="en-US" w:eastAsia="zh-CN"/>
        </w:rPr>
        <w:t>:</w:t>
      </w:r>
      <w:r>
        <w:rPr>
          <w:rFonts w:hint="eastAsia" w:ascii="宋体" w:hAnsi="宋体" w:eastAsia="宋体" w:cs="宋体"/>
          <w:color w:val="333333"/>
          <w:sz w:val="32"/>
          <w:szCs w:val="32"/>
        </w:rPr>
        <w:t>我局按照</w:t>
      </w:r>
      <w:r>
        <w:rPr>
          <w:rFonts w:hint="eastAsia" w:ascii="宋体" w:hAnsi="宋体" w:eastAsia="宋体" w:cs="宋体"/>
          <w:snapToGrid/>
          <w:color w:val="auto"/>
          <w:kern w:val="0"/>
          <w:sz w:val="32"/>
          <w:szCs w:val="32"/>
          <w:vertAlign w:val="baseline"/>
          <w:lang w:bidi="ar-SA"/>
        </w:rPr>
        <w:t>落实八项规定，严格执行了公务接待和公务用车购置及运行维护费管理</w:t>
      </w:r>
      <w:r>
        <w:rPr>
          <w:rFonts w:hint="eastAsia" w:ascii="宋体" w:hAnsi="宋体" w:eastAsia="宋体" w:cs="宋体"/>
          <w:color w:val="333333"/>
          <w:sz w:val="32"/>
          <w:szCs w:val="32"/>
        </w:rPr>
        <w:t>。</w:t>
      </w:r>
    </w:p>
    <w:p>
      <w:pPr>
        <w:spacing w:line="600" w:lineRule="exact"/>
        <w:ind w:firstLine="640"/>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sz w:val="32"/>
          <w:szCs w:val="32"/>
        </w:rPr>
        <w:t>（上述“预算”口径为调整预</w:t>
      </w:r>
      <w:r>
        <w:rPr>
          <w:rFonts w:hint="eastAsia" w:ascii="宋体" w:hAnsi="宋体" w:eastAsia="宋体" w:cs="宋体"/>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hint="eastAsia" w:ascii="宋体" w:hAnsi="宋体" w:eastAsia="宋体" w:cs="宋体"/>
          <w:b/>
          <w:color w:val="000000"/>
          <w:sz w:val="32"/>
          <w:szCs w:val="32"/>
        </w:rPr>
      </w:pPr>
      <w:bookmarkStart w:id="49" w:name="_Toc15377217"/>
      <w:r>
        <w:rPr>
          <w:rFonts w:hint="eastAsia" w:ascii="宋体" w:hAnsi="宋体" w:eastAsia="宋体" w:cs="宋体"/>
          <w:b/>
          <w:color w:val="000000"/>
          <w:sz w:val="32"/>
          <w:szCs w:val="32"/>
        </w:rPr>
        <w:t>（二）“三公”经费财政拨款支出决算具体情况说明</w:t>
      </w:r>
      <w:bookmarkEnd w:id="49"/>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%；公务用车购置及运行维护费支出决算</w:t>
      </w:r>
      <w:r>
        <w:rPr>
          <w:rFonts w:hint="eastAsia" w:ascii="宋体" w:hAnsi="宋体" w:eastAsia="宋体" w:cs="宋体"/>
          <w:color w:val="000000"/>
          <w:sz w:val="32"/>
          <w:szCs w:val="32"/>
          <w:lang w:val="en-US" w:eastAsia="zh-CN"/>
        </w:rPr>
        <w:t>5.82</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49.32</w:t>
      </w:r>
      <w:r>
        <w:rPr>
          <w:rFonts w:hint="eastAsia" w:ascii="宋体" w:hAnsi="宋体" w:eastAsia="宋体" w:cs="宋体"/>
          <w:color w:val="000000"/>
          <w:sz w:val="32"/>
          <w:szCs w:val="32"/>
        </w:rPr>
        <w:t>%；公务接待费支出决算</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50.68</w:t>
      </w:r>
      <w:r>
        <w:rPr>
          <w:rFonts w:hint="eastAsia" w:ascii="宋体" w:hAnsi="宋体" w:eastAsia="宋体" w:cs="宋体"/>
          <w:color w:val="000000"/>
          <w:sz w:val="32"/>
          <w:szCs w:val="32"/>
        </w:rPr>
        <w:t>%。具体情况如下：</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（图8：“三公”经费财政拨款支出结构）（饼状图）</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1.因公出国（境）经费支出</w:t>
      </w:r>
      <w:r>
        <w:rPr>
          <w:rFonts w:hint="eastAsia" w:ascii="宋体" w:hAnsi="宋体" w:eastAsia="宋体" w:cs="宋体"/>
          <w:b/>
          <w:color w:val="000000"/>
          <w:sz w:val="32"/>
          <w:szCs w:val="32"/>
          <w:lang w:eastAsia="zh-CN"/>
        </w:rPr>
        <w:t>为</w:t>
      </w:r>
      <w:r>
        <w:rPr>
          <w:rFonts w:hint="eastAsia" w:ascii="宋体" w:hAnsi="宋体" w:eastAsia="宋体" w:cs="宋体"/>
          <w:b/>
          <w:color w:val="000000"/>
          <w:sz w:val="32"/>
          <w:szCs w:val="32"/>
          <w:lang w:val="en-US" w:eastAsia="zh-CN"/>
        </w:rPr>
        <w:t>0</w:t>
      </w:r>
      <w:r>
        <w:rPr>
          <w:rFonts w:hint="eastAsia" w:ascii="宋体" w:hAnsi="宋体" w:eastAsia="宋体" w:cs="宋体"/>
          <w:color w:val="000000"/>
          <w:sz w:val="32"/>
          <w:szCs w:val="32"/>
        </w:rPr>
        <w:t>……。</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2.公务用车购置及运行维护费支出</w:t>
      </w:r>
      <w:r>
        <w:rPr>
          <w:rFonts w:hint="eastAsia" w:ascii="宋体" w:hAnsi="宋体" w:eastAsia="宋体" w:cs="宋体"/>
          <w:color w:val="000000"/>
          <w:sz w:val="32"/>
          <w:szCs w:val="32"/>
          <w:lang w:val="en-US" w:eastAsia="zh-CN"/>
        </w:rPr>
        <w:t>5.82</w:t>
      </w:r>
      <w:r>
        <w:rPr>
          <w:rFonts w:hint="eastAsia" w:ascii="宋体" w:hAnsi="宋体" w:eastAsia="宋体" w:cs="宋体"/>
          <w:color w:val="000000"/>
          <w:sz w:val="32"/>
          <w:szCs w:val="32"/>
        </w:rPr>
        <w:t>万元,</w:t>
      </w:r>
      <w:r>
        <w:rPr>
          <w:rStyle w:val="14"/>
          <w:rFonts w:hint="eastAsia" w:ascii="宋体" w:hAnsi="宋体" w:eastAsia="宋体" w:cs="宋体"/>
          <w:b w:val="0"/>
          <w:bCs/>
          <w:color w:val="000000"/>
          <w:sz w:val="32"/>
          <w:szCs w:val="32"/>
        </w:rPr>
        <w:t>完成预算</w:t>
      </w:r>
      <w:r>
        <w:rPr>
          <w:rStyle w:val="14"/>
          <w:rFonts w:hint="eastAsia" w:ascii="宋体" w:hAnsi="宋体" w:eastAsia="宋体" w:cs="宋体"/>
          <w:b w:val="0"/>
          <w:bCs/>
          <w:color w:val="000000"/>
          <w:sz w:val="32"/>
          <w:szCs w:val="32"/>
          <w:lang w:val="en-US" w:eastAsia="zh-CN"/>
        </w:rPr>
        <w:t>97</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公务用车购置及运行维护费支出决算比2017年增加</w:t>
      </w:r>
      <w:r>
        <w:rPr>
          <w:rFonts w:hint="eastAsia" w:ascii="宋体" w:hAnsi="宋体" w:eastAsia="宋体" w:cs="宋体"/>
          <w:color w:val="000000"/>
          <w:sz w:val="32"/>
          <w:szCs w:val="32"/>
          <w:lang w:val="en-US" w:eastAsia="zh-CN"/>
        </w:rPr>
        <w:t>0.4</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6.87</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val="en-US" w:eastAsia="zh-CN"/>
        </w:rPr>
        <w:t>:检查验收工作有所增加</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其中：</w:t>
      </w:r>
      <w:r>
        <w:rPr>
          <w:rFonts w:hint="eastAsia" w:ascii="宋体" w:hAnsi="宋体" w:eastAsia="宋体" w:cs="宋体"/>
          <w:b/>
          <w:color w:val="000000"/>
          <w:sz w:val="32"/>
          <w:szCs w:val="32"/>
        </w:rPr>
        <w:t>公务用车购置支出</w:t>
      </w:r>
      <w:r>
        <w:rPr>
          <w:rFonts w:hint="eastAsia" w:ascii="宋体" w:hAnsi="宋体" w:eastAsia="宋体" w:cs="宋体"/>
          <w:b/>
          <w:color w:val="000000"/>
          <w:sz w:val="32"/>
          <w:szCs w:val="32"/>
          <w:lang w:eastAsia="zh-CN"/>
        </w:rPr>
        <w:t>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b/>
          <w:color w:val="000000"/>
          <w:sz w:val="32"/>
          <w:szCs w:val="32"/>
        </w:rPr>
        <w:t>公务用车运行维护费支出</w:t>
      </w:r>
      <w:r>
        <w:rPr>
          <w:rFonts w:hint="eastAsia" w:ascii="宋体" w:hAnsi="宋体" w:eastAsia="宋体" w:cs="宋体"/>
          <w:color w:val="000000"/>
          <w:sz w:val="32"/>
          <w:szCs w:val="32"/>
          <w:lang w:val="en-US" w:eastAsia="zh-CN"/>
        </w:rPr>
        <w:t>5.82</w:t>
      </w:r>
      <w:r>
        <w:rPr>
          <w:rFonts w:hint="eastAsia" w:ascii="宋体" w:hAnsi="宋体" w:eastAsia="宋体" w:cs="宋体"/>
          <w:color w:val="000000"/>
          <w:sz w:val="32"/>
          <w:szCs w:val="32"/>
        </w:rPr>
        <w:t>万元。主要用于</w:t>
      </w:r>
      <w:r>
        <w:rPr>
          <w:rFonts w:hint="eastAsia" w:ascii="宋体" w:hAnsi="宋体" w:eastAsia="宋体" w:cs="宋体"/>
          <w:color w:val="000000"/>
          <w:sz w:val="32"/>
          <w:szCs w:val="32"/>
          <w:lang w:eastAsia="zh-CN"/>
        </w:rPr>
        <w:t>森林防火、项目检查验收、扶贫</w:t>
      </w:r>
      <w:r>
        <w:rPr>
          <w:rFonts w:hint="eastAsia" w:ascii="宋体" w:hAnsi="宋体" w:eastAsia="宋体" w:cs="宋体"/>
          <w:color w:val="000000"/>
          <w:sz w:val="32"/>
          <w:szCs w:val="32"/>
        </w:rPr>
        <w:t>等</w:t>
      </w:r>
      <w:r>
        <w:rPr>
          <w:rFonts w:hint="eastAsia" w:ascii="宋体" w:hAnsi="宋体" w:eastAsia="宋体" w:cs="宋体"/>
          <w:color w:val="000000"/>
          <w:sz w:val="32"/>
          <w:szCs w:val="32"/>
          <w:lang w:eastAsia="zh-CN"/>
        </w:rPr>
        <w:t>工作</w:t>
      </w:r>
      <w:r>
        <w:rPr>
          <w:rFonts w:hint="eastAsia" w:ascii="宋体" w:hAnsi="宋体" w:eastAsia="宋体" w:cs="宋体"/>
          <w:color w:val="000000"/>
          <w:sz w:val="32"/>
          <w:szCs w:val="32"/>
        </w:rPr>
        <w:t>所需的公务用车燃料费、维修费、过路过桥费、保险费等支出。</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万元，</w:t>
      </w:r>
      <w:r>
        <w:rPr>
          <w:rStyle w:val="14"/>
          <w:rFonts w:hint="eastAsia" w:ascii="宋体" w:hAnsi="宋体" w:eastAsia="宋体" w:cs="宋体"/>
          <w:b w:val="0"/>
          <w:bCs/>
          <w:color w:val="000000"/>
          <w:sz w:val="32"/>
          <w:szCs w:val="32"/>
        </w:rPr>
        <w:t>完成预算</w:t>
      </w:r>
      <w:r>
        <w:rPr>
          <w:rStyle w:val="14"/>
          <w:rFonts w:hint="eastAsia" w:ascii="宋体" w:hAnsi="宋体" w:eastAsia="宋体" w:cs="宋体"/>
          <w:b w:val="0"/>
          <w:bCs/>
          <w:color w:val="000000"/>
          <w:sz w:val="32"/>
          <w:szCs w:val="32"/>
          <w:lang w:val="en-US" w:eastAsia="zh-CN"/>
        </w:rPr>
        <w:t>100</w:t>
      </w:r>
      <w:r>
        <w:rPr>
          <w:rStyle w:val="14"/>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公务接待费支出决算比2017年增加</w:t>
      </w:r>
      <w:r>
        <w:rPr>
          <w:rFonts w:hint="eastAsia" w:ascii="宋体" w:hAnsi="宋体" w:eastAsia="宋体" w:cs="宋体"/>
          <w:color w:val="000000"/>
          <w:sz w:val="32"/>
          <w:szCs w:val="32"/>
          <w:lang w:val="en-US" w:eastAsia="zh-CN"/>
        </w:rPr>
        <w:t>0.31</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5.17</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val="en-US" w:eastAsia="zh-CN"/>
        </w:rPr>
        <w:t>:检查验收工作有所增加</w:t>
      </w:r>
      <w:r>
        <w:rPr>
          <w:rFonts w:hint="eastAsia" w:ascii="宋体" w:hAnsi="宋体" w:eastAsia="宋体" w:cs="宋体"/>
          <w:color w:val="000000"/>
          <w:sz w:val="32"/>
          <w:szCs w:val="32"/>
        </w:rPr>
        <w:t>……。</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主要用于执行公务、开展业务活动开支的交通费、住宿费、用餐费等。国内公务接待</w:t>
      </w:r>
      <w:r>
        <w:rPr>
          <w:rFonts w:hint="eastAsia" w:ascii="宋体" w:hAnsi="宋体" w:eastAsia="宋体" w:cs="宋体"/>
          <w:color w:val="000000"/>
          <w:sz w:val="32"/>
          <w:szCs w:val="32"/>
          <w:lang w:val="en-US" w:eastAsia="zh-CN"/>
        </w:rPr>
        <w:t>110</w:t>
      </w:r>
      <w:r>
        <w:rPr>
          <w:rFonts w:hint="eastAsia" w:ascii="宋体" w:hAnsi="宋体" w:eastAsia="宋体" w:cs="宋体"/>
          <w:color w:val="000000"/>
          <w:sz w:val="32"/>
          <w:szCs w:val="32"/>
        </w:rPr>
        <w:t>批次，</w:t>
      </w:r>
      <w:r>
        <w:rPr>
          <w:rFonts w:hint="eastAsia" w:ascii="宋体" w:hAnsi="宋体" w:eastAsia="宋体" w:cs="宋体"/>
          <w:color w:val="000000"/>
          <w:sz w:val="36"/>
          <w:szCs w:val="36"/>
          <w:lang w:val="en-US" w:eastAsia="zh-CN"/>
        </w:rPr>
        <w:t>630</w:t>
      </w:r>
      <w:r>
        <w:rPr>
          <w:rFonts w:hint="eastAsia" w:ascii="宋体" w:hAnsi="宋体" w:eastAsia="宋体" w:cs="宋体"/>
          <w:color w:val="000000"/>
          <w:sz w:val="32"/>
          <w:szCs w:val="32"/>
        </w:rPr>
        <w:t>人次（不包括陪同人员），共计支出</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万元，具体内容包括：…（接待具体项目、金额）。其中：</w:t>
      </w:r>
    </w:p>
    <w:p>
      <w:pPr>
        <w:spacing w:line="600" w:lineRule="exact"/>
        <w:ind w:firstLine="642"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sz w:val="32"/>
          <w:szCs w:val="32"/>
        </w:rPr>
        <w:t>外事接待支出</w:t>
      </w:r>
      <w:r>
        <w:rPr>
          <w:rFonts w:hint="eastAsia" w:ascii="宋体" w:hAnsi="宋体" w:eastAsia="宋体" w:cs="宋体"/>
          <w:color w:val="000000"/>
          <w:sz w:val="32"/>
          <w:szCs w:val="32"/>
          <w:lang w:eastAsia="zh-CN"/>
        </w:rPr>
        <w:t>无。</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其他国内公务接待支出</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万元，主要用于林业项目实施检查验收</w:t>
      </w:r>
      <w:r>
        <w:rPr>
          <w:rFonts w:hint="eastAsia" w:ascii="宋体" w:hAnsi="宋体" w:eastAsia="宋体" w:cs="宋体"/>
          <w:color w:val="000000"/>
          <w:sz w:val="32"/>
          <w:szCs w:val="32"/>
          <w:lang w:val="en-US" w:eastAsia="zh-CN"/>
        </w:rPr>
        <w:t>2.81</w:t>
      </w:r>
      <w:r>
        <w:rPr>
          <w:rFonts w:hint="eastAsia" w:ascii="宋体" w:hAnsi="宋体" w:eastAsia="宋体" w:cs="宋体"/>
          <w:color w:val="000000"/>
          <w:sz w:val="32"/>
          <w:szCs w:val="32"/>
        </w:rPr>
        <w:t>元，</w:t>
      </w:r>
      <w:r>
        <w:rPr>
          <w:rFonts w:hint="eastAsia" w:ascii="宋体" w:hAnsi="宋体" w:eastAsia="宋体" w:cs="宋体"/>
          <w:color w:val="333333"/>
          <w:sz w:val="32"/>
          <w:szCs w:val="32"/>
        </w:rPr>
        <w:t>扶贫工作</w:t>
      </w:r>
      <w:r>
        <w:rPr>
          <w:rFonts w:hint="eastAsia" w:ascii="宋体" w:hAnsi="宋体" w:eastAsia="宋体" w:cs="宋体"/>
          <w:color w:val="333333"/>
          <w:sz w:val="32"/>
          <w:szCs w:val="32"/>
          <w:lang w:val="en-US" w:eastAsia="zh-CN"/>
        </w:rPr>
        <w:t>0.84</w:t>
      </w:r>
      <w:r>
        <w:rPr>
          <w:rFonts w:hint="eastAsia" w:ascii="宋体" w:hAnsi="宋体" w:eastAsia="宋体" w:cs="宋体"/>
          <w:color w:val="333333"/>
          <w:sz w:val="32"/>
          <w:szCs w:val="32"/>
        </w:rPr>
        <w:t>元，其他工作</w:t>
      </w:r>
      <w:r>
        <w:rPr>
          <w:rFonts w:hint="eastAsia" w:ascii="宋体" w:hAnsi="宋体" w:eastAsia="宋体" w:cs="宋体"/>
          <w:color w:val="333333"/>
          <w:sz w:val="32"/>
          <w:szCs w:val="32"/>
          <w:lang w:val="en-US" w:eastAsia="zh-CN"/>
        </w:rPr>
        <w:t>2.35万元</w:t>
      </w:r>
      <w:r>
        <w:rPr>
          <w:rFonts w:hint="eastAsia" w:ascii="宋体" w:hAnsi="宋体" w:eastAsia="宋体" w:cs="宋体"/>
          <w:color w:val="000000"/>
          <w:sz w:val="32"/>
          <w:szCs w:val="32"/>
          <w:lang w:eastAsia="zh-CN"/>
        </w:rPr>
        <w:t>。</w:t>
      </w:r>
      <w:bookmarkStart w:id="50" w:name="_Toc15396610"/>
      <w:bookmarkStart w:id="51" w:name="_Toc15377218"/>
    </w:p>
    <w:p>
      <w:pPr>
        <w:spacing w:line="600" w:lineRule="exact"/>
        <w:ind w:firstLine="640"/>
        <w:outlineLvl w:val="1"/>
        <w:rPr>
          <w:rStyle w:val="25"/>
          <w:rFonts w:hint="eastAsia" w:ascii="宋体" w:hAnsi="宋体" w:eastAsia="宋体" w:cs="宋体"/>
        </w:rPr>
      </w:pPr>
      <w:r>
        <w:rPr>
          <w:rFonts w:hint="eastAsia" w:ascii="宋体" w:hAnsi="宋体" w:eastAsia="宋体" w:cs="宋体"/>
          <w:color w:val="000000"/>
          <w:sz w:val="32"/>
          <w:szCs w:val="32"/>
        </w:rPr>
        <w:t>八、</w:t>
      </w:r>
      <w:r>
        <w:rPr>
          <w:rStyle w:val="25"/>
          <w:rFonts w:hint="eastAsia" w:ascii="宋体" w:hAnsi="宋体" w:eastAsia="宋体" w:cs="宋体"/>
          <w:b w:val="0"/>
        </w:rPr>
        <w:t>政府性基金预算支出决算情况说明</w:t>
      </w:r>
      <w:bookmarkEnd w:id="50"/>
      <w:bookmarkEnd w:id="51"/>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2018年政府性基金预算拨款支出</w:t>
      </w:r>
      <w:r>
        <w:rPr>
          <w:rFonts w:hint="eastAsia" w:ascii="宋体" w:hAnsi="宋体" w:eastAsia="宋体" w:cs="宋体"/>
          <w:color w:val="000000"/>
          <w:sz w:val="32"/>
          <w:szCs w:val="32"/>
          <w:lang w:eastAsia="zh-CN"/>
        </w:rPr>
        <w:t>无</w:t>
      </w:r>
      <w:r>
        <w:rPr>
          <w:rFonts w:hint="eastAsia" w:ascii="宋体" w:hAnsi="宋体" w:eastAsia="宋体" w:cs="宋体"/>
          <w:color w:val="000000"/>
          <w:sz w:val="32"/>
          <w:szCs w:val="32"/>
        </w:rPr>
        <w:t>。</w:t>
      </w:r>
    </w:p>
    <w:p>
      <w:pPr>
        <w:numPr>
          <w:ilvl w:val="0"/>
          <w:numId w:val="2"/>
        </w:numPr>
        <w:spacing w:line="600" w:lineRule="exact"/>
        <w:ind w:firstLine="640"/>
        <w:outlineLvl w:val="1"/>
        <w:rPr>
          <w:rStyle w:val="25"/>
          <w:rFonts w:hint="eastAsia" w:ascii="宋体" w:hAnsi="宋体" w:eastAsia="宋体" w:cs="宋体"/>
          <w:b w:val="0"/>
        </w:rPr>
      </w:pPr>
      <w:bookmarkStart w:id="52" w:name="_Toc15396611"/>
      <w:bookmarkStart w:id="53" w:name="_Toc15377219"/>
      <w:r>
        <w:rPr>
          <w:rStyle w:val="25"/>
          <w:rFonts w:hint="eastAsia" w:ascii="宋体" w:hAnsi="宋体" w:eastAsia="宋体" w:cs="宋体"/>
          <w:b w:val="0"/>
        </w:rPr>
        <w:t>国有资本经营预算支出决算情况说明</w:t>
      </w:r>
      <w:bookmarkEnd w:id="52"/>
      <w:bookmarkEnd w:id="53"/>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rPr>
        <w:t>2018年国有资本经营预算拨款支出</w:t>
      </w:r>
      <w:r>
        <w:rPr>
          <w:rFonts w:hint="eastAsia" w:ascii="宋体" w:hAnsi="宋体" w:eastAsia="宋体" w:cs="宋体"/>
          <w:color w:val="000000"/>
          <w:sz w:val="32"/>
          <w:szCs w:val="32"/>
          <w:lang w:eastAsia="zh-CN"/>
        </w:rPr>
        <w:t>无</w:t>
      </w:r>
      <w:r>
        <w:rPr>
          <w:rFonts w:hint="eastAsia" w:ascii="宋体" w:hAnsi="宋体" w:eastAsia="宋体" w:cs="宋体"/>
          <w:color w:val="000000"/>
          <w:sz w:val="32"/>
          <w:szCs w:val="32"/>
        </w:rPr>
        <w:t>。</w:t>
      </w:r>
    </w:p>
    <w:p>
      <w:pPr>
        <w:pStyle w:val="23"/>
        <w:numPr>
          <w:ilvl w:val="0"/>
          <w:numId w:val="3"/>
        </w:numPr>
        <w:spacing w:line="580" w:lineRule="exact"/>
        <w:ind w:firstLineChars="0"/>
        <w:rPr>
          <w:rStyle w:val="25"/>
          <w:rFonts w:hint="eastAsia" w:ascii="宋体" w:hAnsi="宋体" w:eastAsia="宋体" w:cs="宋体"/>
          <w:b w:val="0"/>
        </w:rPr>
      </w:pPr>
      <w:r>
        <w:rPr>
          <w:rStyle w:val="25"/>
          <w:rFonts w:hint="eastAsia" w:ascii="宋体" w:hAnsi="宋体" w:eastAsia="宋体" w:cs="宋体"/>
          <w:b w:val="0"/>
        </w:rPr>
        <w:t>预算绩效情况说明</w:t>
      </w:r>
    </w:p>
    <w:p>
      <w:pPr>
        <w:numPr>
          <w:ilvl w:val="0"/>
          <w:numId w:val="4"/>
        </w:numPr>
        <w:spacing w:line="580" w:lineRule="exact"/>
        <w:ind w:firstLine="642" w:firstLineChars="200"/>
        <w:rPr>
          <w:rFonts w:hint="eastAsia" w:ascii="宋体" w:hAnsi="宋体" w:eastAsia="宋体" w:cs="宋体"/>
          <w:b/>
          <w:bCs/>
          <w:sz w:val="32"/>
          <w:szCs w:val="32"/>
        </w:rPr>
      </w:pPr>
      <w:r>
        <w:rPr>
          <w:rFonts w:hint="eastAsia" w:ascii="宋体" w:hAnsi="宋体" w:eastAsia="宋体" w:cs="宋体"/>
          <w:b/>
          <w:bCs/>
          <w:sz w:val="32"/>
          <w:szCs w:val="32"/>
        </w:rPr>
        <w:t>预算绩效管理工作开展情况。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根据预算绩效管理要求，本部门（单位）在年初预算编制阶段，组织对</w:t>
      </w:r>
      <w:r>
        <w:rPr>
          <w:rFonts w:hint="eastAsia" w:ascii="宋体" w:hAnsi="宋体" w:eastAsia="宋体" w:cs="宋体"/>
          <w:sz w:val="32"/>
          <w:szCs w:val="32"/>
          <w:lang w:eastAsia="zh-CN"/>
        </w:rPr>
        <w:t>林业</w:t>
      </w:r>
      <w:r>
        <w:rPr>
          <w:rFonts w:hint="eastAsia" w:ascii="宋体" w:hAnsi="宋体" w:eastAsia="宋体" w:cs="宋体"/>
          <w:sz w:val="32"/>
          <w:szCs w:val="32"/>
        </w:rPr>
        <w:t>项目开展了预算事前绩效评估，对</w:t>
      </w:r>
      <w:r>
        <w:rPr>
          <w:rFonts w:hint="eastAsia" w:ascii="宋体" w:hAnsi="宋体" w:eastAsia="宋体" w:cs="宋体"/>
          <w:sz w:val="32"/>
          <w:szCs w:val="32"/>
          <w:lang w:val="en-US" w:eastAsia="zh-CN"/>
        </w:rPr>
        <w:t>5</w:t>
      </w:r>
      <w:r>
        <w:rPr>
          <w:rFonts w:hint="eastAsia" w:ascii="宋体" w:hAnsi="宋体" w:eastAsia="宋体" w:cs="宋体"/>
          <w:sz w:val="32"/>
          <w:szCs w:val="32"/>
        </w:rPr>
        <w:t>个项目编制了绩效目标，预算执行过程中，选取</w:t>
      </w:r>
      <w:r>
        <w:rPr>
          <w:rFonts w:hint="eastAsia" w:ascii="宋体" w:hAnsi="宋体" w:eastAsia="宋体" w:cs="宋体"/>
          <w:sz w:val="32"/>
          <w:szCs w:val="32"/>
          <w:lang w:val="en-US" w:eastAsia="zh-CN"/>
        </w:rPr>
        <w:t>5</w:t>
      </w:r>
      <w:r>
        <w:rPr>
          <w:rFonts w:hint="eastAsia" w:ascii="宋体" w:hAnsi="宋体" w:eastAsia="宋体" w:cs="宋体"/>
          <w:sz w:val="32"/>
          <w:szCs w:val="32"/>
        </w:rPr>
        <w:t>个项目开展绩效监控，年终执行完毕后，对</w:t>
      </w:r>
      <w:r>
        <w:rPr>
          <w:rFonts w:hint="eastAsia" w:ascii="宋体" w:hAnsi="宋体" w:eastAsia="宋体" w:cs="宋体"/>
          <w:sz w:val="32"/>
          <w:szCs w:val="32"/>
          <w:lang w:val="en-US" w:eastAsia="zh-CN"/>
        </w:rPr>
        <w:t>5</w:t>
      </w:r>
      <w:r>
        <w:rPr>
          <w:rFonts w:hint="eastAsia" w:ascii="宋体" w:hAnsi="宋体" w:eastAsia="宋体" w:cs="宋体"/>
          <w:sz w:val="32"/>
          <w:szCs w:val="32"/>
        </w:rPr>
        <w:t>个项目开展了绩效目标完成情况梳理填报。</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本部门按要求对2018年部门整体支出开展绩效自评，从评价情况来看</w:t>
      </w:r>
      <w:r>
        <w:rPr>
          <w:rFonts w:hint="eastAsia" w:ascii="宋体" w:hAnsi="宋体" w:eastAsia="宋体" w:cs="宋体"/>
          <w:sz w:val="32"/>
          <w:szCs w:val="32"/>
          <w:lang w:val="en-US" w:eastAsia="zh-CN"/>
        </w:rPr>
        <w:t>:一是具有明显的生态效益，二是具有农业循环发展社会效益，三是具有农民增收可持续发展经济效益</w:t>
      </w:r>
      <w:r>
        <w:rPr>
          <w:rFonts w:hint="eastAsia" w:ascii="宋体" w:hAnsi="宋体" w:eastAsia="宋体" w:cs="宋体"/>
          <w:sz w:val="32"/>
          <w:szCs w:val="32"/>
        </w:rPr>
        <w:t>。</w:t>
      </w:r>
    </w:p>
    <w:p>
      <w:pPr>
        <w:numPr>
          <w:ilvl w:val="0"/>
          <w:numId w:val="4"/>
        </w:numPr>
        <w:spacing w:line="580" w:lineRule="exact"/>
        <w:ind w:firstLine="642" w:firstLineChars="200"/>
        <w:rPr>
          <w:rFonts w:hint="eastAsia" w:ascii="宋体" w:hAnsi="宋体" w:eastAsia="宋体" w:cs="宋体"/>
          <w:sz w:val="32"/>
          <w:szCs w:val="32"/>
        </w:rPr>
      </w:pPr>
      <w:r>
        <w:rPr>
          <w:rFonts w:hint="eastAsia" w:ascii="宋体" w:hAnsi="宋体" w:eastAsia="宋体" w:cs="宋体"/>
          <w:b/>
          <w:bCs/>
          <w:sz w:val="32"/>
          <w:szCs w:val="32"/>
        </w:rPr>
        <w:t>项目绩效目标完成情况。</w:t>
      </w:r>
      <w:r>
        <w:rPr>
          <w:rFonts w:hint="eastAsia" w:ascii="宋体" w:hAnsi="宋体" w:eastAsia="宋体" w:cs="宋体"/>
          <w:b/>
          <w:bCs/>
          <w:sz w:val="32"/>
          <w:szCs w:val="32"/>
        </w:rPr>
        <w:br w:type="textWrapping"/>
      </w:r>
      <w:r>
        <w:rPr>
          <w:rFonts w:hint="eastAsia" w:ascii="宋体" w:hAnsi="宋体" w:eastAsia="宋体" w:cs="宋体"/>
          <w:sz w:val="32"/>
          <w:szCs w:val="32"/>
        </w:rPr>
        <w:t xml:space="preserve">    本部门在2018年度部门决算中反映“</w:t>
      </w:r>
      <w:r>
        <w:rPr>
          <w:rFonts w:hint="eastAsia" w:ascii="宋体" w:hAnsi="宋体" w:eastAsia="宋体" w:cs="宋体"/>
          <w:sz w:val="32"/>
          <w:szCs w:val="32"/>
          <w:lang w:eastAsia="zh-CN"/>
        </w:rPr>
        <w:t>一般行政管理事务</w:t>
      </w:r>
      <w:r>
        <w:rPr>
          <w:rFonts w:hint="eastAsia" w:ascii="宋体" w:hAnsi="宋体" w:eastAsia="宋体" w:cs="宋体"/>
          <w:sz w:val="32"/>
          <w:szCs w:val="32"/>
        </w:rPr>
        <w:t>””</w:t>
      </w:r>
      <w:r>
        <w:rPr>
          <w:rFonts w:hint="eastAsia" w:ascii="宋体" w:hAnsi="宋体" w:eastAsia="宋体" w:cs="宋体"/>
          <w:sz w:val="32"/>
          <w:szCs w:val="32"/>
          <w:lang w:eastAsia="zh-CN"/>
        </w:rPr>
        <w:t>森林培育</w:t>
      </w:r>
      <w:r>
        <w:rPr>
          <w:rFonts w:hint="eastAsia" w:ascii="宋体" w:hAnsi="宋体" w:eastAsia="宋体" w:cs="宋体"/>
          <w:sz w:val="32"/>
          <w:szCs w:val="32"/>
        </w:rPr>
        <w:t>”“</w:t>
      </w:r>
      <w:r>
        <w:rPr>
          <w:rFonts w:hint="eastAsia" w:ascii="宋体" w:hAnsi="宋体" w:eastAsia="宋体" w:cs="宋体"/>
          <w:sz w:val="32"/>
          <w:szCs w:val="32"/>
          <w:lang w:eastAsia="zh-CN"/>
        </w:rPr>
        <w:t>防灾减灾</w:t>
      </w:r>
      <w:r>
        <w:rPr>
          <w:rFonts w:hint="eastAsia" w:ascii="宋体" w:hAnsi="宋体" w:eastAsia="宋体" w:cs="宋体"/>
          <w:sz w:val="32"/>
          <w:szCs w:val="32"/>
        </w:rPr>
        <w:t>”等</w:t>
      </w:r>
      <w:r>
        <w:rPr>
          <w:rFonts w:hint="eastAsia" w:ascii="宋体" w:hAnsi="宋体" w:eastAsia="宋体" w:cs="宋体"/>
          <w:sz w:val="32"/>
          <w:szCs w:val="32"/>
          <w:lang w:val="en-US" w:eastAsia="zh-CN"/>
        </w:rPr>
        <w:t>5</w:t>
      </w:r>
      <w:r>
        <w:rPr>
          <w:rFonts w:hint="eastAsia" w:ascii="宋体" w:hAnsi="宋体" w:eastAsia="宋体" w:cs="宋体"/>
          <w:sz w:val="32"/>
          <w:szCs w:val="32"/>
        </w:rPr>
        <w:t>个项目绩效目标实际完成情况。</w:t>
      </w:r>
    </w:p>
    <w:p>
      <w:pPr>
        <w:numPr>
          <w:ilvl w:val="0"/>
          <w:numId w:val="5"/>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一般行政管理事务</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4</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4</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%。通过项目实施，保障了</w:t>
      </w:r>
      <w:r>
        <w:rPr>
          <w:rFonts w:hint="eastAsia" w:ascii="宋体" w:hAnsi="宋体" w:eastAsia="宋体" w:cs="宋体"/>
          <w:sz w:val="32"/>
          <w:szCs w:val="32"/>
          <w:lang w:eastAsia="zh-CN"/>
        </w:rPr>
        <w:t>编制林业项目可行性实施方案等工作顺利进行，基本满足了所需费用，且足额完成了区委、区政府下达的争取项目资金</w:t>
      </w:r>
      <w:r>
        <w:rPr>
          <w:rFonts w:hint="eastAsia" w:ascii="宋体" w:hAnsi="宋体" w:eastAsia="宋体" w:cs="宋体"/>
          <w:sz w:val="32"/>
          <w:szCs w:val="32"/>
          <w:lang w:val="en-US" w:eastAsia="zh-CN"/>
        </w:rPr>
        <w:t>4200万元。</w:t>
      </w:r>
      <w:r>
        <w:rPr>
          <w:rFonts w:hint="eastAsia" w:ascii="宋体" w:hAnsi="宋体" w:eastAsia="宋体" w:cs="宋体"/>
          <w:sz w:val="32"/>
          <w:szCs w:val="32"/>
        </w:rPr>
        <w:t>发现的主要问题：</w:t>
      </w:r>
      <w:r>
        <w:rPr>
          <w:rFonts w:hint="eastAsia" w:ascii="宋体" w:hAnsi="宋体" w:eastAsia="宋体" w:cs="宋体"/>
          <w:sz w:val="32"/>
          <w:szCs w:val="32"/>
          <w:lang w:eastAsia="zh-CN"/>
        </w:rPr>
        <w:t>编制林业项目可行性实施方案等工作出现超支预算数</w:t>
      </w:r>
      <w:r>
        <w:rPr>
          <w:rFonts w:hint="eastAsia" w:ascii="宋体" w:hAnsi="宋体" w:eastAsia="宋体" w:cs="宋体"/>
          <w:sz w:val="32"/>
          <w:szCs w:val="32"/>
        </w:rPr>
        <w:t>。下一步改进措施：</w:t>
      </w:r>
      <w:r>
        <w:rPr>
          <w:rFonts w:hint="eastAsia" w:ascii="宋体" w:hAnsi="宋体" w:eastAsia="宋体" w:cs="宋体"/>
          <w:sz w:val="32"/>
          <w:szCs w:val="32"/>
          <w:lang w:eastAsia="zh-CN"/>
        </w:rPr>
        <w:t>尽最大的努力压缩支出费用。</w:t>
      </w:r>
    </w:p>
    <w:p>
      <w:pPr>
        <w:numPr>
          <w:ilvl w:val="0"/>
          <w:numId w:val="5"/>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森林培育</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城市园林绿化建设和维护</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10</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10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%。通过项目实施，保障了</w:t>
      </w:r>
      <w:r>
        <w:rPr>
          <w:rFonts w:hint="eastAsia" w:ascii="宋体" w:hAnsi="宋体" w:eastAsia="宋体" w:cs="宋体"/>
          <w:sz w:val="32"/>
          <w:szCs w:val="32"/>
          <w:lang w:eastAsia="zh-CN"/>
        </w:rPr>
        <w:t>滨河北路城市园林绿化建设和维护所需费用</w:t>
      </w:r>
      <w:r>
        <w:rPr>
          <w:rFonts w:hint="eastAsia" w:ascii="宋体" w:hAnsi="宋体" w:eastAsia="宋体" w:cs="宋体"/>
          <w:sz w:val="32"/>
          <w:szCs w:val="32"/>
        </w:rPr>
        <w:t>，</w:t>
      </w:r>
      <w:r>
        <w:rPr>
          <w:rFonts w:hint="eastAsia" w:ascii="宋体" w:hAnsi="宋体" w:eastAsia="宋体" w:cs="宋体"/>
          <w:sz w:val="32"/>
          <w:szCs w:val="32"/>
          <w:lang w:eastAsia="zh-CN"/>
        </w:rPr>
        <w:t>完成了区委、区政府下达的建设投资</w:t>
      </w:r>
      <w:r>
        <w:rPr>
          <w:rFonts w:hint="eastAsia" w:ascii="宋体" w:hAnsi="宋体" w:eastAsia="宋体" w:cs="宋体"/>
          <w:sz w:val="32"/>
          <w:szCs w:val="32"/>
          <w:lang w:val="en-US" w:eastAsia="zh-CN"/>
        </w:rPr>
        <w:t>600万元任务。</w:t>
      </w:r>
      <w:r>
        <w:rPr>
          <w:rFonts w:hint="eastAsia" w:ascii="宋体" w:hAnsi="宋体" w:eastAsia="宋体" w:cs="宋体"/>
          <w:sz w:val="32"/>
          <w:szCs w:val="32"/>
        </w:rPr>
        <w:t>发现的主要问题：</w:t>
      </w:r>
      <w:r>
        <w:rPr>
          <w:rFonts w:hint="eastAsia" w:ascii="宋体" w:hAnsi="宋体" w:eastAsia="宋体" w:cs="宋体"/>
          <w:sz w:val="32"/>
          <w:szCs w:val="32"/>
          <w:lang w:eastAsia="zh-CN"/>
        </w:rPr>
        <w:t>欠拨施工进度款</w:t>
      </w:r>
      <w:r>
        <w:rPr>
          <w:rFonts w:hint="eastAsia" w:ascii="宋体" w:hAnsi="宋体" w:eastAsia="宋体" w:cs="宋体"/>
          <w:sz w:val="32"/>
          <w:szCs w:val="32"/>
          <w:lang w:val="en-US" w:eastAsia="zh-CN"/>
        </w:rPr>
        <w:t>320万元</w:t>
      </w:r>
      <w:r>
        <w:rPr>
          <w:rFonts w:hint="eastAsia" w:ascii="宋体" w:hAnsi="宋体" w:eastAsia="宋体" w:cs="宋体"/>
          <w:sz w:val="32"/>
          <w:szCs w:val="32"/>
        </w:rPr>
        <w:t>。下一步改进措施：</w:t>
      </w:r>
      <w:r>
        <w:rPr>
          <w:rFonts w:hint="eastAsia" w:ascii="宋体" w:hAnsi="宋体" w:eastAsia="宋体" w:cs="宋体"/>
          <w:sz w:val="32"/>
          <w:szCs w:val="32"/>
          <w:lang w:eastAsia="zh-CN"/>
        </w:rPr>
        <w:t>积极向区政府汇报尽快拨付资金。</w:t>
      </w:r>
    </w:p>
    <w:p>
      <w:pPr>
        <w:numPr>
          <w:ilvl w:val="0"/>
          <w:numId w:val="5"/>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森林培育</w:t>
      </w:r>
      <w:r>
        <w:rPr>
          <w:rFonts w:hint="eastAsia" w:ascii="宋体" w:hAnsi="宋体" w:eastAsia="宋体" w:cs="宋体"/>
          <w:sz w:val="32"/>
          <w:szCs w:val="32"/>
          <w:lang w:val="en-US" w:eastAsia="zh-CN"/>
        </w:rPr>
        <w:t>--2017年省级财政林业生态保护恢复</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107</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45.87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42.87</w:t>
      </w:r>
      <w:r>
        <w:rPr>
          <w:rFonts w:hint="eastAsia" w:ascii="宋体" w:hAnsi="宋体" w:eastAsia="宋体" w:cs="宋体"/>
          <w:sz w:val="32"/>
          <w:szCs w:val="32"/>
        </w:rPr>
        <w:t>%(</w:t>
      </w:r>
      <w:r>
        <w:rPr>
          <w:rFonts w:hint="eastAsia" w:ascii="宋体" w:hAnsi="宋体" w:eastAsia="宋体" w:cs="宋体"/>
          <w:sz w:val="32"/>
          <w:szCs w:val="32"/>
          <w:lang w:eastAsia="zh-CN"/>
        </w:rPr>
        <w:t>实施年限</w:t>
      </w:r>
      <w:r>
        <w:rPr>
          <w:rFonts w:hint="eastAsia" w:ascii="宋体" w:hAnsi="宋体" w:eastAsia="宋体" w:cs="宋体"/>
          <w:sz w:val="32"/>
          <w:szCs w:val="32"/>
          <w:lang w:val="en-US" w:eastAsia="zh-CN"/>
        </w:rPr>
        <w:t>3年</w:t>
      </w:r>
      <w:r>
        <w:rPr>
          <w:rFonts w:hint="eastAsia" w:ascii="宋体" w:hAnsi="宋体" w:eastAsia="宋体" w:cs="宋体"/>
          <w:sz w:val="32"/>
          <w:szCs w:val="32"/>
        </w:rPr>
        <w:t>)。通过项目实施，</w:t>
      </w:r>
      <w:r>
        <w:rPr>
          <w:rFonts w:hint="eastAsia" w:ascii="宋体" w:hAnsi="宋体" w:eastAsia="宋体" w:cs="宋体"/>
          <w:sz w:val="32"/>
          <w:szCs w:val="32"/>
          <w:lang w:eastAsia="zh-CN"/>
        </w:rPr>
        <w:t>提高</w:t>
      </w:r>
      <w:r>
        <w:rPr>
          <w:rFonts w:hint="eastAsia" w:ascii="宋体" w:hAnsi="宋体" w:eastAsia="宋体" w:cs="宋体"/>
          <w:sz w:val="32"/>
          <w:szCs w:val="32"/>
        </w:rPr>
        <w:t>了</w:t>
      </w:r>
      <w:r>
        <w:rPr>
          <w:rFonts w:hint="eastAsia" w:ascii="宋体" w:hAnsi="宋体" w:eastAsia="宋体" w:cs="宋体"/>
          <w:sz w:val="32"/>
          <w:szCs w:val="32"/>
          <w:lang w:val="en-US" w:eastAsia="zh-CN"/>
        </w:rPr>
        <w:t>2017年贫困村木本油料产业发展人工补植造林1.64万亩的成活率。</w:t>
      </w:r>
      <w:r>
        <w:rPr>
          <w:rFonts w:hint="eastAsia" w:ascii="宋体" w:hAnsi="宋体" w:eastAsia="宋体" w:cs="宋体"/>
          <w:sz w:val="32"/>
          <w:szCs w:val="32"/>
        </w:rPr>
        <w:t>发现的主要问题：</w:t>
      </w:r>
      <w:r>
        <w:rPr>
          <w:rFonts w:hint="eastAsia" w:ascii="宋体" w:hAnsi="宋体" w:eastAsia="宋体" w:cs="宋体"/>
          <w:sz w:val="32"/>
          <w:szCs w:val="32"/>
          <w:lang w:eastAsia="zh-CN"/>
        </w:rPr>
        <w:t>资金不足，后续管护不力。</w:t>
      </w:r>
      <w:r>
        <w:rPr>
          <w:rFonts w:hint="eastAsia" w:ascii="宋体" w:hAnsi="宋体" w:eastAsia="宋体" w:cs="宋体"/>
          <w:sz w:val="32"/>
          <w:szCs w:val="32"/>
        </w:rPr>
        <w:t>下一步改进措施：</w:t>
      </w:r>
      <w:r>
        <w:rPr>
          <w:rFonts w:hint="eastAsia" w:ascii="宋体" w:hAnsi="宋体" w:eastAsia="宋体" w:cs="宋体"/>
          <w:sz w:val="32"/>
          <w:szCs w:val="32"/>
          <w:lang w:eastAsia="zh-CN"/>
        </w:rPr>
        <w:t>积极争取资金，加大后续投入。</w:t>
      </w:r>
    </w:p>
    <w:p>
      <w:pPr>
        <w:numPr>
          <w:ilvl w:val="0"/>
          <w:numId w:val="5"/>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森林培育</w:t>
      </w:r>
      <w:r>
        <w:rPr>
          <w:rFonts w:hint="eastAsia" w:ascii="宋体" w:hAnsi="宋体" w:eastAsia="宋体" w:cs="宋体"/>
          <w:sz w:val="32"/>
          <w:szCs w:val="32"/>
          <w:lang w:val="en-US" w:eastAsia="zh-CN"/>
        </w:rPr>
        <w:t>--2018年省级财政林业生态保护恢复</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485</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实施年限</w:t>
      </w:r>
      <w:r>
        <w:rPr>
          <w:rFonts w:hint="eastAsia" w:ascii="宋体" w:hAnsi="宋体" w:eastAsia="宋体" w:cs="宋体"/>
          <w:sz w:val="32"/>
          <w:szCs w:val="32"/>
          <w:lang w:val="en-US" w:eastAsia="zh-CN"/>
        </w:rPr>
        <w:t>3年</w:t>
      </w:r>
      <w:r>
        <w:rPr>
          <w:rFonts w:hint="eastAsia" w:ascii="宋体" w:hAnsi="宋体" w:eastAsia="宋体" w:cs="宋体"/>
          <w:sz w:val="32"/>
          <w:szCs w:val="32"/>
        </w:rPr>
        <w:t>)。通过项目实施，</w:t>
      </w:r>
      <w:r>
        <w:rPr>
          <w:rFonts w:hint="eastAsia" w:ascii="宋体" w:hAnsi="宋体" w:eastAsia="宋体" w:cs="宋体"/>
          <w:sz w:val="32"/>
          <w:szCs w:val="32"/>
          <w:lang w:eastAsia="zh-CN"/>
        </w:rPr>
        <w:t>新增完成了</w:t>
      </w:r>
      <w:r>
        <w:rPr>
          <w:rFonts w:hint="eastAsia" w:ascii="宋体" w:hAnsi="宋体" w:eastAsia="宋体" w:cs="宋体"/>
          <w:sz w:val="32"/>
          <w:szCs w:val="32"/>
          <w:lang w:val="en-US" w:eastAsia="zh-CN"/>
        </w:rPr>
        <w:t>0.97万亩的造林栽植任务。</w:t>
      </w:r>
      <w:r>
        <w:rPr>
          <w:rFonts w:hint="eastAsia" w:ascii="宋体" w:hAnsi="宋体" w:eastAsia="宋体" w:cs="宋体"/>
          <w:sz w:val="32"/>
          <w:szCs w:val="32"/>
        </w:rPr>
        <w:t>发现的主要问题：</w:t>
      </w:r>
      <w:r>
        <w:rPr>
          <w:rFonts w:hint="eastAsia" w:ascii="宋体" w:hAnsi="宋体" w:eastAsia="宋体" w:cs="宋体"/>
          <w:sz w:val="32"/>
          <w:szCs w:val="32"/>
          <w:lang w:eastAsia="zh-CN"/>
        </w:rPr>
        <w:t>投资大，补助补助低。</w:t>
      </w:r>
      <w:r>
        <w:rPr>
          <w:rFonts w:hint="eastAsia" w:ascii="宋体" w:hAnsi="宋体" w:eastAsia="宋体" w:cs="宋体"/>
          <w:sz w:val="32"/>
          <w:szCs w:val="32"/>
        </w:rPr>
        <w:t>下一步改进措施：</w:t>
      </w:r>
      <w:r>
        <w:rPr>
          <w:rFonts w:hint="eastAsia" w:ascii="宋体" w:hAnsi="宋体" w:eastAsia="宋体" w:cs="宋体"/>
          <w:sz w:val="32"/>
          <w:szCs w:val="32"/>
          <w:lang w:eastAsia="zh-CN"/>
        </w:rPr>
        <w:t>积极争取资金，加大后续投入。</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防灾减灾</w:t>
      </w:r>
      <w:r>
        <w:rPr>
          <w:rFonts w:hint="eastAsia" w:ascii="宋体" w:hAnsi="宋体" w:eastAsia="宋体" w:cs="宋体"/>
          <w:sz w:val="32"/>
          <w:szCs w:val="32"/>
        </w:rPr>
        <w:t>项目绩效目标完成情况综述。项目全年预算数</w:t>
      </w:r>
      <w:r>
        <w:rPr>
          <w:rFonts w:hint="eastAsia" w:ascii="宋体" w:hAnsi="宋体" w:eastAsia="宋体" w:cs="宋体"/>
          <w:sz w:val="32"/>
          <w:szCs w:val="32"/>
          <w:lang w:val="en-US" w:eastAsia="zh-CN"/>
        </w:rPr>
        <w:t>8</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8</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%。通过项目实施，保障了</w:t>
      </w:r>
      <w:r>
        <w:rPr>
          <w:rFonts w:hint="eastAsia" w:ascii="宋体" w:hAnsi="宋体" w:eastAsia="宋体" w:cs="宋体"/>
          <w:sz w:val="32"/>
          <w:szCs w:val="32"/>
          <w:lang w:eastAsia="zh-CN"/>
        </w:rPr>
        <w:t>我区</w:t>
      </w:r>
      <w:r>
        <w:rPr>
          <w:rFonts w:hint="eastAsia" w:ascii="宋体" w:hAnsi="宋体" w:eastAsia="宋体" w:cs="宋体"/>
          <w:sz w:val="32"/>
          <w:szCs w:val="32"/>
          <w:lang w:val="en-US" w:eastAsia="zh-CN"/>
        </w:rPr>
        <w:t>157万亩森林防火及生物病虫害防治工作进行有序，确保了</w:t>
      </w:r>
      <w:r>
        <w:rPr>
          <w:rFonts w:hint="eastAsia" w:ascii="宋体" w:hAnsi="宋体" w:eastAsia="宋体" w:cs="宋体"/>
          <w:sz w:val="32"/>
          <w:szCs w:val="32"/>
          <w:lang w:eastAsia="zh-CN"/>
        </w:rPr>
        <w:t>区委、区政府下达的去年无重大</w:t>
      </w:r>
      <w:r>
        <w:rPr>
          <w:rFonts w:hint="eastAsia" w:ascii="宋体" w:hAnsi="宋体" w:eastAsia="宋体" w:cs="宋体"/>
          <w:sz w:val="32"/>
          <w:szCs w:val="32"/>
          <w:lang w:val="en-US" w:eastAsia="zh-CN"/>
        </w:rPr>
        <w:t>森林火灾及生物病虫害发生的目标</w:t>
      </w:r>
      <w:r>
        <w:rPr>
          <w:rFonts w:hint="eastAsia" w:ascii="宋体" w:hAnsi="宋体" w:eastAsia="宋体" w:cs="宋体"/>
          <w:sz w:val="32"/>
          <w:szCs w:val="32"/>
        </w:rPr>
        <w:t>，发现的主要问题：</w:t>
      </w:r>
      <w:r>
        <w:rPr>
          <w:rFonts w:hint="eastAsia" w:ascii="宋体" w:hAnsi="宋体" w:eastAsia="宋体" w:cs="宋体"/>
          <w:sz w:val="32"/>
          <w:szCs w:val="32"/>
          <w:lang w:val="en-US" w:eastAsia="zh-CN"/>
        </w:rPr>
        <w:t>森林防火及生物病虫害防治投资不足</w:t>
      </w:r>
      <w:r>
        <w:rPr>
          <w:rFonts w:hint="eastAsia" w:ascii="宋体" w:hAnsi="宋体" w:eastAsia="宋体" w:cs="宋体"/>
          <w:sz w:val="32"/>
          <w:szCs w:val="32"/>
        </w:rPr>
        <w:t>。下一步改进措施：</w:t>
      </w:r>
      <w:r>
        <w:rPr>
          <w:rFonts w:hint="eastAsia" w:ascii="宋体" w:hAnsi="宋体" w:eastAsia="宋体" w:cs="宋体"/>
          <w:sz w:val="32"/>
          <w:szCs w:val="32"/>
          <w:lang w:eastAsia="zh-CN"/>
        </w:rPr>
        <w:t>积极争取投资资金。</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宋体" w:hAnsi="宋体" w:eastAsia="宋体" w:cs="宋体"/>
                <w:color w:val="000000"/>
                <w:sz w:val="36"/>
                <w:szCs w:val="36"/>
              </w:rPr>
            </w:pPr>
            <w:r>
              <w:rPr>
                <w:rFonts w:hint="eastAsia" w:ascii="宋体" w:hAnsi="宋体" w:eastAsia="宋体" w:cs="宋体"/>
                <w:bCs/>
                <w:color w:val="000000"/>
                <w:kern w:val="0"/>
                <w:sz w:val="36"/>
                <w:szCs w:val="36"/>
                <w:lang w:bidi="ar"/>
              </w:rPr>
              <w:t>项目支出绩效目标完成情况表</w:t>
            </w:r>
            <w:r>
              <w:rPr>
                <w:rFonts w:hint="eastAsia" w:ascii="宋体" w:hAnsi="宋体" w:eastAsia="宋体" w:cs="宋体"/>
                <w:b/>
                <w:bCs/>
                <w:color w:val="000000"/>
                <w:kern w:val="0"/>
                <w:sz w:val="36"/>
                <w:szCs w:val="36"/>
                <w:lang w:bidi="ar"/>
              </w:rPr>
              <w:br w:type="textWrapping"/>
            </w:r>
            <w:r>
              <w:rPr>
                <w:rFonts w:hint="eastAsia" w:ascii="宋体" w:hAnsi="宋体" w:eastAsia="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林业生态项目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利州区林业和园林局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67.87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67.87</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力争向上争取林业项目资金3600万元。</w:t>
            </w:r>
          </w:p>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力争完成</w:t>
            </w:r>
            <w:r>
              <w:rPr>
                <w:rFonts w:hint="eastAsia" w:ascii="宋体" w:hAnsi="宋体" w:eastAsia="宋体" w:cs="宋体"/>
                <w:sz w:val="24"/>
                <w:szCs w:val="24"/>
                <w:lang w:eastAsia="zh-CN"/>
              </w:rPr>
              <w:t>滨河北路城市园林绿化建设和维护</w:t>
            </w:r>
            <w:r>
              <w:rPr>
                <w:rFonts w:hint="eastAsia" w:ascii="宋体" w:hAnsi="宋体" w:eastAsia="宋体" w:cs="宋体"/>
                <w:sz w:val="24"/>
                <w:szCs w:val="24"/>
                <w:lang w:val="en-US" w:eastAsia="zh-CN"/>
              </w:rPr>
              <w:t>600万元的投资任务。</w:t>
            </w:r>
          </w:p>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力争完成人工补植造林1.64万亩。</w:t>
            </w:r>
          </w:p>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力争</w:t>
            </w:r>
            <w:r>
              <w:rPr>
                <w:rFonts w:hint="eastAsia" w:ascii="宋体" w:hAnsi="宋体" w:eastAsia="宋体" w:cs="宋体"/>
                <w:sz w:val="24"/>
                <w:szCs w:val="24"/>
                <w:lang w:eastAsia="zh-CN"/>
              </w:rPr>
              <w:t>完成</w:t>
            </w:r>
            <w:r>
              <w:rPr>
                <w:rFonts w:hint="eastAsia" w:ascii="宋体" w:hAnsi="宋体" w:eastAsia="宋体" w:cs="宋体"/>
                <w:sz w:val="24"/>
                <w:szCs w:val="24"/>
                <w:lang w:val="en-US" w:eastAsia="zh-CN"/>
              </w:rPr>
              <w:t>0.97万亩人工造林任务。</w:t>
            </w:r>
          </w:p>
          <w:p>
            <w:pPr>
              <w:widowControl/>
              <w:numPr>
                <w:ilvl w:val="0"/>
                <w:numId w:val="6"/>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力争确保全区157万亩森林无重</w:t>
            </w:r>
            <w:r>
              <w:rPr>
                <w:rFonts w:hint="eastAsia" w:ascii="宋体" w:hAnsi="宋体" w:eastAsia="宋体" w:cs="宋体"/>
                <w:sz w:val="24"/>
                <w:szCs w:val="24"/>
                <w:lang w:eastAsia="zh-CN"/>
              </w:rPr>
              <w:t>大</w:t>
            </w:r>
            <w:r>
              <w:rPr>
                <w:rFonts w:hint="eastAsia" w:ascii="宋体" w:hAnsi="宋体" w:eastAsia="宋体" w:cs="宋体"/>
                <w:sz w:val="24"/>
                <w:szCs w:val="24"/>
                <w:lang w:val="en-US" w:eastAsia="zh-CN"/>
              </w:rPr>
              <w:t>森林火灾及生物病虫害发生。</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1、完成向上争取林业项目资金4200万元。</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2、完成</w:t>
            </w:r>
            <w:r>
              <w:rPr>
                <w:rFonts w:hint="eastAsia" w:ascii="宋体" w:hAnsi="宋体" w:eastAsia="宋体" w:cs="宋体"/>
                <w:sz w:val="24"/>
                <w:szCs w:val="24"/>
                <w:lang w:eastAsia="zh-CN"/>
              </w:rPr>
              <w:t>滨河北路城市园林绿化建设和维护</w:t>
            </w:r>
            <w:r>
              <w:rPr>
                <w:rFonts w:hint="eastAsia" w:ascii="宋体" w:hAnsi="宋体" w:eastAsia="宋体" w:cs="宋体"/>
                <w:sz w:val="24"/>
                <w:szCs w:val="24"/>
                <w:lang w:val="en-US" w:eastAsia="zh-CN"/>
              </w:rPr>
              <w:t>投资600万元，</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3、完成人工补植造林1.64万亩的任务。</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完成</w:t>
            </w:r>
            <w:r>
              <w:rPr>
                <w:rFonts w:hint="eastAsia" w:ascii="宋体" w:hAnsi="宋体" w:eastAsia="宋体" w:cs="宋体"/>
                <w:sz w:val="24"/>
                <w:szCs w:val="24"/>
                <w:lang w:val="en-US" w:eastAsia="zh-CN"/>
              </w:rPr>
              <w:t>0.97万亩人工造林栽植任务。</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5、确保了全区157万亩森林无重</w:t>
            </w:r>
            <w:r>
              <w:rPr>
                <w:rFonts w:hint="eastAsia" w:ascii="宋体" w:hAnsi="宋体" w:eastAsia="宋体" w:cs="宋体"/>
                <w:sz w:val="24"/>
                <w:szCs w:val="24"/>
                <w:lang w:eastAsia="zh-CN"/>
              </w:rPr>
              <w:t>大</w:t>
            </w:r>
            <w:r>
              <w:rPr>
                <w:rFonts w:hint="eastAsia" w:ascii="宋体" w:hAnsi="宋体" w:eastAsia="宋体" w:cs="宋体"/>
                <w:sz w:val="24"/>
                <w:szCs w:val="24"/>
                <w:lang w:val="en-US" w:eastAsia="zh-CN"/>
              </w:rPr>
              <w:t>森林火灾及生物病虫害发生的目标。</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7"/>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编制林业项目可行性实施方案等4万元。</w:t>
            </w:r>
          </w:p>
          <w:p>
            <w:pPr>
              <w:widowControl/>
              <w:numPr>
                <w:ilvl w:val="0"/>
                <w:numId w:val="7"/>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滨河北路维护经费10万元。</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3、2017年省级财政林业生态保护恢复资金107万元</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4、2018年省级财政林业生态保护恢复资金省485万元</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w:t>
            </w:r>
            <w:r>
              <w:rPr>
                <w:rFonts w:hint="eastAsia" w:ascii="宋体" w:hAnsi="宋体" w:eastAsia="宋体" w:cs="宋体"/>
                <w:color w:val="000000"/>
                <w:sz w:val="24"/>
                <w:szCs w:val="24"/>
                <w:lang w:val="en-US" w:eastAsia="zh-CN"/>
              </w:rPr>
              <w:t>森林防火经费6万元，</w:t>
            </w:r>
            <w:r>
              <w:rPr>
                <w:rFonts w:hint="eastAsia" w:ascii="宋体" w:hAnsi="宋体" w:eastAsia="宋体" w:cs="宋体"/>
                <w:sz w:val="24"/>
                <w:szCs w:val="24"/>
                <w:lang w:val="en-US" w:eastAsia="zh-CN"/>
              </w:rPr>
              <w:t>生物病虫害防治2万元。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1、编制林业项目可行性实施方案等实现支出4万元。</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2、滨河北路维护实现支出10万元。</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3、2017年省级财政林业生态保护恢复实现支出45.87万元</w:t>
            </w:r>
            <w:r>
              <w:rPr>
                <w:rFonts w:hint="eastAsia" w:ascii="宋体" w:hAnsi="宋体" w:eastAsia="宋体" w:cs="宋体"/>
                <w:sz w:val="24"/>
                <w:szCs w:val="24"/>
                <w:lang w:val="en-US" w:eastAsia="zh-CN"/>
              </w:rPr>
              <w:t>，待管护到期后支付。</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4、2018年省级财政林业生态保护恢复资金省485万元</w:t>
            </w:r>
            <w:r>
              <w:rPr>
                <w:rFonts w:hint="eastAsia" w:ascii="宋体" w:hAnsi="宋体" w:eastAsia="宋体" w:cs="宋体"/>
                <w:sz w:val="24"/>
                <w:szCs w:val="24"/>
                <w:lang w:val="en-US" w:eastAsia="zh-CN"/>
              </w:rPr>
              <w:t>未实现支出，待审批程序完成后支付。</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szCs w:val="24"/>
                <w:lang w:val="en-US" w:eastAsia="zh-CN"/>
              </w:rPr>
              <w:t>森林防火实现支出6万元，</w:t>
            </w:r>
            <w:r>
              <w:rPr>
                <w:rFonts w:hint="eastAsia" w:ascii="宋体" w:hAnsi="宋体" w:eastAsia="宋体" w:cs="宋体"/>
                <w:sz w:val="24"/>
                <w:szCs w:val="24"/>
                <w:lang w:val="en-US" w:eastAsia="zh-CN"/>
              </w:rPr>
              <w:t>生物病虫害防治实现支出2万元。</w:t>
            </w:r>
          </w:p>
        </w:tc>
      </w:tr>
      <w:tr>
        <w:tblPrEx>
          <w:tblCellMar>
            <w:top w:w="0" w:type="dxa"/>
            <w:left w:w="0" w:type="dxa"/>
            <w:bottom w:w="0" w:type="dxa"/>
            <w:right w:w="0" w:type="dxa"/>
          </w:tblCellMar>
        </w:tblPrEx>
        <w:trPr>
          <w:trHeight w:val="6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均考核或验收合格</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1、编制林业项目可行性实施方案等4万元。</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2、滨河北路维护经费10万元。</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3、2017年省级财政林业生态保护恢复资金107万元</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4、2018年省级财政林业生态保护恢复资金省485万元</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szCs w:val="24"/>
                <w:lang w:val="en-US" w:eastAsia="zh-CN"/>
              </w:rPr>
              <w:t>森林防火经费6万元，</w:t>
            </w:r>
            <w:r>
              <w:rPr>
                <w:rFonts w:hint="eastAsia" w:ascii="宋体" w:hAnsi="宋体" w:eastAsia="宋体" w:cs="宋体"/>
                <w:sz w:val="24"/>
                <w:szCs w:val="24"/>
                <w:lang w:val="en-US" w:eastAsia="zh-CN"/>
              </w:rPr>
              <w:t>生物病虫害防治2万元。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1、项目编制等实际成本6.2万元。</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滨河北路恢复实际成本</w:t>
            </w:r>
            <w:r>
              <w:rPr>
                <w:rFonts w:hint="eastAsia" w:ascii="宋体" w:hAnsi="宋体" w:eastAsia="宋体" w:cs="宋体"/>
                <w:sz w:val="24"/>
                <w:szCs w:val="24"/>
                <w:lang w:val="en-US" w:eastAsia="zh-CN"/>
              </w:rPr>
              <w:t>12.1万元。</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3、2017年生态保护恢复竣工验收后实际投资成本539.25万元</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lang w:val="en-US" w:eastAsia="zh-CN"/>
              </w:rPr>
              <w:t>2018年生态保护恢复竣工验收后实际投资成本998.40万元</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lang w:val="en-US"/>
              </w:rPr>
            </w:pPr>
            <w:r>
              <w:rPr>
                <w:rFonts w:hint="eastAsia" w:ascii="宋体" w:hAnsi="宋体" w:eastAsia="宋体" w:cs="宋体"/>
                <w:color w:val="000000"/>
                <w:sz w:val="24"/>
                <w:szCs w:val="24"/>
                <w:lang w:val="en-US" w:eastAsia="zh-CN"/>
              </w:rPr>
              <w:t>5、森林防火实际成本22万元，</w:t>
            </w:r>
            <w:r>
              <w:rPr>
                <w:rFonts w:hint="eastAsia" w:ascii="宋体" w:hAnsi="宋体" w:eastAsia="宋体" w:cs="宋体"/>
                <w:sz w:val="24"/>
                <w:szCs w:val="24"/>
                <w:lang w:val="en-US" w:eastAsia="zh-CN"/>
              </w:rPr>
              <w:t>生物病虫害防治实际成本8.3万元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农民实现增收或初见成效</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森林覆盖率提升</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1、项目编制经费。</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eastAsia="zh-CN"/>
              </w:rPr>
              <w:t>滨河北路恢复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指标</w:t>
            </w:r>
            <w:r>
              <w:rPr>
                <w:rFonts w:hint="eastAsia" w:ascii="宋体" w:hAnsi="宋体" w:eastAsia="宋体" w:cs="宋体"/>
                <w:color w:val="000000"/>
                <w:sz w:val="24"/>
                <w:szCs w:val="24"/>
                <w:lang w:val="en-US" w:eastAsia="zh-CN"/>
              </w:rPr>
              <w:t>3、2017年生态保护恢复</w:t>
            </w:r>
            <w:r>
              <w:rPr>
                <w:rFonts w:hint="eastAsia" w:ascii="宋体" w:hAnsi="宋体" w:eastAsia="宋体" w:cs="宋体"/>
                <w:sz w:val="24"/>
                <w:szCs w:val="24"/>
                <w:lang w:val="en-US" w:eastAsia="zh-CN"/>
              </w:rPr>
              <w:t>。</w:t>
            </w:r>
          </w:p>
          <w:p>
            <w:pPr>
              <w:widowControl/>
              <w:numPr>
                <w:ilvl w:val="0"/>
                <w:numId w:val="0"/>
              </w:numPr>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sz w:val="24"/>
                <w:szCs w:val="24"/>
                <w:lang w:val="en-US" w:eastAsia="zh-CN"/>
              </w:rPr>
              <w:t>指标4、</w:t>
            </w:r>
            <w:r>
              <w:rPr>
                <w:rFonts w:hint="eastAsia" w:ascii="宋体" w:hAnsi="宋体" w:eastAsia="宋体" w:cs="宋体"/>
                <w:color w:val="000000"/>
                <w:sz w:val="24"/>
                <w:szCs w:val="24"/>
                <w:lang w:val="en-US" w:eastAsia="zh-CN"/>
              </w:rPr>
              <w:t>2018年生态保护恢复</w:t>
            </w:r>
            <w:r>
              <w:rPr>
                <w:rFonts w:hint="eastAsia" w:ascii="宋体" w:hAnsi="宋体" w:eastAsia="宋体" w:cs="宋体"/>
                <w:sz w:val="24"/>
                <w:szCs w:val="24"/>
                <w:lang w:val="en-US" w:eastAsia="zh-CN"/>
              </w:rPr>
              <w:t>。</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指标5、森林防火及</w:t>
            </w:r>
            <w:r>
              <w:rPr>
                <w:rFonts w:hint="eastAsia" w:ascii="宋体" w:hAnsi="宋体" w:eastAsia="宋体" w:cs="宋体"/>
                <w:sz w:val="24"/>
                <w:szCs w:val="24"/>
                <w:lang w:val="en-US" w:eastAsia="zh-CN"/>
              </w:rPr>
              <w:t>生物病虫害防治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1、编制林业项目可行性实施方案等</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95％。</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2、滨河北路维护</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98％。</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3、2017年省级财政林业生态保护恢复</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90％。</w:t>
            </w:r>
          </w:p>
          <w:p>
            <w:pPr>
              <w:widowControl/>
              <w:numPr>
                <w:ilvl w:val="0"/>
                <w:numId w:val="0"/>
              </w:numPr>
              <w:jc w:val="left"/>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szCs w:val="24"/>
                <w:lang w:val="en-US" w:eastAsia="zh-CN"/>
              </w:rPr>
              <w:t>4、2018年省级财政林业生态保护恢复</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90％。</w:t>
            </w:r>
          </w:p>
          <w:p>
            <w:pPr>
              <w:widowControl/>
              <w:numPr>
                <w:ilvl w:val="0"/>
                <w:numId w:val="0"/>
              </w:numPr>
              <w:jc w:val="left"/>
              <w:textAlignment w:val="center"/>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szCs w:val="24"/>
                <w:lang w:val="en-US" w:eastAsia="zh-CN"/>
              </w:rPr>
              <w:t>森林防火</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95％。</w:t>
            </w:r>
            <w:r>
              <w:rPr>
                <w:rFonts w:hint="eastAsia" w:ascii="宋体" w:hAnsi="宋体" w:eastAsia="宋体" w:cs="宋体"/>
                <w:sz w:val="24"/>
                <w:szCs w:val="24"/>
                <w:lang w:val="en-US" w:eastAsia="zh-CN"/>
              </w:rPr>
              <w:t>生物病虫害防治</w:t>
            </w:r>
            <w:r>
              <w:rPr>
                <w:rFonts w:hint="eastAsia" w:ascii="宋体" w:hAnsi="宋体" w:eastAsia="宋体" w:cs="宋体"/>
                <w:color w:val="000000"/>
                <w:kern w:val="0"/>
                <w:sz w:val="24"/>
                <w:lang w:bidi="ar"/>
              </w:rPr>
              <w:t>满意度</w:t>
            </w:r>
            <w:r>
              <w:rPr>
                <w:rFonts w:hint="eastAsia" w:ascii="宋体" w:hAnsi="宋体" w:eastAsia="宋体" w:cs="宋体"/>
                <w:color w:val="000000"/>
                <w:sz w:val="24"/>
                <w:lang w:val="en-US" w:eastAsia="zh-CN"/>
              </w:rPr>
              <w:t>95％。</w:t>
            </w:r>
          </w:p>
        </w:tc>
      </w:tr>
    </w:tbl>
    <w:p>
      <w:pPr>
        <w:rPr>
          <w:rFonts w:hint="eastAsia" w:ascii="宋体" w:hAnsi="宋体" w:eastAsia="宋体" w:cs="宋体"/>
        </w:rPr>
      </w:pPr>
    </w:p>
    <w:p>
      <w:pPr>
        <w:spacing w:line="580" w:lineRule="exact"/>
        <w:rPr>
          <w:rFonts w:hint="eastAsia" w:ascii="宋体" w:hAnsi="宋体" w:eastAsia="宋体" w:cs="宋体"/>
          <w:sz w:val="32"/>
          <w:szCs w:val="32"/>
        </w:rPr>
      </w:pPr>
    </w:p>
    <w:p>
      <w:pPr>
        <w:numPr>
          <w:ilvl w:val="0"/>
          <w:numId w:val="4"/>
        </w:numPr>
        <w:spacing w:line="580" w:lineRule="exact"/>
        <w:ind w:firstLine="642" w:firstLineChars="200"/>
        <w:rPr>
          <w:rFonts w:hint="eastAsia" w:ascii="宋体" w:hAnsi="宋体" w:eastAsia="宋体" w:cs="宋体"/>
          <w:sz w:val="32"/>
          <w:szCs w:val="32"/>
        </w:rPr>
      </w:pPr>
      <w:r>
        <w:rPr>
          <w:rFonts w:hint="eastAsia" w:ascii="宋体" w:hAnsi="宋体" w:eastAsia="宋体" w:cs="宋体"/>
          <w:b/>
          <w:bCs/>
          <w:sz w:val="32"/>
          <w:szCs w:val="32"/>
        </w:rPr>
        <w:t>部门开展绩效评价结果。</w:t>
      </w:r>
    </w:p>
    <w:p>
      <w:pPr>
        <w:spacing w:line="580" w:lineRule="exact"/>
        <w:ind w:firstLine="640" w:firstLineChars="200"/>
        <w:rPr>
          <w:rFonts w:hint="eastAsia" w:ascii="宋体" w:hAnsi="宋体" w:eastAsia="宋体" w:cs="宋体"/>
          <w:sz w:val="44"/>
          <w:szCs w:val="44"/>
        </w:rPr>
      </w:pPr>
      <w:r>
        <w:rPr>
          <w:rFonts w:hint="eastAsia" w:ascii="宋体" w:hAnsi="宋体" w:eastAsia="宋体" w:cs="宋体"/>
          <w:sz w:val="32"/>
          <w:szCs w:val="32"/>
        </w:rPr>
        <w:t>本部门按要求对2018年部门整体支出绩效评价情况开展自评，《</w:t>
      </w:r>
      <w:r>
        <w:rPr>
          <w:rFonts w:hint="eastAsia" w:ascii="宋体" w:hAnsi="宋体" w:eastAsia="宋体" w:cs="宋体"/>
          <w:sz w:val="32"/>
          <w:szCs w:val="32"/>
          <w:lang w:eastAsia="zh-CN"/>
        </w:rPr>
        <w:t>区林业局</w:t>
      </w:r>
      <w:r>
        <w:rPr>
          <w:rFonts w:hint="eastAsia" w:ascii="宋体" w:hAnsi="宋体" w:eastAsia="宋体" w:cs="宋体"/>
          <w:sz w:val="32"/>
          <w:szCs w:val="32"/>
        </w:rPr>
        <w:t>2018年部门整体支出绩效评价报告》见附件。</w:t>
      </w:r>
    </w:p>
    <w:p>
      <w:pPr>
        <w:spacing w:line="600" w:lineRule="exact"/>
        <w:ind w:firstLine="800" w:firstLineChars="250"/>
        <w:outlineLvl w:val="1"/>
        <w:rPr>
          <w:rStyle w:val="25"/>
          <w:rFonts w:hint="eastAsia" w:ascii="宋体" w:hAnsi="宋体" w:eastAsia="宋体" w:cs="宋体"/>
        </w:rPr>
      </w:pPr>
      <w:bookmarkStart w:id="54" w:name="_Toc15377221"/>
      <w:bookmarkStart w:id="55" w:name="_Toc15396612"/>
      <w:r>
        <w:rPr>
          <w:rFonts w:hint="eastAsia" w:ascii="宋体" w:hAnsi="宋体" w:eastAsia="宋体" w:cs="宋体"/>
          <w:color w:val="000000"/>
          <w:sz w:val="32"/>
          <w:szCs w:val="32"/>
        </w:rPr>
        <w:t>十</w:t>
      </w:r>
      <w:r>
        <w:rPr>
          <w:rStyle w:val="25"/>
          <w:rFonts w:hint="eastAsia" w:ascii="宋体" w:hAnsi="宋体" w:eastAsia="宋体" w:cs="宋体"/>
        </w:rPr>
        <w:t>一、</w:t>
      </w:r>
      <w:r>
        <w:rPr>
          <w:rStyle w:val="25"/>
          <w:rFonts w:hint="eastAsia" w:ascii="宋体" w:hAnsi="宋体" w:eastAsia="宋体" w:cs="宋体"/>
          <w:b w:val="0"/>
        </w:rPr>
        <w:t>其他重要事项的情况说明</w:t>
      </w:r>
      <w:bookmarkEnd w:id="54"/>
      <w:bookmarkEnd w:id="55"/>
    </w:p>
    <w:p>
      <w:pPr>
        <w:spacing w:line="600" w:lineRule="exact"/>
        <w:ind w:firstLine="642" w:firstLineChars="200"/>
        <w:outlineLvl w:val="2"/>
        <w:rPr>
          <w:rFonts w:hint="eastAsia" w:ascii="宋体" w:hAnsi="宋体" w:eastAsia="宋体" w:cs="宋体"/>
          <w:color w:val="000000"/>
          <w:sz w:val="32"/>
          <w:szCs w:val="32"/>
        </w:rPr>
      </w:pPr>
      <w:bookmarkStart w:id="56" w:name="_Toc15377222"/>
      <w:r>
        <w:rPr>
          <w:rFonts w:hint="eastAsia" w:ascii="宋体" w:hAnsi="宋体" w:eastAsia="宋体" w:cs="宋体"/>
          <w:b/>
          <w:color w:val="000000"/>
          <w:sz w:val="32"/>
          <w:szCs w:val="32"/>
        </w:rPr>
        <w:t>（一）机关运行经费支出情况</w:t>
      </w:r>
      <w:bookmarkEnd w:id="56"/>
    </w:p>
    <w:p>
      <w:pPr>
        <w:spacing w:line="600" w:lineRule="exact"/>
        <w:ind w:firstLine="640" w:firstLineChars="200"/>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sz w:val="32"/>
          <w:szCs w:val="32"/>
        </w:rPr>
        <w:t>2018年，</w:t>
      </w:r>
      <w:r>
        <w:rPr>
          <w:rFonts w:hint="eastAsia" w:ascii="宋体" w:hAnsi="宋体" w:eastAsia="宋体" w:cs="宋体"/>
          <w:color w:val="000000"/>
          <w:sz w:val="32"/>
          <w:szCs w:val="32"/>
          <w:lang w:eastAsia="zh-CN"/>
        </w:rPr>
        <w:t>区林业和园林局</w:t>
      </w:r>
      <w:r>
        <w:rPr>
          <w:rFonts w:hint="eastAsia" w:ascii="宋体" w:hAnsi="宋体" w:eastAsia="宋体" w:cs="宋体"/>
          <w:color w:val="000000"/>
          <w:sz w:val="32"/>
          <w:szCs w:val="32"/>
        </w:rPr>
        <w:t>机关运行经费支出</w:t>
      </w:r>
      <w:r>
        <w:rPr>
          <w:rFonts w:hint="eastAsia" w:ascii="宋体" w:hAnsi="宋体" w:eastAsia="宋体" w:cs="宋体"/>
          <w:color w:val="000000"/>
          <w:sz w:val="32"/>
          <w:szCs w:val="32"/>
          <w:lang w:val="en-US" w:eastAsia="zh-CN"/>
        </w:rPr>
        <w:t>1292.55</w:t>
      </w:r>
      <w:r>
        <w:rPr>
          <w:rFonts w:hint="eastAsia" w:ascii="宋体" w:hAnsi="宋体" w:eastAsia="宋体" w:cs="宋体"/>
          <w:color w:val="000000"/>
          <w:sz w:val="32"/>
          <w:szCs w:val="32"/>
        </w:rPr>
        <w:t>万元，比2017年增加</w:t>
      </w:r>
      <w:r>
        <w:rPr>
          <w:rFonts w:hint="eastAsia" w:ascii="宋体" w:hAnsi="宋体" w:eastAsia="宋体" w:cs="宋体"/>
          <w:color w:val="000000"/>
          <w:sz w:val="32"/>
          <w:szCs w:val="32"/>
          <w:lang w:val="en-US" w:eastAsia="zh-CN"/>
        </w:rPr>
        <w:t>109.13</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8.44</w:t>
      </w:r>
      <w:r>
        <w:rPr>
          <w:rFonts w:hint="eastAsia" w:ascii="宋体" w:hAnsi="宋体" w:eastAsia="宋体" w:cs="宋体"/>
          <w:color w:val="000000"/>
          <w:sz w:val="32"/>
          <w:szCs w:val="32"/>
        </w:rPr>
        <w:t>%。</w:t>
      </w:r>
      <w:r>
        <w:rPr>
          <w:rFonts w:hint="eastAsia" w:ascii="宋体" w:hAnsi="宋体" w:eastAsia="宋体" w:cs="宋体"/>
          <w:color w:val="000000" w:themeColor="text1"/>
          <w:sz w:val="32"/>
          <w:szCs w:val="32"/>
          <w14:textFill>
            <w14:solidFill>
              <w14:schemeClr w14:val="tx1"/>
            </w14:solidFill>
          </w14:textFill>
        </w:rPr>
        <w:t>主要原因是</w:t>
      </w:r>
      <w:r>
        <w:rPr>
          <w:rFonts w:hint="eastAsia" w:ascii="宋体" w:hAnsi="宋体" w:eastAsia="宋体" w:cs="宋体"/>
          <w:color w:val="000000"/>
          <w:sz w:val="32"/>
          <w:szCs w:val="32"/>
          <w:lang w:eastAsia="zh-CN"/>
        </w:rPr>
        <w:t>政策性的调资等</w:t>
      </w:r>
      <w:r>
        <w:rPr>
          <w:rFonts w:hint="eastAsia" w:ascii="宋体" w:hAnsi="宋体" w:eastAsia="宋体" w:cs="宋体"/>
          <w:color w:val="000000" w:themeColor="text1"/>
          <w:sz w:val="32"/>
          <w:szCs w:val="32"/>
          <w:lang w:eastAsia="zh-CN"/>
          <w14:textFill>
            <w14:solidFill>
              <w14:schemeClr w14:val="tx1"/>
            </w14:solidFill>
          </w14:textFill>
        </w:rPr>
        <w:t>。</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（数据来源财决CS05表）</w:t>
      </w:r>
    </w:p>
    <w:p>
      <w:pPr>
        <w:autoSpaceDE w:val="0"/>
        <w:autoSpaceDN w:val="0"/>
        <w:adjustRightInd w:val="0"/>
        <w:spacing w:line="600" w:lineRule="exact"/>
        <w:ind w:firstLine="642" w:firstLineChars="200"/>
        <w:jc w:val="left"/>
        <w:outlineLvl w:val="2"/>
        <w:rPr>
          <w:rFonts w:hint="eastAsia" w:ascii="宋体" w:hAnsi="宋体" w:eastAsia="宋体" w:cs="宋体"/>
          <w:b/>
          <w:color w:val="000000"/>
          <w:sz w:val="32"/>
          <w:szCs w:val="32"/>
        </w:rPr>
      </w:pPr>
      <w:bookmarkStart w:id="57" w:name="_Toc15377223"/>
      <w:r>
        <w:rPr>
          <w:rFonts w:hint="eastAsia" w:ascii="宋体" w:hAnsi="宋体" w:eastAsia="宋体" w:cs="宋体"/>
          <w:b/>
          <w:color w:val="000000"/>
          <w:sz w:val="32"/>
          <w:szCs w:val="32"/>
        </w:rPr>
        <w:t>（二）政府采购支出情况</w:t>
      </w:r>
      <w:bookmarkEnd w:id="57"/>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2018年，</w:t>
      </w:r>
      <w:r>
        <w:rPr>
          <w:rFonts w:hint="eastAsia" w:ascii="宋体" w:hAnsi="宋体" w:eastAsia="宋体" w:cs="宋体"/>
          <w:color w:val="000000"/>
          <w:sz w:val="32"/>
          <w:szCs w:val="32"/>
          <w:lang w:eastAsia="zh-CN"/>
        </w:rPr>
        <w:t>区林业和园林局</w:t>
      </w:r>
      <w:r>
        <w:rPr>
          <w:rFonts w:hint="eastAsia" w:ascii="宋体" w:hAnsi="宋体" w:eastAsia="宋体" w:cs="宋体"/>
          <w:color w:val="000000"/>
          <w:sz w:val="32"/>
          <w:szCs w:val="32"/>
        </w:rPr>
        <w:t>政府采购支出</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lang w:eastAsia="zh-CN"/>
        </w:rPr>
        <w:t>无</w:t>
      </w:r>
      <w:r>
        <w:rPr>
          <w:rFonts w:hint="eastAsia" w:ascii="宋体" w:hAnsi="宋体" w:eastAsia="宋体" w:cs="宋体"/>
          <w:color w:val="000000"/>
          <w:sz w:val="32"/>
          <w:szCs w:val="32"/>
        </w:rPr>
        <w:t>。</w:t>
      </w:r>
    </w:p>
    <w:p>
      <w:pPr>
        <w:autoSpaceDE w:val="0"/>
        <w:autoSpaceDN w:val="0"/>
        <w:adjustRightInd w:val="0"/>
        <w:spacing w:line="600" w:lineRule="exact"/>
        <w:ind w:firstLine="642" w:firstLineChars="200"/>
        <w:jc w:val="left"/>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（数据来源财决CS06表）</w:t>
      </w:r>
    </w:p>
    <w:p>
      <w:pPr>
        <w:autoSpaceDE w:val="0"/>
        <w:autoSpaceDN w:val="0"/>
        <w:adjustRightInd w:val="0"/>
        <w:spacing w:line="600" w:lineRule="exact"/>
        <w:ind w:firstLine="642" w:firstLineChars="200"/>
        <w:jc w:val="left"/>
        <w:outlineLvl w:val="2"/>
        <w:rPr>
          <w:rFonts w:hint="eastAsia" w:ascii="宋体" w:hAnsi="宋体" w:eastAsia="宋体" w:cs="宋体"/>
          <w:b/>
          <w:color w:val="000000"/>
          <w:sz w:val="32"/>
          <w:szCs w:val="32"/>
        </w:rPr>
      </w:pPr>
      <w:bookmarkStart w:id="58" w:name="_Toc15377224"/>
      <w:r>
        <w:rPr>
          <w:rFonts w:hint="eastAsia" w:ascii="宋体" w:hAnsi="宋体" w:eastAsia="宋体" w:cs="宋体"/>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截至2018年12月31日，</w:t>
      </w:r>
      <w:r>
        <w:rPr>
          <w:rFonts w:hint="eastAsia" w:ascii="宋体" w:hAnsi="宋体" w:eastAsia="宋体" w:cs="宋体"/>
          <w:color w:val="000000"/>
          <w:sz w:val="32"/>
          <w:szCs w:val="32"/>
          <w:lang w:eastAsia="zh-CN"/>
        </w:rPr>
        <w:t>区林业和园林局</w:t>
      </w:r>
      <w:r>
        <w:rPr>
          <w:rFonts w:hint="eastAsia" w:ascii="宋体" w:hAnsi="宋体" w:eastAsia="宋体" w:cs="宋体"/>
          <w:color w:val="000000"/>
          <w:sz w:val="32"/>
          <w:szCs w:val="32"/>
        </w:rPr>
        <w:t>共有车辆</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辆，其中：一般执法执勤用车</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辆、特种专业技术用车</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辆。</w:t>
      </w:r>
    </w:p>
    <w:p>
      <w:pPr>
        <w:autoSpaceDE w:val="0"/>
        <w:autoSpaceDN w:val="0"/>
        <w:adjustRightInd w:val="0"/>
        <w:spacing w:line="600" w:lineRule="exact"/>
        <w:ind w:firstLine="642" w:firstLineChars="200"/>
        <w:jc w:val="left"/>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（数据来源财决CS05表，按部门决算报表填报数据罗列车辆情况。）</w:t>
      </w:r>
    </w:p>
    <w:p>
      <w:pPr>
        <w:spacing w:line="600" w:lineRule="atLeast"/>
        <w:ind w:firstLine="642" w:firstLineChars="200"/>
        <w:rPr>
          <w:rFonts w:hint="eastAsia" w:ascii="宋体" w:hAnsi="宋体" w:eastAsia="宋体" w:cs="宋体"/>
          <w:b/>
          <w:color w:val="000000"/>
          <w:sz w:val="32"/>
          <w:szCs w:val="32"/>
        </w:rPr>
      </w:pPr>
    </w:p>
    <w:p>
      <w:pPr>
        <w:widowControl/>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numPr>
          <w:ilvl w:val="0"/>
          <w:numId w:val="8"/>
        </w:numPr>
        <w:spacing w:line="600" w:lineRule="exact"/>
        <w:ind w:firstLine="662" w:firstLineChars="150"/>
        <w:jc w:val="center"/>
        <w:outlineLvl w:val="0"/>
        <w:rPr>
          <w:rStyle w:val="24"/>
          <w:rFonts w:hint="eastAsia" w:ascii="宋体" w:hAnsi="宋体" w:eastAsia="宋体" w:cs="宋体"/>
          <w:b w:val="0"/>
        </w:rPr>
      </w:pPr>
      <w:bookmarkStart w:id="59" w:name="_Toc15377225"/>
      <w:bookmarkStart w:id="60" w:name="_Toc15396613"/>
      <w:r>
        <w:rPr>
          <w:rFonts w:hint="eastAsia" w:ascii="宋体" w:hAnsi="宋体" w:eastAsia="宋体" w:cs="宋体"/>
          <w:b/>
          <w:color w:val="000000"/>
          <w:sz w:val="44"/>
          <w:szCs w:val="44"/>
        </w:rPr>
        <w:t>名</w:t>
      </w:r>
      <w:r>
        <w:rPr>
          <w:rStyle w:val="24"/>
          <w:rFonts w:hint="eastAsia" w:ascii="宋体" w:hAnsi="宋体" w:eastAsia="宋体" w:cs="宋体"/>
          <w:b w:val="0"/>
        </w:rPr>
        <w:t>词解释</w:t>
      </w:r>
      <w:bookmarkEnd w:id="59"/>
      <w:bookmarkEnd w:id="60"/>
    </w:p>
    <w:p>
      <w:pPr>
        <w:spacing w:line="600" w:lineRule="exact"/>
        <w:jc w:val="left"/>
        <w:rPr>
          <w:rFonts w:hint="eastAsia" w:ascii="宋体" w:hAnsi="宋体" w:eastAsia="宋体" w:cs="宋体"/>
          <w:b/>
          <w:color w:val="000000"/>
          <w:sz w:val="44"/>
          <w:szCs w:val="44"/>
        </w:rPr>
      </w:pP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1.财政拨款收入：指单位从同级财政部门取得的财政预算资金。</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2.事业收入：指事业单位开展专业业务活动及辅助活动取得的收入。如…（二级预算单位事业收入情况）等。</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3.经营收入：指事业单位在专业业务活动及其辅助活动之外开展非独立核算经营活动取得的收入。如…（二级预算单位经营收入情况）等。</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4.其他收入：指单位取得的除上述收入以外的各项收入。主要是…（收入类型）等。 </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6.年初结转和结余：指以前年度尚未完成、结转到本年按有关规定继续使用的资金。 </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7.结余分配：指事业单位按照事业单位会计制度的规定从非财政补助结余中分配的事业基金和职工福利基金等。</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8、年末结转和结余：指单位按有关规定结转到下年或以后年度继续使用的资金。</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9.一般公共服务（类）…（款）…（项）：指……。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10.外交（类）…（款）…（项）：指……。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11.公共安全（类）…（款）…（项）：指……。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12.教育（类）…（款）…（项）：指……。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13.科学技术（类）…（款）…（项）：指……。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14.文化体育与传媒（类）…（款）…（项）：指……。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15.社会保障和就业（类）…（款）…（项）：指……。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16.医疗卫生与计划生育（类）…（款）…（项）：指……。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17.节能环保（类）…（款）…（项）：指……。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18.城乡社区（类）…（款）…（项）：指……。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19.农林水（类）…（款）…（项）：指……。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20.交通运输（类）…（款）…（项）：指……。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21.资源勘探信息等（类）…（款）…（项）：指……。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22.商业服务业（类）…（款）…（项）：指……。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23.金融（类）…（款）…（项）：指……。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24.国土海洋气象等（类）…（款）…（项）：指……。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25.住房保障（类）…（款）…（项）：指……。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26.粮油物资储备（类）…（款）…（项）：指……。</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w:t>
      </w:r>
    </w:p>
    <w:p>
      <w:pPr>
        <w:spacing w:line="600" w:lineRule="exact"/>
        <w:ind w:firstLine="640"/>
        <w:rPr>
          <w:rFonts w:hint="eastAsia" w:ascii="宋体" w:hAnsi="宋体" w:eastAsia="宋体" w:cs="宋体"/>
          <w:b/>
          <w:color w:val="000000"/>
          <w:sz w:val="32"/>
          <w:szCs w:val="32"/>
        </w:rPr>
      </w:pPr>
      <w:r>
        <w:rPr>
          <w:rFonts w:hint="eastAsia" w:ascii="宋体" w:hAnsi="宋体" w:eastAsia="宋体" w:cs="宋体"/>
          <w:b/>
          <w:color w:val="000000"/>
          <w:sz w:val="32"/>
          <w:szCs w:val="32"/>
        </w:rPr>
        <w:t>（解释本部门决算报表中全部功能分类科目至项级，请参照《2018年政府收支分类科目》增减内容。）</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27.基本支出：指为保障机构正常运转、完成日常工作任务而发生的人员支出和公用支出。</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28.项目支出：指在基本支出之外为完成特定行政任务和事业发展目标所发生的支出。 </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29.经营支出：指事业单位在专业业务活动及其辅助活动之外开展非独立核算经营活动发生的支出。</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32.……。</w:t>
      </w:r>
    </w:p>
    <w:p>
      <w:pPr>
        <w:pStyle w:val="22"/>
        <w:spacing w:line="560" w:lineRule="exact"/>
        <w:ind w:firstLine="640" w:firstLineChars="200"/>
        <w:rPr>
          <w:rFonts w:hint="eastAsia" w:ascii="宋体" w:hAnsi="宋体" w:eastAsia="宋体" w:cs="宋体"/>
          <w:sz w:val="32"/>
          <w:szCs w:val="32"/>
        </w:rPr>
      </w:pPr>
    </w:p>
    <w:p>
      <w:pPr>
        <w:ind w:firstLine="642" w:firstLineChars="200"/>
        <w:rPr>
          <w:rFonts w:hint="eastAsia" w:ascii="宋体" w:hAnsi="宋体" w:eastAsia="宋体" w:cs="宋体"/>
          <w:b/>
          <w:color w:val="000000"/>
          <w:sz w:val="32"/>
          <w:szCs w:val="32"/>
        </w:rPr>
      </w:pPr>
      <w:r>
        <w:rPr>
          <w:rFonts w:hint="eastAsia" w:ascii="宋体" w:hAnsi="宋体" w:eastAsia="宋体" w:cs="宋体"/>
          <w:b/>
          <w:color w:val="000000"/>
          <w:sz w:val="32"/>
          <w:szCs w:val="32"/>
        </w:rPr>
        <w:t>（名词解释部分请根据各部门实际列支情况罗列，并根据本部门职责职能增减名词解释内容。）</w:t>
      </w:r>
    </w:p>
    <w:p>
      <w:pPr>
        <w:spacing w:line="600" w:lineRule="exact"/>
        <w:jc w:val="center"/>
        <w:outlineLvl w:val="0"/>
        <w:rPr>
          <w:rStyle w:val="24"/>
          <w:rFonts w:hint="eastAsia" w:ascii="宋体" w:hAnsi="宋体" w:eastAsia="宋体" w:cs="宋体"/>
          <w:b w:val="0"/>
        </w:rPr>
      </w:pPr>
      <w:bookmarkStart w:id="61" w:name="_Toc15377226"/>
      <w:r>
        <w:rPr>
          <w:rFonts w:hint="eastAsia" w:ascii="宋体" w:hAnsi="宋体" w:eastAsia="宋体" w:cs="宋体"/>
          <w:b/>
          <w:color w:val="000000"/>
          <w:sz w:val="44"/>
          <w:szCs w:val="44"/>
        </w:rPr>
        <w:br w:type="page"/>
      </w:r>
      <w:bookmarkStart w:id="62" w:name="_Toc15396614"/>
      <w:r>
        <w:rPr>
          <w:rFonts w:hint="eastAsia" w:ascii="宋体" w:hAnsi="宋体" w:eastAsia="宋体" w:cs="宋体"/>
          <w:color w:val="000000"/>
          <w:sz w:val="44"/>
          <w:szCs w:val="44"/>
        </w:rPr>
        <w:t>第</w:t>
      </w:r>
      <w:r>
        <w:rPr>
          <w:rStyle w:val="24"/>
          <w:rFonts w:hint="eastAsia" w:ascii="宋体" w:hAnsi="宋体" w:eastAsia="宋体" w:cs="宋体"/>
          <w:b w:val="0"/>
        </w:rPr>
        <w:t>四部分 附件</w:t>
      </w:r>
      <w:bookmarkEnd w:id="62"/>
    </w:p>
    <w:p>
      <w:pPr>
        <w:spacing w:line="600" w:lineRule="exact"/>
        <w:jc w:val="center"/>
        <w:outlineLvl w:val="0"/>
        <w:rPr>
          <w:rStyle w:val="24"/>
          <w:rFonts w:hint="eastAsia" w:ascii="宋体" w:hAnsi="宋体" w:eastAsia="宋体" w:cs="宋体"/>
        </w:rPr>
      </w:pPr>
    </w:p>
    <w:p>
      <w:pPr>
        <w:pStyle w:val="3"/>
        <w:rPr>
          <w:rStyle w:val="24"/>
          <w:rFonts w:hint="eastAsia" w:ascii="宋体" w:hAnsi="宋体" w:eastAsia="宋体" w:cs="宋体"/>
          <w:b w:val="0"/>
          <w:bCs w:val="0"/>
          <w:sz w:val="32"/>
          <w:szCs w:val="32"/>
        </w:rPr>
      </w:pPr>
      <w:bookmarkStart w:id="63" w:name="_Toc15396615"/>
      <w:r>
        <w:rPr>
          <w:rStyle w:val="24"/>
          <w:rFonts w:hint="eastAsia" w:ascii="宋体" w:hAnsi="宋体" w:eastAsia="宋体" w:cs="宋体"/>
          <w:b w:val="0"/>
          <w:bCs w:val="0"/>
          <w:sz w:val="32"/>
          <w:szCs w:val="32"/>
        </w:rPr>
        <w:t>附件1</w:t>
      </w:r>
      <w:bookmarkEnd w:id="63"/>
    </w:p>
    <w:p>
      <w:pPr>
        <w:spacing w:line="600" w:lineRule="exact"/>
        <w:jc w:val="center"/>
        <w:outlineLvl w:val="0"/>
        <w:rPr>
          <w:rFonts w:hint="eastAsia" w:ascii="宋体" w:hAnsi="宋体" w:eastAsia="宋体" w:cs="宋体"/>
          <w:sz w:val="36"/>
          <w:szCs w:val="36"/>
        </w:rPr>
      </w:pPr>
      <w:bookmarkStart w:id="64" w:name="_Toc15396616"/>
      <w:r>
        <w:rPr>
          <w:rFonts w:hint="eastAsia" w:ascii="宋体" w:hAnsi="宋体" w:eastAsia="宋体" w:cs="宋体"/>
          <w:sz w:val="36"/>
          <w:szCs w:val="36"/>
          <w:lang w:eastAsia="zh-CN"/>
        </w:rPr>
        <w:t>区林业局</w:t>
      </w:r>
      <w:r>
        <w:rPr>
          <w:rFonts w:hint="eastAsia" w:ascii="宋体" w:hAnsi="宋体" w:eastAsia="宋体" w:cs="宋体"/>
          <w:sz w:val="36"/>
          <w:szCs w:val="36"/>
        </w:rPr>
        <w:t>2018年部门整体支出绩效评价报告</w:t>
      </w:r>
      <w:bookmarkEnd w:id="64"/>
    </w:p>
    <w:p>
      <w:pPr>
        <w:spacing w:line="580" w:lineRule="exact"/>
        <w:ind w:firstLine="640" w:firstLineChars="200"/>
        <w:rPr>
          <w:rFonts w:hint="eastAsia" w:ascii="宋体" w:hAnsi="宋体" w:eastAsia="宋体" w:cs="宋体"/>
          <w:sz w:val="32"/>
          <w:szCs w:val="32"/>
        </w:rPr>
      </w:pPr>
    </w:p>
    <w:p>
      <w:pPr>
        <w:numPr>
          <w:ilvl w:val="0"/>
          <w:numId w:val="9"/>
        </w:numPr>
        <w:spacing w:line="580" w:lineRule="exact"/>
        <w:ind w:firstLine="640" w:firstLineChars="200"/>
        <w:rPr>
          <w:rFonts w:hint="eastAsia" w:ascii="宋体" w:hAnsi="宋体" w:eastAsia="宋体" w:cs="宋体"/>
          <w:b w:val="0"/>
          <w:bCs w:val="0"/>
          <w:sz w:val="32"/>
          <w:szCs w:val="32"/>
          <w:lang w:eastAsia="zh-CN"/>
        </w:rPr>
      </w:pPr>
      <w:r>
        <w:rPr>
          <w:rFonts w:hint="eastAsia" w:ascii="宋体" w:hAnsi="宋体" w:eastAsia="宋体" w:cs="宋体"/>
          <w:sz w:val="32"/>
          <w:szCs w:val="32"/>
        </w:rPr>
        <w:t>一、部门（单位）概况机构组成。</w:t>
      </w:r>
      <w:r>
        <w:rPr>
          <w:rFonts w:hint="eastAsia" w:ascii="宋体" w:hAnsi="宋体" w:eastAsia="宋体" w:cs="宋体"/>
          <w:kern w:val="0"/>
          <w:sz w:val="32"/>
          <w:szCs w:val="32"/>
          <w:lang w:bidi="ar-SA"/>
        </w:rPr>
        <w:t>区林业局内设6个股室，管理参公单位2个，直属事业单位4</w:t>
      </w:r>
      <w:r>
        <w:rPr>
          <w:rFonts w:hint="eastAsia" w:ascii="宋体" w:hAnsi="宋体" w:eastAsia="宋体" w:cs="宋体"/>
          <w:b w:val="0"/>
          <w:bCs w:val="0"/>
          <w:kern w:val="0"/>
          <w:sz w:val="32"/>
          <w:szCs w:val="32"/>
          <w:lang w:bidi="ar-SA"/>
        </w:rPr>
        <w:t>个，林业工作站16个</w:t>
      </w:r>
      <w:r>
        <w:rPr>
          <w:rFonts w:hint="eastAsia" w:ascii="宋体" w:hAnsi="宋体" w:eastAsia="宋体" w:cs="宋体"/>
          <w:b w:val="0"/>
          <w:bCs w:val="0"/>
          <w:kern w:val="0"/>
          <w:sz w:val="32"/>
          <w:szCs w:val="32"/>
          <w:lang w:eastAsia="zh-CN" w:bidi="ar-SA"/>
        </w:rPr>
        <w:t>。</w:t>
      </w:r>
    </w:p>
    <w:p>
      <w:pPr>
        <w:widowControl/>
        <w:numPr>
          <w:ilvl w:val="0"/>
          <w:numId w:val="9"/>
        </w:numPr>
        <w:ind w:left="0" w:leftChars="0" w:firstLine="640" w:firstLineChars="200"/>
        <w:jc w:val="left"/>
        <w:rPr>
          <w:rFonts w:hint="eastAsia" w:ascii="宋体" w:hAnsi="宋体" w:eastAsia="宋体" w:cs="宋体"/>
          <w:sz w:val="32"/>
          <w:szCs w:val="32"/>
        </w:rPr>
      </w:pPr>
      <w:r>
        <w:rPr>
          <w:rFonts w:hint="eastAsia" w:ascii="宋体" w:hAnsi="宋体" w:eastAsia="宋体" w:cs="宋体"/>
          <w:b w:val="0"/>
          <w:bCs w:val="0"/>
          <w:sz w:val="32"/>
          <w:szCs w:val="32"/>
        </w:rPr>
        <w:t>机构</w:t>
      </w:r>
      <w:r>
        <w:rPr>
          <w:rFonts w:hint="eastAsia" w:ascii="宋体" w:hAnsi="宋体" w:eastAsia="宋体" w:cs="宋体"/>
          <w:sz w:val="32"/>
          <w:szCs w:val="32"/>
        </w:rPr>
        <w:t>职能。</w:t>
      </w:r>
    </w:p>
    <w:p>
      <w:pPr>
        <w:widowControl/>
        <w:numPr>
          <w:ilvl w:val="0"/>
          <w:numId w:val="0"/>
        </w:numPr>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1、负责全区林业及其生态建设的监督管理。</w:t>
      </w:r>
    </w:p>
    <w:p>
      <w:pPr>
        <w:widowControl/>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2、组织、协调、指导和监督全区造林绿化工作。</w:t>
      </w:r>
    </w:p>
    <w:p>
      <w:pPr>
        <w:widowControl/>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3、承担全区森林资源保护发展监督管理的责任。</w:t>
      </w:r>
    </w:p>
    <w:p>
      <w:pPr>
        <w:widowControl/>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4、组织、指导全区陆生野生动植物资源的保护和合理开发利用。</w:t>
      </w:r>
    </w:p>
    <w:p>
      <w:pPr>
        <w:widowControl/>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5、负责全区林业系统自然保护区的监督管理。</w:t>
      </w:r>
    </w:p>
    <w:p>
      <w:pPr>
        <w:widowControl/>
        <w:ind w:firstLine="640" w:firstLineChars="20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6、承担推进全区林业改革，维护农民和其他经营者经营林业合法权益的责任。</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7、监督检查全区各产业对森林、湿地、荒漠和陆生野生动植物资源的开展利用。</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8、承担组织、协调、指导、监督全区森林防火工作的责任。</w:t>
      </w:r>
    </w:p>
    <w:p>
      <w:pPr>
        <w:widowControl/>
        <w:ind w:left="239" w:leftChars="114" w:firstLine="480" w:firstLineChars="150"/>
        <w:jc w:val="left"/>
        <w:rPr>
          <w:rFonts w:hint="eastAsia" w:ascii="宋体" w:hAnsi="宋体" w:eastAsia="宋体" w:cs="宋体"/>
          <w:kern w:val="0"/>
          <w:sz w:val="32"/>
          <w:szCs w:val="32"/>
          <w:lang w:val="en-US" w:eastAsia="zh-CN" w:bidi="ar-SA"/>
        </w:rPr>
      </w:pPr>
      <w:r>
        <w:rPr>
          <w:rFonts w:hint="eastAsia" w:ascii="宋体" w:hAnsi="宋体" w:eastAsia="宋体" w:cs="宋体"/>
          <w:kern w:val="0"/>
          <w:sz w:val="32"/>
          <w:szCs w:val="32"/>
          <w:lang w:bidi="ar-SA"/>
        </w:rPr>
        <w:t>9、根据本区城市总体规划，制定城镇园林绿化建设目标，参与编制城区绿化绿（林）地系统详细规划和林业专业规划，制定中长期发展规划和年度建设规划并组织实施</w:t>
      </w:r>
      <w:r>
        <w:rPr>
          <w:rFonts w:hint="eastAsia" w:ascii="宋体" w:hAnsi="宋体" w:eastAsia="宋体" w:cs="宋体"/>
          <w:kern w:val="0"/>
          <w:sz w:val="32"/>
          <w:szCs w:val="32"/>
          <w:lang w:eastAsia="zh-CN" w:bidi="ar-SA"/>
        </w:rPr>
        <w:t>。</w:t>
      </w:r>
      <w:r>
        <w:rPr>
          <w:rFonts w:hint="eastAsia" w:ascii="宋体" w:hAnsi="宋体" w:eastAsia="宋体" w:cs="宋体"/>
          <w:kern w:val="0"/>
          <w:sz w:val="32"/>
          <w:szCs w:val="32"/>
          <w:lang w:val="en-US" w:eastAsia="zh-CN" w:bidi="ar-SA"/>
        </w:rPr>
        <w:t xml:space="preserve"> </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val="en-US" w:eastAsia="zh-CN" w:bidi="ar-SA"/>
        </w:rPr>
        <w:t>10、</w:t>
      </w:r>
      <w:r>
        <w:rPr>
          <w:rFonts w:hint="eastAsia" w:ascii="宋体" w:hAnsi="宋体" w:eastAsia="宋体" w:cs="宋体"/>
          <w:kern w:val="0"/>
          <w:sz w:val="32"/>
          <w:szCs w:val="32"/>
          <w:lang w:bidi="ar-SA"/>
        </w:rPr>
        <w:t>依法办理绿（林）地征用、占用，树（林）木的砍伐、移植，野生动物经营管理，木材采伐、运输及经营加工，林木种子的生产、经营，建设项目绿地率指标审核，园林绿化企业资质等林业和城市园林行政许可事项。</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11、拟订全区林业和园林绿化的科技发展规划和年度计划，组织重点科技成果转化、推广，制定技术规程、标准并组织实施；组织开展林业和园林行业专业技术培训工作；推进行业信息化管理水平。</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12、负责全区林业及其生态建设的科技、宣传、教育和外事工作，加强全区林业队伍建设。</w:t>
      </w:r>
    </w:p>
    <w:p>
      <w:pPr>
        <w:widowControl/>
        <w:ind w:left="239" w:leftChars="114" w:firstLine="480" w:firstLineChars="150"/>
        <w:jc w:val="left"/>
        <w:rPr>
          <w:rFonts w:hint="eastAsia" w:ascii="宋体" w:hAnsi="宋体" w:eastAsia="宋体" w:cs="宋体"/>
          <w:kern w:val="0"/>
          <w:sz w:val="32"/>
          <w:szCs w:val="32"/>
          <w:lang w:bidi="ar-SA"/>
        </w:rPr>
      </w:pPr>
      <w:r>
        <w:rPr>
          <w:rFonts w:hint="eastAsia" w:ascii="宋体" w:hAnsi="宋体" w:eastAsia="宋体" w:cs="宋体"/>
          <w:kern w:val="0"/>
          <w:sz w:val="32"/>
          <w:szCs w:val="32"/>
          <w:lang w:bidi="ar-SA"/>
        </w:rPr>
        <w:t>13、承担区政府公布的有关行政审批事项。</w:t>
      </w:r>
    </w:p>
    <w:p>
      <w:pPr>
        <w:widowControl/>
        <w:ind w:left="239" w:leftChars="114" w:firstLine="480" w:firstLineChars="150"/>
        <w:jc w:val="left"/>
        <w:rPr>
          <w:rFonts w:hint="eastAsia" w:ascii="宋体" w:hAnsi="宋体" w:eastAsia="宋体" w:cs="宋体"/>
          <w:bCs/>
          <w:color w:val="000000"/>
          <w:sz w:val="32"/>
          <w:szCs w:val="32"/>
        </w:rPr>
      </w:pPr>
      <w:r>
        <w:rPr>
          <w:rFonts w:hint="eastAsia" w:ascii="宋体" w:hAnsi="宋体" w:eastAsia="宋体" w:cs="宋体"/>
          <w:kern w:val="0"/>
          <w:sz w:val="32"/>
          <w:szCs w:val="32"/>
          <w:lang w:bidi="ar-SA"/>
        </w:rPr>
        <w:t>14、承办区政府交办的其他事项。</w:t>
      </w:r>
    </w:p>
    <w:p>
      <w:pPr>
        <w:spacing w:line="580" w:lineRule="exact"/>
        <w:ind w:firstLine="640" w:firstLineChars="200"/>
        <w:rPr>
          <w:rFonts w:hint="eastAsia" w:ascii="宋体" w:hAnsi="宋体" w:eastAsia="宋体" w:cs="宋体"/>
          <w:sz w:val="32"/>
          <w:szCs w:val="32"/>
          <w:highlight w:val="yellow"/>
        </w:rPr>
      </w:pPr>
    </w:p>
    <w:p>
      <w:pPr>
        <w:widowControl/>
        <w:ind w:left="26" w:firstLine="640" w:firstLineChars="200"/>
        <w:jc w:val="left"/>
        <w:rPr>
          <w:rFonts w:hint="eastAsia" w:ascii="宋体" w:hAnsi="宋体" w:eastAsia="宋体" w:cs="宋体"/>
          <w:sz w:val="32"/>
          <w:szCs w:val="32"/>
        </w:rPr>
      </w:pPr>
      <w:r>
        <w:rPr>
          <w:rFonts w:hint="eastAsia" w:ascii="宋体" w:hAnsi="宋体" w:eastAsia="宋体" w:cs="宋体"/>
          <w:sz w:val="32"/>
          <w:szCs w:val="32"/>
          <w:highlight w:val="none"/>
        </w:rPr>
        <w:t>（三）</w:t>
      </w:r>
      <w:r>
        <w:rPr>
          <w:rFonts w:hint="eastAsia" w:ascii="宋体" w:hAnsi="宋体" w:eastAsia="宋体" w:cs="宋体"/>
          <w:sz w:val="32"/>
          <w:szCs w:val="32"/>
        </w:rPr>
        <w:t>人员概况。</w:t>
      </w:r>
      <w:r>
        <w:rPr>
          <w:rFonts w:hint="eastAsia" w:ascii="宋体" w:hAnsi="宋体" w:eastAsia="宋体" w:cs="宋体"/>
          <w:kern w:val="0"/>
          <w:sz w:val="32"/>
          <w:szCs w:val="32"/>
          <w:lang w:bidi="ar-SA"/>
        </w:rPr>
        <w:t xml:space="preserve">总编制129名，其中参照公务员法管理的事业编制21名，其他事业编制108名；年末在职人员总数120人，其中参照公务员法管理的事业人员26人，其他事业人员94人；遗属3人。   </w:t>
      </w:r>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sz w:val="32"/>
          <w:szCs w:val="32"/>
        </w:rPr>
        <w:t>二、部门财政资金收支情况</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（一）部门财政资金收入情况。</w:t>
      </w:r>
      <w:r>
        <w:rPr>
          <w:rFonts w:hint="eastAsia" w:ascii="宋体" w:hAnsi="宋体" w:eastAsia="宋体" w:cs="宋体"/>
          <w:sz w:val="32"/>
          <w:szCs w:val="32"/>
          <w:lang w:val="en-US" w:eastAsia="zh-CN"/>
        </w:rPr>
        <w:t>2018年</w:t>
      </w:r>
      <w:r>
        <w:rPr>
          <w:rFonts w:hint="eastAsia" w:ascii="宋体" w:hAnsi="宋体" w:eastAsia="宋体" w:cs="宋体"/>
          <w:sz w:val="32"/>
          <w:szCs w:val="32"/>
        </w:rPr>
        <w:t>财政资金收入</w:t>
      </w:r>
      <w:r>
        <w:rPr>
          <w:rFonts w:hint="eastAsia" w:ascii="宋体" w:hAnsi="宋体" w:eastAsia="宋体" w:cs="宋体"/>
          <w:color w:val="000000"/>
          <w:sz w:val="32"/>
          <w:szCs w:val="32"/>
        </w:rPr>
        <w:t>6781</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95</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元，其中：财政拨款收入6779</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4</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元，占99.96%；其他收入(</w:t>
      </w:r>
      <w:r>
        <w:rPr>
          <w:rFonts w:hint="eastAsia" w:ascii="宋体" w:hAnsi="宋体" w:eastAsia="宋体" w:cs="宋体"/>
          <w:color w:val="000000"/>
          <w:sz w:val="32"/>
          <w:szCs w:val="32"/>
          <w:lang w:eastAsia="zh-CN"/>
        </w:rPr>
        <w:t>利息</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51</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元，占0.04%。</w:t>
      </w:r>
    </w:p>
    <w:p>
      <w:pPr>
        <w:numPr>
          <w:ilvl w:val="0"/>
          <w:numId w:val="10"/>
        </w:num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部门财政资金支出情况。</w:t>
      </w:r>
      <w:r>
        <w:rPr>
          <w:rFonts w:hint="eastAsia" w:ascii="宋体" w:hAnsi="宋体" w:eastAsia="宋体" w:cs="宋体"/>
          <w:sz w:val="32"/>
          <w:szCs w:val="32"/>
          <w:lang w:val="en-US" w:eastAsia="zh-CN"/>
        </w:rPr>
        <w:t xml:space="preserve"> </w:t>
      </w:r>
      <w:r>
        <w:rPr>
          <w:rFonts w:hint="eastAsia" w:ascii="宋体" w:hAnsi="宋体" w:eastAsia="宋体" w:cs="宋体"/>
          <w:color w:val="000000"/>
          <w:sz w:val="32"/>
          <w:szCs w:val="32"/>
        </w:rPr>
        <w:t>2018年</w:t>
      </w:r>
      <w:r>
        <w:rPr>
          <w:rFonts w:hint="eastAsia" w:ascii="宋体" w:hAnsi="宋体" w:eastAsia="宋体" w:cs="宋体"/>
          <w:sz w:val="32"/>
          <w:szCs w:val="32"/>
        </w:rPr>
        <w:t>财政资金</w:t>
      </w:r>
      <w:r>
        <w:rPr>
          <w:rFonts w:hint="eastAsia" w:ascii="宋体" w:hAnsi="宋体" w:eastAsia="宋体" w:cs="宋体"/>
          <w:color w:val="000000"/>
          <w:sz w:val="32"/>
          <w:szCs w:val="32"/>
        </w:rPr>
        <w:t>支出5947</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33</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元。其中：基本支出1566</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18</w:t>
      </w:r>
      <w:r>
        <w:rPr>
          <w:rFonts w:hint="eastAsia" w:ascii="宋体" w:hAnsi="宋体" w:eastAsia="宋体" w:cs="宋体"/>
          <w:color w:val="000000"/>
          <w:sz w:val="32"/>
          <w:szCs w:val="32"/>
          <w:lang w:eastAsia="zh-CN"/>
        </w:rPr>
        <w:t>万</w:t>
      </w:r>
      <w:r>
        <w:rPr>
          <w:rFonts w:hint="eastAsia" w:ascii="宋体" w:hAnsi="宋体" w:eastAsia="宋体" w:cs="宋体"/>
          <w:color w:val="000000"/>
          <w:sz w:val="32"/>
          <w:szCs w:val="32"/>
        </w:rPr>
        <w:t>元，占26.33%；项目支出4381</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5万</w:t>
      </w:r>
      <w:r>
        <w:rPr>
          <w:rFonts w:hint="eastAsia" w:ascii="宋体" w:hAnsi="宋体" w:eastAsia="宋体" w:cs="宋体"/>
          <w:color w:val="000000"/>
          <w:sz w:val="32"/>
          <w:szCs w:val="32"/>
        </w:rPr>
        <w:t>元，占73.67%。</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三、部门整体预算绩效管理情况（根据适用指标体系进行调整）</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（一）部门预算管理。</w:t>
      </w:r>
      <w:r>
        <w:rPr>
          <w:rFonts w:hint="eastAsia" w:ascii="宋体" w:hAnsi="宋体" w:eastAsia="宋体" w:cs="宋体"/>
          <w:sz w:val="32"/>
          <w:szCs w:val="32"/>
          <w:lang w:eastAsia="zh-CN"/>
        </w:rPr>
        <w:t>我局制定了年初部门预算绩效考核机制，包括预算收入任务和预算支出控制数，年末实现了收支平衡，均满足了各项工作所需必要的经费和人员经费。</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（二）专项预算管理。</w:t>
      </w:r>
      <w:r>
        <w:rPr>
          <w:rFonts w:hint="eastAsia" w:ascii="宋体" w:hAnsi="宋体" w:eastAsia="宋体" w:cs="宋体"/>
          <w:sz w:val="32"/>
          <w:szCs w:val="32"/>
          <w:lang w:eastAsia="zh-CN"/>
        </w:rPr>
        <w:t>我局针对</w:t>
      </w:r>
      <w:r>
        <w:rPr>
          <w:rFonts w:hint="eastAsia" w:ascii="宋体" w:hAnsi="宋体" w:eastAsia="宋体" w:cs="宋体"/>
          <w:sz w:val="32"/>
          <w:szCs w:val="32"/>
        </w:rPr>
        <w:t>专项预算管理</w:t>
      </w:r>
      <w:r>
        <w:rPr>
          <w:rFonts w:hint="eastAsia" w:ascii="宋体" w:hAnsi="宋体" w:eastAsia="宋体" w:cs="宋体"/>
          <w:sz w:val="32"/>
          <w:szCs w:val="32"/>
          <w:lang w:eastAsia="zh-CN"/>
        </w:rPr>
        <w:t>制定了《项目资金管理》严格地规范了使用计划、实施、验收、拨付程序。一般单笔在</w:t>
      </w:r>
      <w:r>
        <w:rPr>
          <w:rFonts w:hint="eastAsia" w:ascii="宋体" w:hAnsi="宋体" w:eastAsia="宋体" w:cs="宋体"/>
          <w:sz w:val="32"/>
          <w:szCs w:val="32"/>
          <w:lang w:val="en-US" w:eastAsia="zh-CN"/>
        </w:rPr>
        <w:t>20万元以上的项目支出预算都要具备《实施方案》，主要考核项目能否达到一定的绩效目标，方可安排预算。经过对5个</w:t>
      </w:r>
      <w:r>
        <w:rPr>
          <w:rFonts w:hint="eastAsia" w:ascii="宋体" w:hAnsi="宋体" w:eastAsia="宋体" w:cs="宋体"/>
          <w:sz w:val="32"/>
          <w:szCs w:val="32"/>
        </w:rPr>
        <w:t>专项预算</w:t>
      </w:r>
      <w:r>
        <w:rPr>
          <w:rFonts w:hint="eastAsia" w:ascii="宋体" w:hAnsi="宋体" w:eastAsia="宋体" w:cs="宋体"/>
          <w:sz w:val="32"/>
          <w:szCs w:val="32"/>
          <w:lang w:eastAsia="zh-CN"/>
        </w:rPr>
        <w:t>支出的评价，实施绩效均合格。</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（三）结果应用情况。</w:t>
      </w:r>
      <w:r>
        <w:rPr>
          <w:rFonts w:hint="eastAsia" w:ascii="宋体" w:hAnsi="宋体" w:eastAsia="宋体" w:cs="宋体"/>
          <w:sz w:val="32"/>
          <w:szCs w:val="32"/>
          <w:lang w:eastAsia="zh-CN"/>
        </w:rPr>
        <w:t>经过林业项目资金</w:t>
      </w:r>
      <w:r>
        <w:rPr>
          <w:rFonts w:hint="eastAsia" w:ascii="宋体" w:hAnsi="宋体" w:eastAsia="宋体" w:cs="宋体"/>
          <w:sz w:val="32"/>
          <w:szCs w:val="32"/>
        </w:rPr>
        <w:t>绩效目标评价结果</w:t>
      </w:r>
      <w:r>
        <w:rPr>
          <w:rFonts w:hint="eastAsia" w:ascii="宋体" w:hAnsi="宋体" w:eastAsia="宋体" w:cs="宋体"/>
          <w:sz w:val="32"/>
          <w:szCs w:val="32"/>
          <w:lang w:eastAsia="zh-CN"/>
        </w:rPr>
        <w:t>的</w:t>
      </w:r>
      <w:r>
        <w:rPr>
          <w:rFonts w:hint="eastAsia" w:ascii="宋体" w:hAnsi="宋体" w:eastAsia="宋体" w:cs="宋体"/>
          <w:sz w:val="32"/>
          <w:szCs w:val="32"/>
        </w:rPr>
        <w:t>公开</w:t>
      </w:r>
      <w:r>
        <w:rPr>
          <w:rFonts w:hint="eastAsia" w:ascii="宋体" w:hAnsi="宋体" w:eastAsia="宋体" w:cs="宋体"/>
          <w:sz w:val="32"/>
          <w:szCs w:val="32"/>
          <w:lang w:eastAsia="zh-CN"/>
        </w:rPr>
        <w:t>，</w:t>
      </w:r>
      <w:r>
        <w:rPr>
          <w:rFonts w:hint="eastAsia" w:ascii="宋体" w:hAnsi="宋体" w:eastAsia="宋体" w:cs="宋体"/>
          <w:sz w:val="32"/>
          <w:szCs w:val="32"/>
        </w:rPr>
        <w:t>反馈</w:t>
      </w:r>
      <w:r>
        <w:rPr>
          <w:rFonts w:hint="eastAsia" w:ascii="宋体" w:hAnsi="宋体" w:eastAsia="宋体" w:cs="宋体"/>
          <w:sz w:val="32"/>
          <w:szCs w:val="32"/>
          <w:lang w:eastAsia="zh-CN"/>
        </w:rPr>
        <w:t>的信息满意度均</w:t>
      </w:r>
      <w:r>
        <w:rPr>
          <w:rFonts w:hint="eastAsia" w:ascii="宋体" w:hAnsi="宋体" w:eastAsia="宋体" w:cs="宋体"/>
          <w:sz w:val="32"/>
          <w:szCs w:val="32"/>
          <w:lang w:val="en-US" w:eastAsia="zh-CN"/>
        </w:rPr>
        <w:t>90％。</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四、评价结论及建议</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（一）评价结论。</w:t>
      </w:r>
      <w:r>
        <w:rPr>
          <w:rFonts w:hint="eastAsia" w:ascii="宋体" w:hAnsi="宋体" w:eastAsia="宋体" w:cs="宋体"/>
          <w:sz w:val="32"/>
          <w:szCs w:val="32"/>
          <w:lang w:eastAsia="zh-CN"/>
        </w:rPr>
        <w:t>通过</w:t>
      </w:r>
      <w:r>
        <w:rPr>
          <w:rFonts w:hint="eastAsia" w:ascii="宋体" w:hAnsi="宋体" w:eastAsia="宋体" w:cs="宋体"/>
          <w:sz w:val="32"/>
          <w:szCs w:val="32"/>
        </w:rPr>
        <w:t>2018年部门整体支出绩效评价</w:t>
      </w:r>
      <w:r>
        <w:rPr>
          <w:rFonts w:hint="eastAsia" w:ascii="宋体" w:hAnsi="宋体" w:eastAsia="宋体" w:cs="宋体"/>
          <w:sz w:val="32"/>
          <w:szCs w:val="32"/>
          <w:lang w:eastAsia="zh-CN"/>
        </w:rPr>
        <w:t>，考核或验收均合格。</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（二）存在问题。</w:t>
      </w:r>
      <w:r>
        <w:rPr>
          <w:rFonts w:hint="eastAsia" w:ascii="宋体" w:hAnsi="宋体" w:eastAsia="宋体" w:cs="宋体"/>
          <w:sz w:val="32"/>
          <w:szCs w:val="32"/>
          <w:lang w:eastAsia="zh-CN"/>
        </w:rPr>
        <w:t>一是会计人员还不适应新的会计核算制度。二是单位报账人员素质高低不平衡。三是会计核算口径与部门预算口径不一致。四是个别项目支出执行效率低。五是预算支出，资金调度困难。</w:t>
      </w:r>
    </w:p>
    <w:p>
      <w:pPr>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（三）改进建议。</w:t>
      </w:r>
      <w:r>
        <w:rPr>
          <w:rFonts w:hint="eastAsia" w:ascii="宋体" w:hAnsi="宋体" w:eastAsia="宋体" w:cs="宋体"/>
          <w:sz w:val="32"/>
          <w:szCs w:val="32"/>
          <w:lang w:eastAsia="zh-CN"/>
        </w:rPr>
        <w:t>一是加强对会计人员的业务培训。二是建立科学的绩效评价制度。三是加大预算支出统筹安排资金调度拨付力度。</w:t>
      </w:r>
    </w:p>
    <w:p>
      <w:pPr>
        <w:spacing w:line="580" w:lineRule="exact"/>
        <w:ind w:firstLine="640" w:firstLineChars="200"/>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pStyle w:val="3"/>
        <w:rPr>
          <w:rStyle w:val="24"/>
          <w:rFonts w:hint="eastAsia" w:ascii="宋体" w:hAnsi="宋体" w:eastAsia="宋体" w:cs="宋体"/>
          <w:b w:val="0"/>
          <w:bCs w:val="0"/>
          <w:sz w:val="32"/>
          <w:szCs w:val="32"/>
        </w:rPr>
      </w:pPr>
      <w:bookmarkStart w:id="65" w:name="_Toc15396617"/>
      <w:r>
        <w:rPr>
          <w:rStyle w:val="24"/>
          <w:rFonts w:hint="eastAsia" w:ascii="宋体" w:hAnsi="宋体" w:eastAsia="宋体" w:cs="宋体"/>
          <w:b w:val="0"/>
          <w:bCs w:val="0"/>
          <w:sz w:val="32"/>
          <w:szCs w:val="32"/>
        </w:rPr>
        <w:t>附件2</w:t>
      </w:r>
      <w:bookmarkEnd w:id="65"/>
    </w:p>
    <w:p>
      <w:pPr>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sz w:val="44"/>
          <w:szCs w:val="44"/>
          <w:lang w:val="en-US" w:eastAsia="zh-CN"/>
        </w:rPr>
        <w:t>2017年</w:t>
      </w:r>
      <w:r>
        <w:rPr>
          <w:rFonts w:hint="eastAsia" w:ascii="宋体" w:hAnsi="宋体" w:eastAsia="宋体" w:cs="宋体"/>
          <w:kern w:val="0"/>
          <w:sz w:val="44"/>
          <w:szCs w:val="44"/>
          <w:lang w:val="en-US" w:eastAsia="zh-CN" w:bidi="ar"/>
        </w:rPr>
        <w:t>省级财政林业生态保护恢复</w:t>
      </w:r>
      <w:r>
        <w:rPr>
          <w:rFonts w:hint="eastAsia" w:ascii="宋体" w:hAnsi="宋体" w:eastAsia="宋体" w:cs="宋体"/>
          <w:sz w:val="44"/>
          <w:szCs w:val="44"/>
        </w:rPr>
        <w:t>项目支出绩效评价报告</w:t>
      </w:r>
    </w:p>
    <w:p>
      <w:pPr>
        <w:keepNext w:val="0"/>
        <w:keepLines w:val="0"/>
        <w:widowControl/>
        <w:numPr>
          <w:ilvl w:val="0"/>
          <w:numId w:val="0"/>
        </w:numPr>
        <w:suppressLineNumbers w:val="0"/>
        <w:jc w:val="left"/>
        <w:rPr>
          <w:rFonts w:hint="eastAsia" w:ascii="宋体" w:hAnsi="宋体" w:eastAsia="宋体" w:cs="宋体"/>
          <w:b w:val="0"/>
          <w:bCs w:val="0"/>
          <w:kern w:val="0"/>
          <w:sz w:val="32"/>
          <w:szCs w:val="32"/>
          <w:lang w:val="en-US" w:eastAsia="zh-CN" w:bidi="ar"/>
        </w:rPr>
      </w:pPr>
    </w:p>
    <w:p>
      <w:pPr>
        <w:keepNext w:val="0"/>
        <w:keepLines w:val="0"/>
        <w:widowControl/>
        <w:numPr>
          <w:ilvl w:val="0"/>
          <w:numId w:val="0"/>
        </w:numPr>
        <w:suppressLineNumbers w:val="0"/>
        <w:ind w:firstLine="642" w:firstLineChars="200"/>
        <w:jc w:val="left"/>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一、项目概况</w:t>
      </w:r>
    </w:p>
    <w:p>
      <w:pPr>
        <w:keepNext w:val="0"/>
        <w:keepLines w:val="0"/>
        <w:widowControl/>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根据《广元市财政局 广元市林业和园林局关于下达2017年省级财政林业补助资金（第二批）的通知》（广财农〔2017〕54号）精神，利州区2017省级财政林业补助资金（第二批）107万元用于人工造林3567亩，整合到《广元市利州区2017年贫困村木本油料产业发展项目》用于种苗、穗条及技工工资等费用。</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广元市利州区2017年贫困村木本油料产业发展项目将在荣山、大石等9个乡镇31个贫困村实施完成的木本油料产业发展，进一步巩固提升现代林业重点县，加快了现代林业示范县和木本油料示范县建设，有效助推了全区核桃产业提质增效工作的推进，为全市核桃产业链形成奠定了坚实基础，促进了一、二产业，一、三产业有效互动，实现区域农业循环经济发展，绿化乡村，保护乡村景观多样性。</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hint="eastAsia" w:ascii="宋体" w:hAnsi="宋体" w:eastAsia="宋体" w:cs="宋体"/>
          <w:b/>
          <w:bCs/>
          <w:kern w:val="0"/>
          <w:sz w:val="32"/>
          <w:szCs w:val="32"/>
          <w:lang w:val="en-US" w:eastAsia="zh-CN" w:bidi="ar"/>
        </w:rPr>
        <w:t xml:space="preserve"> 二、项目实施及管理情况</w:t>
      </w:r>
      <w:r>
        <w:rPr>
          <w:rFonts w:hint="eastAsia" w:ascii="宋体" w:hAnsi="宋体" w:eastAsia="宋体" w:cs="宋体"/>
          <w:b/>
          <w:bCs/>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(一)资金计划、到位及使用情况</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1.资金计划及到位。 项目各类资金计划及截止评价时点实际到位情况为100%，目前项目处于全面实施完成。截至当前已拨付45.87万元省级财政资金用于支付种苗费（广元市双寅公司），拨付率达到42.87%；其余余款待验收后再支付。</w:t>
      </w:r>
    </w:p>
    <w:p>
      <w:pPr>
        <w:pStyle w:val="29"/>
        <w:numPr>
          <w:ilvl w:val="0"/>
          <w:numId w:val="11"/>
        </w:numPr>
        <w:tabs>
          <w:tab w:val="left" w:pos="5275"/>
        </w:tabs>
        <w:spacing w:line="600" w:lineRule="exact"/>
        <w:ind w:firstLine="576"/>
        <w:rPr>
          <w:rFonts w:hint="eastAsia" w:ascii="宋体" w:hAnsi="宋体" w:eastAsia="宋体" w:cs="宋体"/>
          <w:kern w:val="0"/>
          <w:sz w:val="32"/>
          <w:szCs w:val="32"/>
          <w:lang w:val="en-US" w:eastAsia="zh-CN" w:bidi="ar"/>
        </w:rPr>
      </w:pPr>
      <w:r>
        <w:rPr>
          <w:rFonts w:hint="eastAsia" w:ascii="宋体" w:hAnsi="宋体" w:eastAsia="宋体" w:cs="宋体"/>
          <w:b w:val="0"/>
          <w:bCs w:val="0"/>
          <w:kern w:val="0"/>
          <w:sz w:val="32"/>
          <w:szCs w:val="32"/>
          <w:lang w:val="en-US" w:eastAsia="zh-CN" w:bidi="ar"/>
        </w:rPr>
        <w:t>项目财务管理情况</w:t>
      </w:r>
      <w:r>
        <w:rPr>
          <w:rFonts w:hint="eastAsia" w:ascii="宋体" w:hAnsi="宋体" w:eastAsia="宋体" w:cs="宋体"/>
          <w:b/>
          <w:bCs/>
          <w:kern w:val="0"/>
          <w:sz w:val="32"/>
          <w:szCs w:val="32"/>
          <w:lang w:val="en-US" w:eastAsia="zh-CN" w:bidi="ar"/>
        </w:rPr>
        <w:t>。</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在项目管理上，我局规范采用民办公助方式推进项目建设的专项管理，提高资金使用效益。出台相应管理制度，切实加强资金监管，确保资金专款专用；对项目实施、资金使用、资金兑付等重点环节进行重点监管，做到规范透明，阳光操作；充分发挥乡镇财政监督管理职能，进一步明确乡镇财政监督的环节和要求，不断提高乡镇财政监督管理财政农业项目资金的能力。</w:t>
      </w:r>
    </w:p>
    <w:p>
      <w:pPr>
        <w:pStyle w:val="29"/>
        <w:numPr>
          <w:ilvl w:val="0"/>
          <w:numId w:val="0"/>
        </w:numPr>
        <w:tabs>
          <w:tab w:val="left" w:pos="5275"/>
        </w:tabs>
        <w:spacing w:line="600" w:lineRule="exact"/>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在资金管理上，我局严格按照广元市利州区人民政府办公室关于印发《广元市利州区财政涉农资金打捆下达试点项目管理办法》的通知（广利府办发</w:t>
      </w:r>
      <w:r>
        <w:rPr>
          <w:rFonts w:hint="eastAsia" w:ascii="宋体" w:hAnsi="宋体" w:eastAsia="宋体" w:cs="宋体"/>
          <w:sz w:val="32"/>
          <w:szCs w:val="32"/>
        </w:rPr>
        <w:t>〔201</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59</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），管理项目资金拨付情况。</w:t>
      </w:r>
    </w:p>
    <w:p>
      <w:pPr>
        <w:keepNext w:val="0"/>
        <w:keepLines w:val="0"/>
        <w:widowControl/>
        <w:numPr>
          <w:ilvl w:val="0"/>
          <w:numId w:val="0"/>
        </w:numPr>
        <w:suppressLineNumbers w:val="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 xml:space="preserve">   (三)项目组织实施情况。</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为搞好该项目建设工作，确保各项工作落到实处，相关项目乡镇人民政府负责本区域项目领导和实施工作，做好宣传动员，落实计划，督促项目建设，并协助上级有关部门进行检查验收工作。项目乡镇建立健全项目工作小组并全面负责项目实施工作;区林业和园林局负责施工作业设计，对所需的种苗穗条、物资质量和施工质量进行严格监管，并全程跟踪技术指导服务、牵头相关乡镇等部门进行检查验收和项目资金审批拨付工作，同时负责项目建设的协调、检查、督促和考评等工作，加强对项目的统筹规划和组织协调。      </w:t>
      </w:r>
      <w:r>
        <w:rPr>
          <w:rFonts w:hint="eastAsia" w:ascii="宋体" w:hAnsi="宋体" w:eastAsia="宋体" w:cs="宋体"/>
          <w:b/>
          <w:bCs/>
          <w:kern w:val="0"/>
          <w:sz w:val="32"/>
          <w:szCs w:val="32"/>
          <w:lang w:val="en-US" w:eastAsia="zh-CN" w:bidi="ar"/>
        </w:rPr>
        <w:t>三、项目绩效情况</w:t>
      </w:r>
      <w:r>
        <w:rPr>
          <w:rFonts w:hint="eastAsia" w:ascii="宋体" w:hAnsi="宋体" w:eastAsia="宋体" w:cs="宋体"/>
          <w:b/>
          <w:bCs/>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(一)项目完成情况</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利州区2017年度贫困村木本油料产业发展项目总面积涉及16400亩，其中：人工补植造林16400亩，涉及荣山、大石、白朝等9个乡镇31个村，该项目总投资531.288万元，其中：争取财政补助资金99.038万元，占投资总额比例18.6%，林农自筹432.25万元，占投资总额比例81.4%。目前，该项目在31个村进行的人工补植造林16400亩已经全面实施并完成。</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(二)项目效益情况。</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1.经济效益分析</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项目实施后，核桃5年挂果，10年进入丰产，在管理较好的条件下，核桃每株产果5公斤，本项目造林104250株，可以产果521250公斤。按照5年后广元市优质核桃下树价格40元/公斤估算，整个项目可创经济效益2000万元以上。</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2.社会效益分析</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项目实施后，辐射带动了周边木本油料产业，对于低碳经济发展、农村产业结构调整，农民增收致富及社会主义新农村建设，都将发挥巨大作用。此外，还能延伸核桃特色产业链条，促进一、二产业，一、三产业有效互动，实现该区域农业循环经济发展。</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3.生态效益分析</w:t>
      </w:r>
    </w:p>
    <w:p>
      <w:pPr>
        <w:keepNext w:val="0"/>
        <w:keepLines w:val="0"/>
        <w:widowControl/>
        <w:numPr>
          <w:ilvl w:val="0"/>
          <w:numId w:val="0"/>
        </w:numPr>
        <w:suppressLineNumbers w:val="0"/>
        <w:ind w:firstLine="640" w:firstLineChars="200"/>
        <w:jc w:val="both"/>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通过社会主义新农村建设，乡村绿化工程建设，可保护乡村景观多样性，改善园区面貌，形成生态功能完善、环境优美的生态景观。核桃、油橄榄树冠大、枝叶多、根群发达、吸水保土力强、且寿命长、抗性强，是生态经济兼用树种。项目实施后，将发挥其蓄水、保土、保肥、净化空气、调节气候等多种功效，这对拦截地表径六，减少水土流失，改善区域生态环境都能发挥积极作用。</w:t>
      </w:r>
    </w:p>
    <w:p>
      <w:pPr>
        <w:keepNext w:val="0"/>
        <w:keepLines w:val="0"/>
        <w:widowControl/>
        <w:numPr>
          <w:ilvl w:val="0"/>
          <w:numId w:val="12"/>
        </w:numPr>
        <w:suppressLineNumbers w:val="0"/>
        <w:ind w:firstLine="642" w:firstLineChars="200"/>
        <w:jc w:val="both"/>
        <w:rPr>
          <w:rFonts w:hint="eastAsia" w:ascii="宋体" w:hAnsi="宋体" w:eastAsia="宋体" w:cs="宋体"/>
          <w:kern w:val="0"/>
          <w:sz w:val="32"/>
          <w:szCs w:val="32"/>
          <w:lang w:val="en-US" w:eastAsia="zh-CN" w:bidi="ar"/>
        </w:rPr>
      </w:pPr>
      <w:r>
        <w:rPr>
          <w:rFonts w:hint="eastAsia" w:ascii="宋体" w:hAnsi="宋体" w:eastAsia="宋体" w:cs="宋体"/>
          <w:b/>
          <w:bCs/>
          <w:kern w:val="0"/>
          <w:sz w:val="32"/>
          <w:szCs w:val="32"/>
          <w:lang w:val="en-US" w:eastAsia="zh-CN" w:bidi="ar"/>
        </w:rPr>
        <w:t>问题及建议</w:t>
      </w:r>
      <w:r>
        <w:rPr>
          <w:rFonts w:hint="eastAsia" w:ascii="宋体" w:hAnsi="宋体" w:eastAsia="宋体" w:cs="宋体"/>
          <w:b/>
          <w:bCs/>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(一)存在的问题</w:t>
      </w:r>
    </w:p>
    <w:p>
      <w:pPr>
        <w:spacing w:line="360" w:lineRule="auto"/>
        <w:ind w:firstLine="645"/>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由于我区产业项目资金不足，导致产业后续管理管护乏力，一定程度阻碍了项目发挥出真实的效益。林业产业发展周期长、见效慢，大部分都不是近期两三年就能见成效的，要5年甚至更长时间才能见效益，这就需后期持续的产业资金不断投入。</w:t>
      </w:r>
    </w:p>
    <w:p>
      <w:pPr>
        <w:spacing w:line="360" w:lineRule="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 xml:space="preserve">    (二)相关建议。</w:t>
      </w:r>
    </w:p>
    <w:p>
      <w:pPr>
        <w:spacing w:line="576" w:lineRule="exact"/>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一是整合项目资金，逐级预算产业项目以奖代补等资金，加大对产业发展的扶持力度。研究出台林业产业投融资优惠政策措施，有效解决融资难的瓶颈问题。二是包装精品项目，分级建立林业产业项目投融资目录库，整合各地优质林业产业精品项目，整体推广推介，提升产业效益。</w:t>
      </w:r>
    </w:p>
    <w:p>
      <w:pPr>
        <w:spacing w:line="576" w:lineRule="exact"/>
        <w:ind w:firstLine="640" w:firstLineChars="200"/>
        <w:rPr>
          <w:rFonts w:hint="eastAsia" w:ascii="宋体" w:hAnsi="宋体" w:eastAsia="宋体" w:cs="宋体"/>
          <w:kern w:val="0"/>
          <w:sz w:val="32"/>
          <w:szCs w:val="32"/>
          <w:lang w:val="en-US" w:eastAsia="zh-CN" w:bidi="ar"/>
        </w:rPr>
      </w:pPr>
    </w:p>
    <w:p>
      <w:pPr>
        <w:spacing w:line="576" w:lineRule="exact"/>
        <w:ind w:firstLine="640" w:firstLineChars="200"/>
        <w:rPr>
          <w:rFonts w:hint="eastAsia" w:ascii="宋体" w:hAnsi="宋体" w:eastAsia="宋体" w:cs="宋体"/>
          <w:kern w:val="0"/>
          <w:sz w:val="32"/>
          <w:szCs w:val="32"/>
          <w:lang w:val="en-US" w:eastAsia="zh-CN" w:bidi="ar"/>
        </w:rPr>
      </w:pPr>
    </w:p>
    <w:p>
      <w:pPr>
        <w:spacing w:line="360" w:lineRule="auto"/>
        <w:ind w:firstLine="645"/>
        <w:rPr>
          <w:rFonts w:hint="eastAsia" w:ascii="宋体" w:hAnsi="宋体" w:eastAsia="宋体" w:cs="宋体"/>
          <w:kern w:val="0"/>
          <w:sz w:val="32"/>
          <w:szCs w:val="32"/>
          <w:lang w:val="en-US" w:eastAsia="zh-CN" w:bidi="ar"/>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广元市利州区林业局</w:t>
      </w:r>
    </w:p>
    <w:p>
      <w:pPr>
        <w:spacing w:line="5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2019年8月6日</w:t>
      </w: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spacing w:line="580" w:lineRule="exact"/>
        <w:ind w:firstLine="640" w:firstLineChars="200"/>
        <w:rPr>
          <w:rFonts w:hint="eastAsia" w:ascii="宋体" w:hAnsi="宋体" w:eastAsia="宋体" w:cs="宋体"/>
          <w:sz w:val="32"/>
          <w:szCs w:val="32"/>
          <w:lang w:val="en-US" w:eastAsia="zh-CN"/>
        </w:rPr>
      </w:pPr>
    </w:p>
    <w:p>
      <w:pPr>
        <w:keepNext w:val="0"/>
        <w:keepLines w:val="0"/>
        <w:widowControl/>
        <w:suppressLineNumbers w:val="0"/>
        <w:jc w:val="center"/>
        <w:rPr>
          <w:rFonts w:hint="eastAsia" w:ascii="宋体" w:hAnsi="宋体" w:eastAsia="宋体" w:cs="宋体"/>
          <w:b w:val="0"/>
          <w:bCs w:val="0"/>
          <w:kern w:val="0"/>
          <w:sz w:val="32"/>
          <w:szCs w:val="32"/>
          <w:lang w:val="en-US" w:eastAsia="zh-CN" w:bidi="ar"/>
        </w:rPr>
      </w:pPr>
      <w:bookmarkStart w:id="66" w:name="_Toc15396618"/>
      <w:r>
        <w:rPr>
          <w:rFonts w:hint="eastAsia" w:ascii="宋体" w:hAnsi="宋体" w:eastAsia="宋体" w:cs="宋体"/>
          <w:sz w:val="44"/>
          <w:szCs w:val="44"/>
          <w:lang w:val="en-US" w:eastAsia="zh-CN"/>
        </w:rPr>
        <w:t>2018年</w:t>
      </w:r>
      <w:r>
        <w:rPr>
          <w:rFonts w:hint="eastAsia" w:ascii="宋体" w:hAnsi="宋体" w:eastAsia="宋体" w:cs="宋体"/>
          <w:kern w:val="0"/>
          <w:sz w:val="44"/>
          <w:szCs w:val="44"/>
          <w:lang w:val="en-US" w:eastAsia="zh-CN" w:bidi="ar"/>
        </w:rPr>
        <w:t>省级财政林业生态保护恢复</w:t>
      </w:r>
      <w:r>
        <w:rPr>
          <w:rFonts w:hint="eastAsia" w:ascii="宋体" w:hAnsi="宋体" w:eastAsia="宋体" w:cs="宋体"/>
          <w:sz w:val="44"/>
          <w:szCs w:val="44"/>
        </w:rPr>
        <w:t>项目支出绩效评价报告</w:t>
      </w:r>
    </w:p>
    <w:p>
      <w:pPr>
        <w:keepNext w:val="0"/>
        <w:keepLines w:val="0"/>
        <w:widowControl/>
        <w:numPr>
          <w:ilvl w:val="0"/>
          <w:numId w:val="0"/>
        </w:numPr>
        <w:suppressLineNumbers w:val="0"/>
        <w:jc w:val="left"/>
        <w:rPr>
          <w:rFonts w:hint="eastAsia" w:ascii="宋体" w:hAnsi="宋体" w:eastAsia="宋体" w:cs="宋体"/>
          <w:kern w:val="0"/>
          <w:sz w:val="32"/>
          <w:szCs w:val="32"/>
          <w:lang w:val="en-US" w:eastAsia="zh-CN" w:bidi="ar"/>
        </w:rPr>
      </w:pPr>
      <w:r>
        <w:rPr>
          <w:rFonts w:hint="eastAsia" w:ascii="宋体" w:hAnsi="宋体" w:eastAsia="宋体" w:cs="宋体"/>
          <w:b/>
          <w:bCs/>
          <w:kern w:val="0"/>
          <w:sz w:val="32"/>
          <w:szCs w:val="32"/>
          <w:lang w:val="en-US" w:eastAsia="zh-CN" w:bidi="ar"/>
        </w:rPr>
        <w:t>一、项目概况</w:t>
      </w:r>
    </w:p>
    <w:p>
      <w:pPr>
        <w:keepNext w:val="0"/>
        <w:keepLines w:val="0"/>
        <w:widowControl/>
        <w:numPr>
          <w:ilvl w:val="0"/>
          <w:numId w:val="0"/>
        </w:numPr>
        <w:suppressLineNumbers w:val="0"/>
        <w:ind w:firstLine="640" w:firstLineChars="200"/>
        <w:jc w:val="left"/>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根据《四川省林业厅关于加强林业项目申报管理工作的通知》（</w:t>
      </w:r>
      <w:r>
        <w:rPr>
          <w:rFonts w:hint="eastAsia" w:ascii="宋体" w:hAnsi="宋体" w:eastAsia="宋体" w:cs="宋体"/>
          <w:sz w:val="32"/>
          <w:szCs w:val="32"/>
        </w:rPr>
        <w:t>川</w:t>
      </w:r>
      <w:r>
        <w:rPr>
          <w:rFonts w:hint="eastAsia" w:ascii="宋体" w:hAnsi="宋体" w:eastAsia="宋体" w:cs="宋体"/>
          <w:sz w:val="32"/>
          <w:szCs w:val="32"/>
          <w:lang w:eastAsia="zh-CN"/>
        </w:rPr>
        <w:t>林规函</w:t>
      </w:r>
      <w:r>
        <w:rPr>
          <w:rFonts w:hint="eastAsia" w:ascii="宋体" w:hAnsi="宋体" w:eastAsia="宋体" w:cs="宋体"/>
          <w:sz w:val="32"/>
          <w:szCs w:val="32"/>
        </w:rPr>
        <w:t>〔201</w:t>
      </w:r>
      <w:r>
        <w:rPr>
          <w:rFonts w:hint="eastAsia" w:ascii="宋体" w:hAnsi="宋体" w:eastAsia="宋体" w:cs="宋体"/>
          <w:sz w:val="32"/>
          <w:szCs w:val="32"/>
          <w:lang w:val="en-US" w:eastAsia="zh-CN"/>
        </w:rPr>
        <w:t>6</w:t>
      </w:r>
      <w:r>
        <w:rPr>
          <w:rFonts w:hint="eastAsia" w:ascii="宋体" w:hAnsi="宋体" w:eastAsia="宋体" w:cs="宋体"/>
          <w:sz w:val="32"/>
          <w:szCs w:val="32"/>
        </w:rPr>
        <w:t>〕</w:t>
      </w:r>
      <w:r>
        <w:rPr>
          <w:rFonts w:hint="eastAsia" w:ascii="宋体" w:hAnsi="宋体" w:eastAsia="宋体" w:cs="宋体"/>
          <w:sz w:val="32"/>
          <w:szCs w:val="32"/>
          <w:lang w:val="en-US" w:eastAsia="zh-CN"/>
        </w:rPr>
        <w:t>612</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）文件精神，我局根据各乡镇造林需求进行了项目资金申报。2017年12月8日共下达二批资金，其中四川省财政厅 四川省林业厅《关于提前下达2018年省级财政林业生态保护恢复资金的通知》（</w:t>
      </w:r>
      <w:r>
        <w:rPr>
          <w:rFonts w:hint="eastAsia" w:ascii="宋体" w:hAnsi="宋体" w:eastAsia="宋体" w:cs="宋体"/>
          <w:sz w:val="32"/>
          <w:szCs w:val="32"/>
        </w:rPr>
        <w:t>川财农〔201</w:t>
      </w:r>
      <w:r>
        <w:rPr>
          <w:rFonts w:hint="eastAsia" w:ascii="宋体" w:hAnsi="宋体" w:eastAsia="宋体" w:cs="宋体"/>
          <w:sz w:val="32"/>
          <w:szCs w:val="32"/>
          <w:lang w:val="en-US" w:eastAsia="zh-CN"/>
        </w:rPr>
        <w:t>7</w:t>
      </w:r>
      <w:r>
        <w:rPr>
          <w:rFonts w:hint="eastAsia" w:ascii="宋体" w:hAnsi="宋体" w:eastAsia="宋体" w:cs="宋体"/>
          <w:sz w:val="32"/>
          <w:szCs w:val="32"/>
        </w:rPr>
        <w:t>〕</w:t>
      </w:r>
      <w:r>
        <w:rPr>
          <w:rFonts w:hint="eastAsia" w:ascii="宋体" w:hAnsi="宋体" w:eastAsia="宋体" w:cs="宋体"/>
          <w:sz w:val="32"/>
          <w:szCs w:val="32"/>
          <w:lang w:val="en-US" w:eastAsia="zh-CN"/>
        </w:rPr>
        <w:t>232</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）下达造林绿化资金291万元，四川省财政厅 四川省林业厅《关于提前下达2018年中央财政林业改革发展资金的通知》（</w:t>
      </w:r>
      <w:r>
        <w:rPr>
          <w:rFonts w:hint="eastAsia" w:ascii="宋体" w:hAnsi="宋体" w:eastAsia="宋体" w:cs="宋体"/>
          <w:sz w:val="32"/>
          <w:szCs w:val="32"/>
        </w:rPr>
        <w:t>川财农〔201</w:t>
      </w:r>
      <w:r>
        <w:rPr>
          <w:rFonts w:hint="eastAsia" w:ascii="宋体" w:hAnsi="宋体" w:eastAsia="宋体" w:cs="宋体"/>
          <w:sz w:val="32"/>
          <w:szCs w:val="32"/>
          <w:lang w:val="en-US" w:eastAsia="zh-CN"/>
        </w:rPr>
        <w:t>7</w:t>
      </w:r>
      <w:r>
        <w:rPr>
          <w:rFonts w:hint="eastAsia" w:ascii="宋体" w:hAnsi="宋体" w:eastAsia="宋体" w:cs="宋体"/>
          <w:sz w:val="32"/>
          <w:szCs w:val="32"/>
        </w:rPr>
        <w:t>〕</w:t>
      </w:r>
      <w:r>
        <w:rPr>
          <w:rFonts w:hint="eastAsia" w:ascii="宋体" w:hAnsi="宋体" w:eastAsia="宋体" w:cs="宋体"/>
          <w:sz w:val="32"/>
          <w:szCs w:val="32"/>
          <w:lang w:val="en-US" w:eastAsia="zh-CN"/>
        </w:rPr>
        <w:t>228</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）下达造林补贴资金194万元。资金申报及批复过程符合资金管理办法和相关规定。</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广元市利州区2018年中央财政林业改革发展资金项目总投资998.408万元，完成造林任务9700亩，涉及10个乡镇，37个行政村，</w:t>
      </w:r>
      <w:r>
        <w:rPr>
          <w:rFonts w:hint="eastAsia" w:ascii="宋体" w:hAnsi="宋体" w:eastAsia="宋体" w:cs="宋体"/>
          <w:spacing w:val="-6"/>
          <w:sz w:val="32"/>
          <w:szCs w:val="32"/>
        </w:rPr>
        <w:t>其中贫困村30个</w:t>
      </w:r>
      <w:r>
        <w:rPr>
          <w:rFonts w:hint="eastAsia" w:ascii="宋体" w:hAnsi="宋体" w:eastAsia="宋体" w:cs="宋体"/>
          <w:spacing w:val="-6"/>
          <w:sz w:val="32"/>
          <w:szCs w:val="32"/>
          <w:lang w:eastAsia="zh-CN"/>
        </w:rPr>
        <w:t>，</w:t>
      </w:r>
      <w:r>
        <w:rPr>
          <w:rFonts w:hint="eastAsia" w:ascii="宋体" w:hAnsi="宋体" w:eastAsia="宋体" w:cs="宋体"/>
          <w:kern w:val="0"/>
          <w:sz w:val="32"/>
          <w:szCs w:val="32"/>
          <w:lang w:val="en-US" w:eastAsia="zh-CN" w:bidi="ar"/>
        </w:rPr>
        <w:t>资金来源为中央补贴资金485万元，农户或专合社组织自筹资金513.408万元。该项目实施可</w:t>
      </w:r>
      <w:r>
        <w:rPr>
          <w:rFonts w:hint="eastAsia" w:ascii="宋体" w:hAnsi="宋体" w:eastAsia="宋体" w:cs="宋体"/>
          <w:spacing w:val="-6"/>
          <w:sz w:val="32"/>
          <w:szCs w:val="32"/>
        </w:rPr>
        <w:t>让选址地所在村农户的收入得到的提升，农户的生存环境得到改善。</w:t>
      </w:r>
      <w:r>
        <w:rPr>
          <w:rFonts w:hint="eastAsia" w:ascii="宋体" w:hAnsi="宋体" w:eastAsia="宋体" w:cs="宋体"/>
          <w:spacing w:val="-6"/>
          <w:sz w:val="32"/>
          <w:szCs w:val="32"/>
          <w:lang w:eastAsia="zh-CN"/>
        </w:rPr>
        <w:t>目前项目已全面完工。</w:t>
      </w:r>
    </w:p>
    <w:p>
      <w:pPr>
        <w:pStyle w:val="29"/>
        <w:tabs>
          <w:tab w:val="left" w:pos="5275"/>
        </w:tabs>
        <w:spacing w:line="600" w:lineRule="exact"/>
        <w:rPr>
          <w:rFonts w:hint="eastAsia" w:ascii="宋体" w:hAnsi="宋体" w:eastAsia="宋体" w:cs="宋体"/>
          <w:kern w:val="0"/>
          <w:sz w:val="32"/>
          <w:szCs w:val="32"/>
          <w:lang w:val="en-US" w:eastAsia="zh-CN" w:bidi="ar"/>
        </w:rPr>
      </w:pPr>
      <w:r>
        <w:rPr>
          <w:rFonts w:hint="eastAsia" w:ascii="宋体" w:hAnsi="宋体" w:eastAsia="宋体" w:cs="宋体"/>
          <w:spacing w:val="-6"/>
          <w:sz w:val="32"/>
          <w:szCs w:val="32"/>
        </w:rPr>
        <w:t>接到下达计划文件，区委区政府高度重视，立即安排区林业和园林局组织林业技术人员于2018年3月15日至3月25日与相关乡镇政府人员、村组干部对利州区2018年度中央财政造林补贴项目进行了实地规划。按照《造林作业设计规程》及中央财政造林补贴项目建设的有关技术要求，在外业调查的基础上，经整理、分析、测算，编制了《广元市利州区2018年度中央财政林业改革发展资金项目——造林补贴项目作业设计说明书》。该设计方案已于2018年8月6日经市林业和园林局、市财政局组织专家组评审后，按专家组评审意见进行修改完善后形成正式文本，</w:t>
      </w:r>
      <w:r>
        <w:rPr>
          <w:rFonts w:hint="eastAsia" w:ascii="宋体" w:hAnsi="宋体" w:eastAsia="宋体" w:cs="宋体"/>
          <w:spacing w:val="-6"/>
          <w:sz w:val="32"/>
          <w:szCs w:val="32"/>
          <w:lang w:eastAsia="zh-CN"/>
        </w:rPr>
        <w:t>下达给各乡镇具体实施</w:t>
      </w:r>
      <w:r>
        <w:rPr>
          <w:rFonts w:hint="eastAsia" w:ascii="宋体" w:hAnsi="宋体" w:eastAsia="宋体" w:cs="宋体"/>
          <w:spacing w:val="-6"/>
          <w:sz w:val="32"/>
          <w:szCs w:val="32"/>
        </w:rPr>
        <w:t>。</w:t>
      </w:r>
      <w:r>
        <w:rPr>
          <w:rFonts w:hint="eastAsia" w:ascii="宋体" w:hAnsi="宋体" w:eastAsia="宋体" w:cs="宋体"/>
          <w:kern w:val="0"/>
          <w:sz w:val="32"/>
          <w:szCs w:val="32"/>
          <w:lang w:val="en-US" w:eastAsia="zh-CN" w:bidi="ar"/>
        </w:rPr>
        <w:t>项目申报内容与具体实施内容相符、申报实话内容科学合理，切实可行。</w:t>
      </w:r>
      <w:r>
        <w:rPr>
          <w:rFonts w:hint="eastAsia" w:ascii="宋体" w:hAnsi="宋体" w:eastAsia="宋体" w:cs="宋体"/>
          <w:kern w:val="0"/>
          <w:sz w:val="32"/>
          <w:szCs w:val="32"/>
          <w:lang w:val="en-US" w:eastAsia="zh-CN" w:bidi="ar"/>
        </w:rPr>
        <w:br w:type="textWrapping"/>
      </w:r>
      <w:r>
        <w:rPr>
          <w:rFonts w:hint="eastAsia" w:ascii="宋体" w:hAnsi="宋体" w:eastAsia="宋体" w:cs="宋体"/>
          <w:b/>
          <w:bCs/>
          <w:kern w:val="0"/>
          <w:sz w:val="32"/>
          <w:szCs w:val="32"/>
          <w:lang w:val="en-US" w:eastAsia="zh-CN" w:bidi="ar"/>
        </w:rPr>
        <w:t xml:space="preserve">   二、项目实施及管理情况</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广元市利州区2018年中央财政林业改革发展资金项目，项目各类资金计划及截止评价时点实际到位情况为100%，目前项目处于初验阶段，未进行资金拨付。</w:t>
      </w:r>
    </w:p>
    <w:p>
      <w:pPr>
        <w:pStyle w:val="29"/>
        <w:tabs>
          <w:tab w:val="left" w:pos="5275"/>
        </w:tabs>
        <w:spacing w:line="600" w:lineRule="exact"/>
        <w:ind w:firstLine="576"/>
        <w:rPr>
          <w:rFonts w:hint="eastAsia" w:ascii="宋体" w:hAnsi="宋体" w:eastAsia="宋体" w:cs="宋体"/>
          <w:kern w:val="0"/>
          <w:sz w:val="32"/>
          <w:szCs w:val="32"/>
          <w:lang w:val="en-US" w:eastAsia="zh-CN" w:bidi="ar"/>
        </w:rPr>
      </w:pPr>
      <w:r>
        <w:rPr>
          <w:rFonts w:hint="eastAsia" w:ascii="宋体" w:hAnsi="宋体" w:eastAsia="宋体" w:cs="宋体"/>
          <w:spacing w:val="-6"/>
          <w:sz w:val="32"/>
          <w:szCs w:val="32"/>
          <w:lang w:eastAsia="zh-CN"/>
        </w:rPr>
        <w:t>项目实施</w:t>
      </w:r>
      <w:r>
        <w:rPr>
          <w:rFonts w:hint="eastAsia" w:ascii="宋体" w:hAnsi="宋体" w:eastAsia="宋体" w:cs="宋体"/>
          <w:spacing w:val="-6"/>
          <w:sz w:val="32"/>
          <w:szCs w:val="32"/>
        </w:rPr>
        <w:t>以乡镇为单位进行，</w:t>
      </w:r>
      <w:r>
        <w:rPr>
          <w:rFonts w:hint="eastAsia" w:ascii="宋体" w:hAnsi="宋体" w:eastAsia="宋体" w:cs="宋体"/>
          <w:kern w:val="0"/>
          <w:sz w:val="32"/>
          <w:szCs w:val="32"/>
          <w:lang w:val="en-US" w:eastAsia="zh-CN" w:bidi="ar"/>
        </w:rPr>
        <w:t>严格按区政府办制定的《广元市利州区脱贫攻坚造林专业合作社承担造林工程项目评议办法》（广利府办发</w:t>
      </w:r>
      <w:r>
        <w:rPr>
          <w:rFonts w:hint="eastAsia" w:ascii="宋体" w:hAnsi="宋体" w:eastAsia="宋体" w:cs="宋体"/>
          <w:sz w:val="32"/>
          <w:szCs w:val="32"/>
        </w:rPr>
        <w:t>〔201</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27</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w:t>
      </w:r>
      <w:r>
        <w:rPr>
          <w:rFonts w:hint="eastAsia" w:ascii="宋体" w:hAnsi="宋体" w:eastAsia="宋体" w:cs="宋体"/>
          <w:spacing w:val="-6"/>
          <w:sz w:val="32"/>
          <w:szCs w:val="32"/>
        </w:rPr>
        <w:t>按照规划设计的工程量，由各乡镇人民政府按照“一事一议”、民办公助、先建后补、以奖代补的原则确定施工主体，本着“谁造林、补贴谁、谁开发、谁受益”的激励机制，鼓励林业合作组织和业主承包造林，在确定造林施工业主后，并经公示无异议后，与乡镇人民政府签定造林协议报区林业和园林局备案</w:t>
      </w:r>
      <w:r>
        <w:rPr>
          <w:rFonts w:hint="eastAsia" w:ascii="宋体" w:hAnsi="宋体" w:eastAsia="宋体" w:cs="宋体"/>
          <w:spacing w:val="-6"/>
          <w:sz w:val="32"/>
          <w:szCs w:val="32"/>
          <w:lang w:eastAsia="zh-CN"/>
        </w:rPr>
        <w:t>，对项目进行监督管理</w:t>
      </w:r>
      <w:r>
        <w:rPr>
          <w:rFonts w:hint="eastAsia" w:ascii="宋体" w:hAnsi="宋体" w:eastAsia="宋体" w:cs="宋体"/>
          <w:spacing w:val="-6"/>
          <w:sz w:val="32"/>
          <w:szCs w:val="32"/>
        </w:rPr>
        <w:t>。</w:t>
      </w:r>
      <w:r>
        <w:rPr>
          <w:rFonts w:hint="eastAsia" w:ascii="宋体" w:hAnsi="宋体" w:eastAsia="宋体" w:cs="宋体"/>
          <w:kern w:val="0"/>
          <w:sz w:val="32"/>
          <w:szCs w:val="32"/>
          <w:lang w:val="en-US" w:eastAsia="zh-CN" w:bidi="ar"/>
        </w:rPr>
        <w:t>资金管理上我局严格按照广元市利州区人民政府办公室关于印发《广元市利州区财政涉农资金打捆下达试点项目管理办法》的通知（广利府办发</w:t>
      </w:r>
      <w:r>
        <w:rPr>
          <w:rFonts w:hint="eastAsia" w:ascii="宋体" w:hAnsi="宋体" w:eastAsia="宋体" w:cs="宋体"/>
          <w:sz w:val="32"/>
          <w:szCs w:val="32"/>
        </w:rPr>
        <w:t>〔201</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59</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），管理项目资金使用情况。</w:t>
      </w:r>
    </w:p>
    <w:p>
      <w:pPr>
        <w:pStyle w:val="29"/>
        <w:numPr>
          <w:ilvl w:val="0"/>
          <w:numId w:val="0"/>
        </w:numPr>
        <w:tabs>
          <w:tab w:val="left" w:pos="5275"/>
        </w:tabs>
        <w:spacing w:line="600" w:lineRule="exact"/>
        <w:ind w:firstLine="642" w:firstLineChars="200"/>
        <w:rPr>
          <w:rFonts w:hint="eastAsia" w:ascii="宋体" w:hAnsi="宋体" w:eastAsia="宋体" w:cs="宋体"/>
          <w:kern w:val="0"/>
          <w:sz w:val="32"/>
          <w:szCs w:val="32"/>
          <w:lang w:val="en-US" w:eastAsia="zh-CN" w:bidi="ar"/>
        </w:rPr>
      </w:pPr>
      <w:r>
        <w:rPr>
          <w:rFonts w:hint="eastAsia" w:ascii="宋体" w:hAnsi="宋体" w:eastAsia="宋体" w:cs="宋体"/>
          <w:b/>
          <w:bCs/>
          <w:kern w:val="0"/>
          <w:sz w:val="32"/>
          <w:szCs w:val="32"/>
          <w:lang w:val="en-US" w:eastAsia="zh-CN" w:bidi="ar"/>
        </w:rPr>
        <w:t>三、项目绩效情况</w:t>
      </w:r>
      <w:r>
        <w:rPr>
          <w:rFonts w:hint="eastAsia"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(一)项目完成情况 。项目现已全部实施完工，我局将严格按区政府制定的《广元市利州区脱贫攻坚造林专业合作社管理考核办法》（广利府办发</w:t>
      </w:r>
      <w:r>
        <w:rPr>
          <w:rFonts w:hint="eastAsia" w:ascii="宋体" w:hAnsi="宋体" w:eastAsia="宋体" w:cs="宋体"/>
          <w:sz w:val="32"/>
          <w:szCs w:val="32"/>
        </w:rPr>
        <w:t>〔201</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27</w:t>
      </w:r>
      <w:r>
        <w:rPr>
          <w:rFonts w:hint="eastAsia" w:ascii="宋体" w:hAnsi="宋体" w:eastAsia="宋体" w:cs="宋体"/>
          <w:sz w:val="32"/>
          <w:szCs w:val="32"/>
        </w:rPr>
        <w:t>号</w:t>
      </w:r>
      <w:r>
        <w:rPr>
          <w:rFonts w:hint="eastAsia" w:ascii="宋体" w:hAnsi="宋体" w:eastAsia="宋体" w:cs="宋体"/>
          <w:kern w:val="0"/>
          <w:sz w:val="32"/>
          <w:szCs w:val="32"/>
          <w:lang w:val="en-US" w:eastAsia="zh-CN" w:bidi="ar"/>
        </w:rPr>
        <w:t>），对验收完工项目进行绩效考评。以保障造林任务高标准、高质量完成。</w:t>
      </w:r>
    </w:p>
    <w:p>
      <w:pPr>
        <w:pStyle w:val="29"/>
        <w:numPr>
          <w:ilvl w:val="0"/>
          <w:numId w:val="0"/>
        </w:numPr>
        <w:tabs>
          <w:tab w:val="left" w:pos="5275"/>
        </w:tabs>
        <w:spacing w:line="600" w:lineRule="exact"/>
        <w:ind w:firstLine="320" w:firstLineChars="1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(二)项目效益情况。</w:t>
      </w:r>
    </w:p>
    <w:p>
      <w:pPr>
        <w:pStyle w:val="29"/>
        <w:numPr>
          <w:ilvl w:val="0"/>
          <w:numId w:val="0"/>
        </w:numPr>
        <w:tabs>
          <w:tab w:val="left" w:pos="5275"/>
        </w:tabs>
        <w:spacing w:line="600" w:lineRule="exact"/>
        <w:ind w:firstLine="616" w:firstLineChars="200"/>
        <w:rPr>
          <w:rFonts w:hint="eastAsia" w:ascii="宋体" w:hAnsi="宋体" w:eastAsia="宋体" w:cs="宋体"/>
          <w:spacing w:val="-6"/>
          <w:sz w:val="32"/>
          <w:szCs w:val="32"/>
        </w:rPr>
      </w:pPr>
      <w:r>
        <w:rPr>
          <w:rFonts w:hint="eastAsia" w:ascii="宋体" w:hAnsi="宋体" w:eastAsia="宋体" w:cs="宋体"/>
          <w:spacing w:val="-6"/>
          <w:sz w:val="32"/>
          <w:szCs w:val="32"/>
        </w:rPr>
        <w:t>1</w:t>
      </w:r>
      <w:r>
        <w:rPr>
          <w:rFonts w:hint="eastAsia" w:ascii="宋体" w:hAnsi="宋体" w:eastAsia="宋体" w:cs="宋体"/>
          <w:spacing w:val="-6"/>
          <w:sz w:val="32"/>
          <w:szCs w:val="32"/>
          <w:lang w:eastAsia="zh-CN"/>
        </w:rPr>
        <w:t>、</w:t>
      </w:r>
      <w:r>
        <w:rPr>
          <w:rFonts w:hint="eastAsia" w:ascii="宋体" w:hAnsi="宋体" w:eastAsia="宋体" w:cs="宋体"/>
          <w:spacing w:val="-6"/>
          <w:sz w:val="32"/>
          <w:szCs w:val="32"/>
        </w:rPr>
        <w:t>生态效益</w:t>
      </w:r>
      <w:r>
        <w:rPr>
          <w:rFonts w:hint="eastAsia" w:ascii="宋体" w:hAnsi="宋体" w:eastAsia="宋体" w:cs="宋体"/>
          <w:spacing w:val="-6"/>
          <w:sz w:val="32"/>
          <w:szCs w:val="32"/>
          <w:lang w:eastAsia="zh-CN"/>
        </w:rPr>
        <w:t>，</w:t>
      </w:r>
      <w:r>
        <w:rPr>
          <w:rFonts w:hint="eastAsia" w:ascii="宋体" w:hAnsi="宋体" w:eastAsia="宋体" w:cs="宋体"/>
          <w:spacing w:val="-6"/>
          <w:sz w:val="32"/>
          <w:szCs w:val="32"/>
        </w:rPr>
        <w:t>完成9700亩造林任务，经过全面抚育管护成林后，可使局部地区生态环境得到改善，水土流失状况得到有效缓解，全区森林覆盖率在现有基础上有所提高，增强其蓄水保土功能，减少水土流失，改善项目区生态环境，对促进项目区低碳经济的发展，具有明显的生态效益。</w:t>
      </w:r>
    </w:p>
    <w:p>
      <w:pPr>
        <w:pStyle w:val="29"/>
        <w:tabs>
          <w:tab w:val="left" w:pos="5275"/>
        </w:tabs>
        <w:spacing w:line="600" w:lineRule="exact"/>
        <w:ind w:firstLine="576"/>
        <w:rPr>
          <w:rFonts w:hint="eastAsia" w:ascii="宋体" w:hAnsi="宋体" w:eastAsia="宋体" w:cs="宋体"/>
          <w:spacing w:val="-6"/>
          <w:sz w:val="32"/>
          <w:szCs w:val="32"/>
        </w:rPr>
      </w:pPr>
      <w:r>
        <w:rPr>
          <w:rFonts w:hint="eastAsia" w:ascii="宋体" w:hAnsi="宋体" w:eastAsia="宋体" w:cs="宋体"/>
          <w:spacing w:val="-6"/>
          <w:sz w:val="32"/>
          <w:szCs w:val="32"/>
        </w:rPr>
        <w:t xml:space="preserve">2 </w:t>
      </w:r>
      <w:r>
        <w:rPr>
          <w:rFonts w:hint="eastAsia" w:ascii="宋体" w:hAnsi="宋体" w:eastAsia="宋体" w:cs="宋体"/>
          <w:spacing w:val="-6"/>
          <w:sz w:val="32"/>
          <w:szCs w:val="32"/>
          <w:lang w:eastAsia="zh-CN"/>
        </w:rPr>
        <w:t>、</w:t>
      </w:r>
      <w:r>
        <w:rPr>
          <w:rFonts w:hint="eastAsia" w:ascii="宋体" w:hAnsi="宋体" w:eastAsia="宋体" w:cs="宋体"/>
          <w:spacing w:val="-6"/>
          <w:sz w:val="32"/>
          <w:szCs w:val="32"/>
        </w:rPr>
        <w:t>社会效益</w:t>
      </w:r>
      <w:bookmarkStart w:id="67" w:name="_Toc269715137"/>
      <w:r>
        <w:rPr>
          <w:rFonts w:hint="eastAsia" w:ascii="宋体" w:hAnsi="宋体" w:eastAsia="宋体" w:cs="宋体"/>
          <w:spacing w:val="-6"/>
          <w:sz w:val="32"/>
          <w:szCs w:val="32"/>
          <w:lang w:eastAsia="zh-CN"/>
        </w:rPr>
        <w:t>，</w:t>
      </w:r>
      <w:r>
        <w:rPr>
          <w:rFonts w:hint="eastAsia" w:ascii="宋体" w:hAnsi="宋体" w:eastAsia="宋体" w:cs="宋体"/>
          <w:spacing w:val="-6"/>
          <w:sz w:val="32"/>
          <w:szCs w:val="32"/>
        </w:rPr>
        <w:t>通过项目建设可以解决部分农村富余劳动力和当地农户的生活燃料问题，为全区林业行业的后续发展奠定坚实的基础。</w:t>
      </w:r>
      <w:bookmarkEnd w:id="67"/>
    </w:p>
    <w:p>
      <w:pPr>
        <w:pStyle w:val="29"/>
        <w:numPr>
          <w:ilvl w:val="0"/>
          <w:numId w:val="13"/>
        </w:numPr>
        <w:tabs>
          <w:tab w:val="left" w:pos="5275"/>
        </w:tabs>
        <w:spacing w:line="600" w:lineRule="exact"/>
        <w:ind w:firstLine="576"/>
        <w:rPr>
          <w:rFonts w:hint="eastAsia" w:ascii="宋体" w:hAnsi="宋体" w:eastAsia="宋体" w:cs="宋体"/>
          <w:spacing w:val="-6"/>
          <w:sz w:val="32"/>
          <w:szCs w:val="32"/>
        </w:rPr>
      </w:pPr>
      <w:r>
        <w:rPr>
          <w:rFonts w:hint="eastAsia" w:ascii="宋体" w:hAnsi="宋体" w:eastAsia="宋体" w:cs="宋体"/>
          <w:spacing w:val="-6"/>
          <w:sz w:val="32"/>
          <w:szCs w:val="32"/>
        </w:rPr>
        <w:t>经济效益</w:t>
      </w:r>
      <w:r>
        <w:rPr>
          <w:rFonts w:hint="eastAsia" w:ascii="宋体" w:hAnsi="宋体" w:eastAsia="宋体" w:cs="宋体"/>
          <w:spacing w:val="-6"/>
          <w:sz w:val="32"/>
          <w:szCs w:val="32"/>
          <w:lang w:eastAsia="zh-CN"/>
        </w:rPr>
        <w:t>，</w:t>
      </w:r>
      <w:r>
        <w:rPr>
          <w:rFonts w:hint="eastAsia" w:ascii="宋体" w:hAnsi="宋体" w:eastAsia="宋体" w:cs="宋体"/>
          <w:spacing w:val="-6"/>
          <w:sz w:val="32"/>
          <w:szCs w:val="32"/>
        </w:rPr>
        <w:t>通过项目建设，我区4605.3亩经济林成林后，5年挂果，8年进入丰产期，在较好的管理条件下，每亩年收入至少达3000元，该项目年产值（8年后）达1380万元以上。</w:t>
      </w:r>
    </w:p>
    <w:p>
      <w:pPr>
        <w:pStyle w:val="29"/>
        <w:numPr>
          <w:ilvl w:val="0"/>
          <w:numId w:val="0"/>
        </w:numPr>
        <w:tabs>
          <w:tab w:val="left" w:pos="5275"/>
        </w:tabs>
        <w:spacing w:line="600" w:lineRule="exact"/>
        <w:ind w:firstLine="642" w:firstLineChars="200"/>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四、问题及建议</w:t>
      </w:r>
    </w:p>
    <w:p>
      <w:pPr>
        <w:rPr>
          <w:rFonts w:hint="eastAsia" w:ascii="宋体" w:hAnsi="宋体" w:eastAsia="宋体" w:cs="宋体"/>
          <w:kern w:val="0"/>
          <w:sz w:val="32"/>
          <w:szCs w:val="32"/>
          <w:lang w:val="en-US" w:eastAsia="zh-CN" w:bidi="ar"/>
        </w:rPr>
      </w:pPr>
      <w:r>
        <w:rPr>
          <w:rFonts w:hint="eastAsia" w:ascii="宋体" w:hAnsi="宋体" w:eastAsia="宋体" w:cs="宋体"/>
          <w:sz w:val="32"/>
          <w:szCs w:val="32"/>
          <w:lang w:val="en-US" w:eastAsia="zh-CN"/>
        </w:rPr>
        <w:t xml:space="preserve">   林业项目投资大，持续时间长、见效慢，目前补助标准低，审批程序复杂实施难度较大，建议提高补助标准，</w:t>
      </w:r>
      <w:r>
        <w:rPr>
          <w:rFonts w:hint="eastAsia" w:ascii="宋体" w:hAnsi="宋体" w:eastAsia="宋体" w:cs="宋体"/>
          <w:kern w:val="0"/>
          <w:sz w:val="32"/>
          <w:szCs w:val="32"/>
          <w:lang w:val="en-US" w:eastAsia="zh-CN" w:bidi="ar"/>
        </w:rPr>
        <w:t>高标准实施项目。</w:t>
      </w: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rPr>
          <w:rFonts w:hint="eastAsia" w:ascii="宋体" w:hAnsi="宋体" w:eastAsia="宋体" w:cs="宋体"/>
          <w:kern w:val="0"/>
          <w:sz w:val="32"/>
          <w:szCs w:val="32"/>
          <w:lang w:val="en-US" w:eastAsia="zh-CN" w:bidi="ar"/>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广元市利州区林业局</w:t>
      </w: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2019年8月6日</w:t>
      </w: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both"/>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spacing w:line="600" w:lineRule="exact"/>
        <w:jc w:val="center"/>
        <w:outlineLvl w:val="0"/>
        <w:rPr>
          <w:rStyle w:val="24"/>
          <w:rFonts w:hint="eastAsia" w:ascii="宋体" w:hAnsi="宋体" w:eastAsia="宋体" w:cs="宋体"/>
          <w:b w:val="0"/>
        </w:rPr>
      </w:pPr>
      <w:r>
        <w:rPr>
          <w:rFonts w:hint="eastAsia" w:ascii="宋体" w:hAnsi="宋体" w:eastAsia="宋体" w:cs="宋体"/>
          <w:color w:val="000000"/>
          <w:sz w:val="44"/>
          <w:szCs w:val="44"/>
        </w:rPr>
        <w:t>第</w:t>
      </w:r>
      <w:r>
        <w:rPr>
          <w:rStyle w:val="24"/>
          <w:rFonts w:hint="eastAsia" w:ascii="宋体" w:hAnsi="宋体" w:eastAsia="宋体" w:cs="宋体"/>
          <w:b w:val="0"/>
        </w:rPr>
        <w:t>五部分 附表</w:t>
      </w:r>
      <w:bookmarkEnd w:id="61"/>
      <w:bookmarkEnd w:id="66"/>
    </w:p>
    <w:p>
      <w:pPr>
        <w:spacing w:line="600" w:lineRule="exact"/>
        <w:jc w:val="center"/>
        <w:outlineLvl w:val="0"/>
        <w:rPr>
          <w:rFonts w:hint="eastAsia" w:ascii="宋体" w:hAnsi="宋体" w:eastAsia="宋体" w:cs="宋体"/>
          <w:b/>
          <w:color w:val="000000"/>
          <w:sz w:val="44"/>
          <w:szCs w:val="44"/>
        </w:rPr>
      </w:pPr>
    </w:p>
    <w:p>
      <w:pPr>
        <w:pStyle w:val="3"/>
        <w:rPr>
          <w:rFonts w:hint="eastAsia" w:ascii="宋体" w:hAnsi="宋体" w:eastAsia="宋体" w:cs="宋体"/>
          <w:color w:val="000000"/>
        </w:rPr>
      </w:pPr>
      <w:bookmarkStart w:id="68" w:name="_Toc15396619"/>
      <w:r>
        <w:rPr>
          <w:rFonts w:hint="eastAsia" w:ascii="宋体" w:hAnsi="宋体" w:eastAsia="宋体" w:cs="宋体"/>
          <w:b w:val="0"/>
          <w:color w:val="000000"/>
        </w:rPr>
        <w:t>一、收</w:t>
      </w:r>
      <w:r>
        <w:rPr>
          <w:rStyle w:val="25"/>
          <w:rFonts w:hint="eastAsia" w:ascii="宋体" w:hAnsi="宋体" w:eastAsia="宋体" w:cs="宋体"/>
          <w:b w:val="0"/>
          <w:bCs w:val="0"/>
        </w:rPr>
        <w:t>入支出决算总表</w:t>
      </w:r>
      <w:bookmarkEnd w:id="68"/>
    </w:p>
    <w:p>
      <w:pPr>
        <w:pStyle w:val="3"/>
        <w:rPr>
          <w:rFonts w:hint="eastAsia" w:ascii="宋体" w:hAnsi="宋体" w:eastAsia="宋体" w:cs="宋体"/>
          <w:color w:val="000000"/>
        </w:rPr>
      </w:pPr>
      <w:bookmarkStart w:id="69" w:name="_Toc15396620"/>
      <w:r>
        <w:rPr>
          <w:rFonts w:hint="eastAsia" w:ascii="宋体" w:hAnsi="宋体" w:eastAsia="宋体" w:cs="宋体"/>
          <w:b w:val="0"/>
          <w:color w:val="000000"/>
        </w:rPr>
        <w:t>二、收</w:t>
      </w:r>
      <w:r>
        <w:rPr>
          <w:rStyle w:val="25"/>
          <w:rFonts w:hint="eastAsia" w:ascii="宋体" w:hAnsi="宋体" w:eastAsia="宋体" w:cs="宋体"/>
          <w:b w:val="0"/>
          <w:bCs w:val="0"/>
        </w:rPr>
        <w:t>入总表</w:t>
      </w:r>
      <w:bookmarkEnd w:id="69"/>
    </w:p>
    <w:p>
      <w:pPr>
        <w:pStyle w:val="3"/>
        <w:rPr>
          <w:rFonts w:hint="eastAsia" w:ascii="宋体" w:hAnsi="宋体" w:eastAsia="宋体" w:cs="宋体"/>
          <w:color w:val="000000"/>
        </w:rPr>
      </w:pPr>
      <w:bookmarkStart w:id="70" w:name="_Toc15396621"/>
      <w:r>
        <w:rPr>
          <w:rStyle w:val="25"/>
          <w:rFonts w:hint="eastAsia" w:ascii="宋体" w:hAnsi="宋体" w:eastAsia="宋体" w:cs="宋体"/>
          <w:b w:val="0"/>
          <w:bCs w:val="0"/>
        </w:rPr>
        <w:t>三、</w:t>
      </w:r>
      <w:r>
        <w:rPr>
          <w:rFonts w:hint="eastAsia" w:ascii="宋体" w:hAnsi="宋体" w:eastAsia="宋体" w:cs="宋体"/>
          <w:b w:val="0"/>
          <w:color w:val="000000"/>
        </w:rPr>
        <w:t>支</w:t>
      </w:r>
      <w:r>
        <w:rPr>
          <w:rStyle w:val="25"/>
          <w:rFonts w:hint="eastAsia" w:ascii="宋体" w:hAnsi="宋体" w:eastAsia="宋体" w:cs="宋体"/>
          <w:b w:val="0"/>
          <w:bCs w:val="0"/>
        </w:rPr>
        <w:t>出总表</w:t>
      </w:r>
      <w:bookmarkEnd w:id="70"/>
    </w:p>
    <w:p>
      <w:pPr>
        <w:pStyle w:val="3"/>
        <w:rPr>
          <w:rFonts w:hint="eastAsia" w:ascii="宋体" w:hAnsi="宋体" w:eastAsia="宋体" w:cs="宋体"/>
          <w:b w:val="0"/>
          <w:color w:val="000000"/>
        </w:rPr>
      </w:pPr>
      <w:bookmarkStart w:id="71" w:name="_Toc15396622"/>
      <w:r>
        <w:rPr>
          <w:rStyle w:val="25"/>
          <w:rFonts w:hint="eastAsia" w:ascii="宋体" w:hAnsi="宋体" w:eastAsia="宋体" w:cs="宋体"/>
          <w:b w:val="0"/>
          <w:bCs w:val="0"/>
        </w:rPr>
        <w:t>四、</w:t>
      </w:r>
      <w:r>
        <w:rPr>
          <w:rFonts w:hint="eastAsia" w:ascii="宋体" w:hAnsi="宋体" w:eastAsia="宋体" w:cs="宋体"/>
          <w:b w:val="0"/>
          <w:color w:val="000000"/>
        </w:rPr>
        <w:t>财</w:t>
      </w:r>
      <w:r>
        <w:rPr>
          <w:rStyle w:val="25"/>
          <w:rFonts w:hint="eastAsia" w:ascii="宋体" w:hAnsi="宋体" w:eastAsia="宋体" w:cs="宋体"/>
          <w:b w:val="0"/>
          <w:bCs w:val="0"/>
        </w:rPr>
        <w:t>政拨款收入支出决算总表</w:t>
      </w:r>
      <w:bookmarkEnd w:id="71"/>
    </w:p>
    <w:p>
      <w:pPr>
        <w:pStyle w:val="3"/>
        <w:rPr>
          <w:rFonts w:hint="eastAsia" w:ascii="宋体" w:hAnsi="宋体" w:eastAsia="宋体" w:cs="宋体"/>
          <w:color w:val="000000"/>
        </w:rPr>
      </w:pPr>
      <w:bookmarkStart w:id="72" w:name="_Toc15396623"/>
      <w:r>
        <w:rPr>
          <w:rStyle w:val="25"/>
          <w:rFonts w:hint="eastAsia" w:ascii="宋体" w:hAnsi="宋体" w:eastAsia="宋体" w:cs="宋体"/>
          <w:b w:val="0"/>
          <w:bCs w:val="0"/>
        </w:rPr>
        <w:t>五、</w:t>
      </w:r>
      <w:r>
        <w:rPr>
          <w:rFonts w:hint="eastAsia" w:ascii="宋体" w:hAnsi="宋体" w:eastAsia="宋体" w:cs="宋体"/>
          <w:b w:val="0"/>
          <w:color w:val="000000"/>
        </w:rPr>
        <w:t>财</w:t>
      </w:r>
      <w:r>
        <w:rPr>
          <w:rStyle w:val="25"/>
          <w:rFonts w:hint="eastAsia" w:ascii="宋体" w:hAnsi="宋体" w:eastAsia="宋体" w:cs="宋体"/>
          <w:b w:val="0"/>
          <w:bCs w:val="0"/>
        </w:rPr>
        <w:t>政拨款支出决算明细表（政府经济分类科目）</w:t>
      </w:r>
      <w:bookmarkEnd w:id="72"/>
    </w:p>
    <w:p>
      <w:pPr>
        <w:pStyle w:val="3"/>
        <w:rPr>
          <w:rFonts w:hint="eastAsia" w:ascii="宋体" w:hAnsi="宋体" w:eastAsia="宋体" w:cs="宋体"/>
          <w:color w:val="000000"/>
        </w:rPr>
      </w:pPr>
      <w:bookmarkStart w:id="73" w:name="_Toc15396624"/>
      <w:r>
        <w:rPr>
          <w:rStyle w:val="25"/>
          <w:rFonts w:hint="eastAsia" w:ascii="宋体" w:hAnsi="宋体" w:eastAsia="宋体" w:cs="宋体"/>
          <w:b w:val="0"/>
          <w:bCs w:val="0"/>
        </w:rPr>
        <w:t>六、</w:t>
      </w:r>
      <w:r>
        <w:rPr>
          <w:rFonts w:hint="eastAsia" w:ascii="宋体" w:hAnsi="宋体" w:eastAsia="宋体" w:cs="宋体"/>
          <w:b w:val="0"/>
          <w:color w:val="000000"/>
        </w:rPr>
        <w:t>一</w:t>
      </w:r>
      <w:r>
        <w:rPr>
          <w:rStyle w:val="25"/>
          <w:rFonts w:hint="eastAsia" w:ascii="宋体" w:hAnsi="宋体" w:eastAsia="宋体" w:cs="宋体"/>
          <w:b w:val="0"/>
          <w:bCs w:val="0"/>
        </w:rPr>
        <w:t>般公共预算财政拨款支出决算表</w:t>
      </w:r>
      <w:bookmarkEnd w:id="73"/>
    </w:p>
    <w:p>
      <w:pPr>
        <w:pStyle w:val="3"/>
        <w:rPr>
          <w:rFonts w:hint="eastAsia" w:ascii="宋体" w:hAnsi="宋体" w:eastAsia="宋体" w:cs="宋体"/>
          <w:color w:val="000000"/>
        </w:rPr>
      </w:pPr>
      <w:bookmarkStart w:id="74" w:name="_Toc15396625"/>
      <w:r>
        <w:rPr>
          <w:rStyle w:val="25"/>
          <w:rFonts w:hint="eastAsia" w:ascii="宋体" w:hAnsi="宋体" w:eastAsia="宋体" w:cs="宋体"/>
          <w:b w:val="0"/>
          <w:bCs w:val="0"/>
        </w:rPr>
        <w:t>七、</w:t>
      </w:r>
      <w:r>
        <w:rPr>
          <w:rFonts w:hint="eastAsia" w:ascii="宋体" w:hAnsi="宋体" w:eastAsia="宋体" w:cs="宋体"/>
          <w:b w:val="0"/>
          <w:color w:val="000000"/>
        </w:rPr>
        <w:t>一</w:t>
      </w:r>
      <w:r>
        <w:rPr>
          <w:rStyle w:val="25"/>
          <w:rFonts w:hint="eastAsia" w:ascii="宋体" w:hAnsi="宋体" w:eastAsia="宋体" w:cs="宋体"/>
          <w:b w:val="0"/>
          <w:bCs w:val="0"/>
        </w:rPr>
        <w:t>般公共预算财政拨款支出决算明细表</w:t>
      </w:r>
      <w:bookmarkEnd w:id="74"/>
    </w:p>
    <w:p>
      <w:pPr>
        <w:pStyle w:val="3"/>
        <w:rPr>
          <w:rFonts w:hint="eastAsia" w:ascii="宋体" w:hAnsi="宋体" w:eastAsia="宋体" w:cs="宋体"/>
          <w:color w:val="000000"/>
        </w:rPr>
      </w:pPr>
      <w:bookmarkStart w:id="75" w:name="_Toc15396626"/>
      <w:r>
        <w:rPr>
          <w:rStyle w:val="25"/>
          <w:rFonts w:hint="eastAsia" w:ascii="宋体" w:hAnsi="宋体" w:eastAsia="宋体" w:cs="宋体"/>
          <w:b w:val="0"/>
          <w:bCs w:val="0"/>
        </w:rPr>
        <w:t>八、</w:t>
      </w:r>
      <w:r>
        <w:rPr>
          <w:rFonts w:hint="eastAsia" w:ascii="宋体" w:hAnsi="宋体" w:eastAsia="宋体" w:cs="宋体"/>
          <w:b w:val="0"/>
          <w:color w:val="000000"/>
        </w:rPr>
        <w:t>一</w:t>
      </w:r>
      <w:r>
        <w:rPr>
          <w:rStyle w:val="25"/>
          <w:rFonts w:hint="eastAsia" w:ascii="宋体" w:hAnsi="宋体" w:eastAsia="宋体" w:cs="宋体"/>
          <w:b w:val="0"/>
          <w:bCs w:val="0"/>
        </w:rPr>
        <w:t>般公共预算财政拨款基本支出决算表</w:t>
      </w:r>
      <w:bookmarkEnd w:id="75"/>
    </w:p>
    <w:p>
      <w:pPr>
        <w:pStyle w:val="3"/>
        <w:rPr>
          <w:rFonts w:hint="eastAsia" w:ascii="宋体" w:hAnsi="宋体" w:eastAsia="宋体" w:cs="宋体"/>
          <w:color w:val="000000"/>
        </w:rPr>
      </w:pPr>
      <w:bookmarkStart w:id="76" w:name="_Toc15396627"/>
      <w:r>
        <w:rPr>
          <w:rStyle w:val="25"/>
          <w:rFonts w:hint="eastAsia" w:ascii="宋体" w:hAnsi="宋体" w:eastAsia="宋体" w:cs="宋体"/>
          <w:b w:val="0"/>
          <w:bCs w:val="0"/>
        </w:rPr>
        <w:t>九、</w:t>
      </w:r>
      <w:r>
        <w:rPr>
          <w:rFonts w:hint="eastAsia" w:ascii="宋体" w:hAnsi="宋体" w:eastAsia="宋体" w:cs="宋体"/>
          <w:b w:val="0"/>
          <w:color w:val="000000"/>
        </w:rPr>
        <w:t>一</w:t>
      </w:r>
      <w:r>
        <w:rPr>
          <w:rStyle w:val="25"/>
          <w:rFonts w:hint="eastAsia" w:ascii="宋体" w:hAnsi="宋体" w:eastAsia="宋体" w:cs="宋体"/>
          <w:b w:val="0"/>
          <w:bCs w:val="0"/>
        </w:rPr>
        <w:t>般公共预算财政拨款项目支出决算表</w:t>
      </w:r>
      <w:bookmarkEnd w:id="76"/>
    </w:p>
    <w:p>
      <w:pPr>
        <w:pStyle w:val="3"/>
        <w:rPr>
          <w:rFonts w:hint="eastAsia" w:ascii="宋体" w:hAnsi="宋体" w:eastAsia="宋体" w:cs="宋体"/>
          <w:color w:val="000000"/>
        </w:rPr>
      </w:pPr>
      <w:bookmarkStart w:id="77" w:name="_Toc15396628"/>
      <w:r>
        <w:rPr>
          <w:rStyle w:val="25"/>
          <w:rFonts w:hint="eastAsia" w:ascii="宋体" w:hAnsi="宋体" w:eastAsia="宋体" w:cs="宋体"/>
          <w:b w:val="0"/>
          <w:bCs w:val="0"/>
        </w:rPr>
        <w:t>十、</w:t>
      </w:r>
      <w:r>
        <w:rPr>
          <w:rFonts w:hint="eastAsia" w:ascii="宋体" w:hAnsi="宋体" w:eastAsia="宋体" w:cs="宋体"/>
          <w:b w:val="0"/>
          <w:color w:val="000000"/>
        </w:rPr>
        <w:t>一</w:t>
      </w:r>
      <w:r>
        <w:rPr>
          <w:rStyle w:val="25"/>
          <w:rFonts w:hint="eastAsia" w:ascii="宋体" w:hAnsi="宋体" w:eastAsia="宋体" w:cs="宋体"/>
          <w:b w:val="0"/>
          <w:bCs w:val="0"/>
        </w:rPr>
        <w:t>般公共预算财政拨款“三公”经费支出决算表</w:t>
      </w:r>
      <w:bookmarkEnd w:id="77"/>
    </w:p>
    <w:p>
      <w:pPr>
        <w:pStyle w:val="3"/>
        <w:rPr>
          <w:rFonts w:hint="eastAsia" w:ascii="宋体" w:hAnsi="宋体" w:eastAsia="宋体" w:cs="宋体"/>
          <w:color w:val="000000"/>
        </w:rPr>
      </w:pPr>
      <w:bookmarkStart w:id="78" w:name="_Toc15396629"/>
      <w:r>
        <w:rPr>
          <w:rStyle w:val="25"/>
          <w:rFonts w:hint="eastAsia" w:ascii="宋体" w:hAnsi="宋体" w:eastAsia="宋体" w:cs="宋体"/>
          <w:b w:val="0"/>
          <w:bCs w:val="0"/>
        </w:rPr>
        <w:t>十一、</w:t>
      </w:r>
      <w:r>
        <w:rPr>
          <w:rFonts w:hint="eastAsia" w:ascii="宋体" w:hAnsi="宋体" w:eastAsia="宋体" w:cs="宋体"/>
          <w:b w:val="0"/>
          <w:color w:val="000000"/>
        </w:rPr>
        <w:t>政</w:t>
      </w:r>
      <w:r>
        <w:rPr>
          <w:rStyle w:val="25"/>
          <w:rFonts w:hint="eastAsia" w:ascii="宋体" w:hAnsi="宋体" w:eastAsia="宋体" w:cs="宋体"/>
          <w:b w:val="0"/>
          <w:bCs w:val="0"/>
        </w:rPr>
        <w:t>府性基金预算财政拨款收入支出决算表</w:t>
      </w:r>
      <w:bookmarkEnd w:id="78"/>
    </w:p>
    <w:p>
      <w:pPr>
        <w:pStyle w:val="3"/>
        <w:rPr>
          <w:rFonts w:hint="eastAsia" w:ascii="宋体" w:hAnsi="宋体" w:eastAsia="宋体" w:cs="宋体"/>
          <w:color w:val="000000"/>
        </w:rPr>
      </w:pPr>
      <w:bookmarkStart w:id="79" w:name="_Toc15396630"/>
      <w:r>
        <w:rPr>
          <w:rStyle w:val="25"/>
          <w:rFonts w:hint="eastAsia" w:ascii="宋体" w:hAnsi="宋体" w:eastAsia="宋体" w:cs="宋体"/>
          <w:b w:val="0"/>
          <w:bCs w:val="0"/>
        </w:rPr>
        <w:t>十二、</w:t>
      </w:r>
      <w:r>
        <w:rPr>
          <w:rFonts w:hint="eastAsia" w:ascii="宋体" w:hAnsi="宋体" w:eastAsia="宋体" w:cs="宋体"/>
          <w:b w:val="0"/>
          <w:color w:val="000000"/>
        </w:rPr>
        <w:t>政</w:t>
      </w:r>
      <w:r>
        <w:rPr>
          <w:rStyle w:val="25"/>
          <w:rFonts w:hint="eastAsia" w:ascii="宋体" w:hAnsi="宋体" w:eastAsia="宋体" w:cs="宋体"/>
          <w:b w:val="0"/>
          <w:bCs w:val="0"/>
        </w:rPr>
        <w:t>府性基金预算财政拨款“三公”经费支出决算表</w:t>
      </w:r>
      <w:bookmarkEnd w:id="79"/>
    </w:p>
    <w:p>
      <w:pPr>
        <w:pStyle w:val="3"/>
        <w:rPr>
          <w:rFonts w:hint="eastAsia" w:ascii="宋体" w:hAnsi="宋体" w:eastAsia="宋体" w:cs="宋体"/>
          <w:color w:val="000000" w:themeColor="text1"/>
          <w14:textFill>
            <w14:solidFill>
              <w14:schemeClr w14:val="tx1"/>
            </w14:solidFill>
          </w14:textFill>
        </w:rPr>
      </w:pPr>
      <w:bookmarkStart w:id="80" w:name="_Toc15396631"/>
      <w:r>
        <w:rPr>
          <w:rStyle w:val="25"/>
          <w:rFonts w:hint="eastAsia" w:ascii="宋体" w:hAnsi="宋体" w:eastAsia="宋体" w:cs="宋体"/>
          <w:b w:val="0"/>
          <w:bCs w:val="0"/>
        </w:rPr>
        <w:t>十三、</w:t>
      </w:r>
      <w:r>
        <w:rPr>
          <w:rFonts w:hint="eastAsia" w:ascii="宋体" w:hAnsi="宋体" w:eastAsia="宋体" w:cs="宋体"/>
          <w:b w:val="0"/>
          <w:color w:val="000000"/>
        </w:rPr>
        <w:t>国</w:t>
      </w:r>
      <w:r>
        <w:rPr>
          <w:rStyle w:val="25"/>
          <w:rFonts w:hint="eastAsia" w:ascii="宋体" w:hAnsi="宋体" w:eastAsia="宋体" w:cs="宋体"/>
          <w:b w:val="0"/>
          <w:bCs w:val="0"/>
        </w:rPr>
        <w:t>有资本经营预算支出决算表</w:t>
      </w:r>
      <w:bookmarkEnd w:id="8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BB29D589"/>
    <w:multiLevelType w:val="singleLevel"/>
    <w:tmpl w:val="BB29D589"/>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CFF9EF6C"/>
    <w:multiLevelType w:val="singleLevel"/>
    <w:tmpl w:val="CFF9EF6C"/>
    <w:lvl w:ilvl="0" w:tentative="0">
      <w:start w:val="2"/>
      <w:numFmt w:val="chineseCounting"/>
      <w:suff w:val="nothing"/>
      <w:lvlText w:val="（%1）"/>
      <w:lvlJc w:val="left"/>
      <w:rPr>
        <w:rFonts w:hint="eastAsia"/>
      </w:rPr>
    </w:lvl>
  </w:abstractNum>
  <w:abstractNum w:abstractNumId="4">
    <w:nsid w:val="D666D96A"/>
    <w:multiLevelType w:val="singleLevel"/>
    <w:tmpl w:val="D666D96A"/>
    <w:lvl w:ilvl="0" w:tentative="0">
      <w:start w:val="4"/>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EFFE3082"/>
    <w:multiLevelType w:val="singleLevel"/>
    <w:tmpl w:val="EFFE3082"/>
    <w:lvl w:ilvl="0" w:tentative="0">
      <w:start w:val="1"/>
      <w:numFmt w:val="decimal"/>
      <w:suff w:val="nothing"/>
      <w:lvlText w:val="%1、"/>
      <w:lvlJc w:val="left"/>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56C923DA"/>
    <w:multiLevelType w:val="singleLevel"/>
    <w:tmpl w:val="56C923DA"/>
    <w:lvl w:ilvl="0" w:tentative="0">
      <w:start w:val="2"/>
      <w:numFmt w:val="chineseCounting"/>
      <w:suff w:val="nothing"/>
      <w:lvlText w:val="（%1）"/>
      <w:lvlJc w:val="left"/>
      <w:rPr>
        <w:rFonts w:hint="eastAsia"/>
      </w:rPr>
    </w:lvl>
  </w:abstractNum>
  <w:abstractNum w:abstractNumId="11">
    <w:nsid w:val="5E9636BE"/>
    <w:multiLevelType w:val="singleLevel"/>
    <w:tmpl w:val="5E9636BE"/>
    <w:lvl w:ilvl="0" w:tentative="0">
      <w:start w:val="3"/>
      <w:numFmt w:val="decimal"/>
      <w:suff w:val="space"/>
      <w:lvlText w:val="%1、"/>
      <w:lvlJc w:val="left"/>
    </w:lvl>
  </w:abstractNum>
  <w:abstractNum w:abstractNumId="12">
    <w:nsid w:val="66170D56"/>
    <w:multiLevelType w:val="singleLevel"/>
    <w:tmpl w:val="66170D56"/>
    <w:lvl w:ilvl="0" w:tentative="0">
      <w:start w:val="1"/>
      <w:numFmt w:val="chineseCounting"/>
      <w:suff w:val="nothing"/>
      <w:lvlText w:val="（%1）"/>
      <w:lvlJc w:val="left"/>
      <w:rPr>
        <w:rFonts w:hint="eastAsia"/>
      </w:rPr>
    </w:lvl>
  </w:abstractNum>
  <w:num w:numId="1">
    <w:abstractNumId w:val="8"/>
  </w:num>
  <w:num w:numId="2">
    <w:abstractNumId w:val="2"/>
  </w:num>
  <w:num w:numId="3">
    <w:abstractNumId w:val="9"/>
  </w:num>
  <w:num w:numId="4">
    <w:abstractNumId w:val="6"/>
  </w:num>
  <w:num w:numId="5">
    <w:abstractNumId w:val="0"/>
  </w:num>
  <w:num w:numId="6">
    <w:abstractNumId w:val="1"/>
  </w:num>
  <w:num w:numId="7">
    <w:abstractNumId w:val="7"/>
  </w:num>
  <w:num w:numId="8">
    <w:abstractNumId w:val="5"/>
  </w:num>
  <w:num w:numId="9">
    <w:abstractNumId w:val="12"/>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B55A7"/>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E00F27"/>
    <w:rsid w:val="02DD4F9C"/>
    <w:rsid w:val="066853A0"/>
    <w:rsid w:val="07495F88"/>
    <w:rsid w:val="07BD5113"/>
    <w:rsid w:val="086F4C9C"/>
    <w:rsid w:val="10C055FF"/>
    <w:rsid w:val="114705D7"/>
    <w:rsid w:val="158C6E50"/>
    <w:rsid w:val="16BB723D"/>
    <w:rsid w:val="18956F42"/>
    <w:rsid w:val="19637A8E"/>
    <w:rsid w:val="19B00024"/>
    <w:rsid w:val="1C312DD8"/>
    <w:rsid w:val="240371BF"/>
    <w:rsid w:val="25464854"/>
    <w:rsid w:val="29FD04D3"/>
    <w:rsid w:val="2B906CC4"/>
    <w:rsid w:val="2DD94F25"/>
    <w:rsid w:val="319F7F4E"/>
    <w:rsid w:val="340F24D7"/>
    <w:rsid w:val="36E90C7B"/>
    <w:rsid w:val="45FF3D8A"/>
    <w:rsid w:val="48F543E8"/>
    <w:rsid w:val="4A1270ED"/>
    <w:rsid w:val="4D1E1693"/>
    <w:rsid w:val="4D6E3EA0"/>
    <w:rsid w:val="4F954CC5"/>
    <w:rsid w:val="55272483"/>
    <w:rsid w:val="59247B0D"/>
    <w:rsid w:val="5BFD7BDA"/>
    <w:rsid w:val="5D844DBD"/>
    <w:rsid w:val="5E1E1E52"/>
    <w:rsid w:val="5E8665F9"/>
    <w:rsid w:val="610E54B2"/>
    <w:rsid w:val="659275C0"/>
    <w:rsid w:val="6BD94EFA"/>
    <w:rsid w:val="6F820DF0"/>
    <w:rsid w:val="70136E60"/>
    <w:rsid w:val="757B4EAE"/>
    <w:rsid w:val="771A072B"/>
    <w:rsid w:val="77FC0A76"/>
    <w:rsid w:val="7CAF5FB7"/>
    <w:rsid w:val="7CE033B8"/>
    <w:rsid w:val="7D957E46"/>
    <w:rsid w:val="7DF7E628"/>
    <w:rsid w:val="7E10453F"/>
    <w:rsid w:val="BFF37C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样式1"/>
    <w:basedOn w:val="1"/>
    <w:qFormat/>
    <w:uiPriority w:val="0"/>
    <w:pPr>
      <w:ind w:firstLine="640" w:firstLine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31</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user</cp:lastModifiedBy>
  <cp:lastPrinted>2019-09-11T16:47:00Z</cp:lastPrinted>
  <dcterms:modified xsi:type="dcterms:W3CDTF">2023-07-13T14:42:17Z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