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利州区工业经济发展“十三五”规划</w:t>
      </w:r>
    </w:p>
    <w:p>
      <w:pPr>
        <w:spacing w:line="576" w:lineRule="exact"/>
        <w:jc w:val="center"/>
        <w:rPr>
          <w:rFonts w:ascii="方正楷体简体" w:eastAsia="方正楷体简体"/>
          <w:sz w:val="32"/>
          <w:szCs w:val="32"/>
        </w:rPr>
      </w:pPr>
    </w:p>
    <w:p>
      <w:pPr>
        <w:spacing w:line="576" w:lineRule="exact"/>
        <w:jc w:val="center"/>
        <w:rPr>
          <w:rFonts w:ascii="方正黑体简体" w:eastAsia="方正黑体简体"/>
          <w:sz w:val="32"/>
          <w:szCs w:val="32"/>
        </w:rPr>
      </w:pPr>
      <w:r>
        <w:rPr>
          <w:rFonts w:hint="eastAsia" w:ascii="方正黑体简体" w:eastAsia="方正黑体简体"/>
          <w:sz w:val="32"/>
          <w:szCs w:val="32"/>
        </w:rPr>
        <w:t>前言</w:t>
      </w:r>
    </w:p>
    <w:p>
      <w:pPr>
        <w:spacing w:line="576" w:lineRule="exact"/>
        <w:jc w:val="center"/>
        <w:rPr>
          <w:rFonts w:ascii="方正黑体简体" w:eastAsia="方正黑体简体"/>
          <w:sz w:val="32"/>
          <w:szCs w:val="44"/>
        </w:rPr>
      </w:pPr>
    </w:p>
    <w:p>
      <w:pPr>
        <w:spacing w:line="576" w:lineRule="exact"/>
        <w:ind w:firstLine="640" w:firstLineChars="200"/>
        <w:rPr>
          <w:rFonts w:ascii="方正仿宋简体" w:eastAsia="方正仿宋简体"/>
          <w:sz w:val="32"/>
          <w:szCs w:val="32"/>
        </w:rPr>
      </w:pPr>
      <w:r>
        <w:rPr>
          <w:rFonts w:ascii="方正仿宋简体" w:eastAsia="方正仿宋简体"/>
          <w:sz w:val="32"/>
          <w:szCs w:val="32"/>
        </w:rPr>
        <w:t>2011</w:t>
      </w:r>
      <w:r>
        <w:rPr>
          <w:rFonts w:hint="eastAsia" w:ascii="方正仿宋简体" w:eastAsia="方正仿宋简体"/>
          <w:sz w:val="32"/>
          <w:szCs w:val="32"/>
        </w:rPr>
        <w:t>年区委第七次党代会以来，我区提出了“工业强区”战略部署，高瞻远瞩地规划了“一区五园”（工业集中发展区、广元纺织服装科技产业园、大石</w:t>
      </w:r>
      <w:bookmarkStart w:id="0" w:name="_GoBack"/>
      <w:bookmarkEnd w:id="0"/>
      <w:r>
        <w:rPr>
          <w:rFonts w:hint="eastAsia" w:ascii="方正仿宋简体" w:eastAsia="方正仿宋简体"/>
          <w:sz w:val="32"/>
          <w:szCs w:val="32"/>
        </w:rPr>
        <w:t>食品工业园、回龙河工业园、清江石羊工业园、</w:t>
      </w:r>
      <w:r>
        <w:rPr>
          <w:rFonts w:ascii="方正仿宋简体" w:eastAsia="方正仿宋简体"/>
          <w:sz w:val="32"/>
          <w:szCs w:val="32"/>
        </w:rPr>
        <w:t>081</w:t>
      </w:r>
      <w:r>
        <w:rPr>
          <w:rFonts w:hint="eastAsia" w:ascii="方正仿宋简体" w:eastAsia="方正仿宋简体"/>
          <w:sz w:val="32"/>
          <w:szCs w:val="32"/>
        </w:rPr>
        <w:t>产业新城）和“五大产业”（高效能源、纺织服装、新型材料、电子机械、食品饮料）。五年来，全区工业战线围绕战略定位和发展布局，在全市县（区）中率先成立了利州区工业集中发展区管委会，集中优势精干干部二十余名，专门从事工业园区建设和工业项目推进；率先组建了广元市利兴工业投资有限公司，专门为工业园区基础设施建设解决资金难题，几年来，公司成功融资</w:t>
      </w:r>
      <w:r>
        <w:rPr>
          <w:rFonts w:ascii="方正仿宋简体" w:eastAsia="方正仿宋简体"/>
          <w:sz w:val="32"/>
          <w:szCs w:val="32"/>
        </w:rPr>
        <w:t>5</w:t>
      </w:r>
      <w:r>
        <w:rPr>
          <w:rFonts w:hint="eastAsia" w:ascii="方正仿宋简体" w:eastAsia="方正仿宋简体"/>
          <w:sz w:val="32"/>
          <w:szCs w:val="32"/>
        </w:rPr>
        <w:t>亿元左右，有效缓解了工业基础设施建设的财政压力；率先组建了广元市利东融资担保公司，专门破解工业企业融资瓶颈，几年来，累计为全区工业企业提供担保</w:t>
      </w:r>
      <w:r>
        <w:rPr>
          <w:rFonts w:ascii="方正仿宋简体" w:eastAsia="方正仿宋简体"/>
          <w:sz w:val="32"/>
          <w:szCs w:val="32"/>
        </w:rPr>
        <w:t>120</w:t>
      </w:r>
      <w:r>
        <w:rPr>
          <w:rFonts w:hint="eastAsia" w:ascii="方正仿宋简体" w:eastAsia="方正仿宋简体"/>
          <w:sz w:val="32"/>
          <w:szCs w:val="32"/>
        </w:rPr>
        <w:t>余笔，成功担保</w:t>
      </w:r>
      <w:r>
        <w:rPr>
          <w:rFonts w:ascii="方正仿宋简体" w:eastAsia="方正仿宋简体"/>
          <w:sz w:val="32"/>
          <w:szCs w:val="32"/>
        </w:rPr>
        <w:t>4.5</w:t>
      </w:r>
      <w:r>
        <w:rPr>
          <w:rFonts w:hint="eastAsia" w:ascii="方正仿宋简体" w:eastAsia="方正仿宋简体"/>
          <w:sz w:val="32"/>
          <w:szCs w:val="32"/>
        </w:rPr>
        <w:t>亿元；不断夯实政府服务企业基础制度，创造性地建立了“全程代办”、“上市激励”、“骨干企业培育”、“企业税收贡献奖励机制”等服务工业企业“十二大机制”，切实提升了政府服务企业的能力和效果。</w:t>
      </w:r>
    </w:p>
    <w:p>
      <w:pPr>
        <w:spacing w:line="576" w:lineRule="exact"/>
        <w:ind w:firstLine="640" w:firstLineChars="200"/>
        <w:rPr>
          <w:rFonts w:ascii="方正仿宋简体" w:eastAsia="方正仿宋简体"/>
          <w:sz w:val="32"/>
          <w:szCs w:val="32"/>
        </w:rPr>
      </w:pPr>
      <w:r>
        <w:rPr>
          <w:rFonts w:hint="eastAsia" w:ascii="方正仿宋简体" w:eastAsia="方正仿宋简体"/>
          <w:sz w:val="32"/>
          <w:szCs w:val="32"/>
        </w:rPr>
        <w:t>五年来，利州区工业经济实现了跨越式发展。全区工业总产值由</w:t>
      </w:r>
      <w:r>
        <w:rPr>
          <w:rFonts w:ascii="方正仿宋简体" w:eastAsia="方正仿宋简体"/>
          <w:sz w:val="32"/>
          <w:szCs w:val="32"/>
        </w:rPr>
        <w:t>2011</w:t>
      </w:r>
      <w:r>
        <w:rPr>
          <w:rFonts w:hint="eastAsia" w:ascii="方正仿宋简体" w:eastAsia="方正仿宋简体"/>
          <w:sz w:val="32"/>
          <w:szCs w:val="32"/>
        </w:rPr>
        <w:t>年的</w:t>
      </w:r>
      <w:r>
        <w:rPr>
          <w:rFonts w:ascii="方正仿宋简体" w:eastAsia="方正仿宋简体"/>
          <w:sz w:val="32"/>
          <w:szCs w:val="32"/>
        </w:rPr>
        <w:t>39.47</w:t>
      </w:r>
      <w:r>
        <w:rPr>
          <w:rFonts w:hint="eastAsia" w:ascii="方正仿宋简体" w:eastAsia="方正仿宋简体"/>
          <w:sz w:val="32"/>
          <w:szCs w:val="32"/>
        </w:rPr>
        <w:t>亿元发展到</w:t>
      </w:r>
      <w:r>
        <w:rPr>
          <w:rFonts w:ascii="方正仿宋简体" w:eastAsia="方正仿宋简体"/>
          <w:sz w:val="32"/>
          <w:szCs w:val="32"/>
        </w:rPr>
        <w:t>2015</w:t>
      </w:r>
      <w:r>
        <w:rPr>
          <w:rFonts w:hint="eastAsia" w:ascii="方正仿宋简体" w:eastAsia="方正仿宋简体"/>
          <w:sz w:val="32"/>
          <w:szCs w:val="32"/>
        </w:rPr>
        <w:t>年的</w:t>
      </w:r>
      <w:r>
        <w:rPr>
          <w:rFonts w:ascii="方正仿宋简体" w:eastAsia="方正仿宋简体"/>
          <w:sz w:val="32"/>
          <w:szCs w:val="32"/>
        </w:rPr>
        <w:t>145</w:t>
      </w:r>
      <w:r>
        <w:rPr>
          <w:rFonts w:hint="eastAsia" w:ascii="方正仿宋简体" w:eastAsia="方正仿宋简体"/>
          <w:sz w:val="32"/>
          <w:szCs w:val="32"/>
        </w:rPr>
        <w:t>亿元，同比增加</w:t>
      </w:r>
      <w:r>
        <w:rPr>
          <w:rFonts w:ascii="方正仿宋简体" w:eastAsia="方正仿宋简体"/>
          <w:sz w:val="32"/>
          <w:szCs w:val="32"/>
        </w:rPr>
        <w:t>105.53</w:t>
      </w:r>
      <w:r>
        <w:rPr>
          <w:rFonts w:hint="eastAsia" w:ascii="方正仿宋简体" w:eastAsia="方正仿宋简体"/>
          <w:sz w:val="32"/>
          <w:szCs w:val="32"/>
        </w:rPr>
        <w:t>亿元，比“十一五”末翻两番；规上工业增加值由</w:t>
      </w:r>
      <w:r>
        <w:rPr>
          <w:rFonts w:ascii="方正仿宋简体" w:eastAsia="方正仿宋简体"/>
          <w:sz w:val="32"/>
          <w:szCs w:val="32"/>
        </w:rPr>
        <w:t>2011</w:t>
      </w:r>
      <w:r>
        <w:rPr>
          <w:rFonts w:hint="eastAsia" w:ascii="方正仿宋简体" w:eastAsia="方正仿宋简体"/>
          <w:sz w:val="32"/>
          <w:szCs w:val="32"/>
        </w:rPr>
        <w:t>年的</w:t>
      </w:r>
      <w:r>
        <w:rPr>
          <w:rFonts w:ascii="方正仿宋简体" w:eastAsia="方正仿宋简体"/>
          <w:sz w:val="32"/>
          <w:szCs w:val="32"/>
        </w:rPr>
        <w:t>11.52</w:t>
      </w:r>
      <w:r>
        <w:rPr>
          <w:rFonts w:hint="eastAsia" w:ascii="方正仿宋简体" w:eastAsia="方正仿宋简体"/>
          <w:sz w:val="32"/>
          <w:szCs w:val="32"/>
        </w:rPr>
        <w:t>亿元发展到</w:t>
      </w:r>
      <w:r>
        <w:rPr>
          <w:rFonts w:ascii="方正仿宋简体" w:eastAsia="方正仿宋简体"/>
          <w:sz w:val="32"/>
          <w:szCs w:val="32"/>
        </w:rPr>
        <w:t>2015</w:t>
      </w:r>
      <w:r>
        <w:rPr>
          <w:rFonts w:hint="eastAsia" w:ascii="方正仿宋简体" w:eastAsia="方正仿宋简体"/>
          <w:sz w:val="32"/>
          <w:szCs w:val="32"/>
        </w:rPr>
        <w:t>年的</w:t>
      </w:r>
      <w:r>
        <w:rPr>
          <w:rFonts w:ascii="方正仿宋简体" w:eastAsia="方正仿宋简体"/>
          <w:sz w:val="32"/>
          <w:szCs w:val="32"/>
        </w:rPr>
        <w:t>29.4</w:t>
      </w:r>
      <w:r>
        <w:rPr>
          <w:rFonts w:hint="eastAsia" w:ascii="方正仿宋简体" w:eastAsia="方正仿宋简体"/>
          <w:sz w:val="32"/>
          <w:szCs w:val="32"/>
        </w:rPr>
        <w:t>亿元，同比增加</w:t>
      </w:r>
      <w:r>
        <w:rPr>
          <w:rFonts w:ascii="方正仿宋简体" w:eastAsia="方正仿宋简体"/>
          <w:sz w:val="32"/>
          <w:szCs w:val="32"/>
        </w:rPr>
        <w:t>17.88</w:t>
      </w:r>
      <w:r>
        <w:rPr>
          <w:rFonts w:hint="eastAsia" w:ascii="方正仿宋简体" w:eastAsia="方正仿宋简体"/>
          <w:sz w:val="32"/>
          <w:szCs w:val="32"/>
        </w:rPr>
        <w:t>亿元，比“十一五”末翻一番；工业固定资产投资由</w:t>
      </w:r>
      <w:r>
        <w:rPr>
          <w:rFonts w:ascii="方正仿宋简体" w:eastAsia="方正仿宋简体"/>
          <w:sz w:val="32"/>
          <w:szCs w:val="32"/>
        </w:rPr>
        <w:t>2011</w:t>
      </w:r>
      <w:r>
        <w:rPr>
          <w:rFonts w:hint="eastAsia" w:ascii="方正仿宋简体" w:eastAsia="方正仿宋简体"/>
          <w:sz w:val="32"/>
          <w:szCs w:val="32"/>
        </w:rPr>
        <w:t>年的</w:t>
      </w:r>
      <w:r>
        <w:rPr>
          <w:rFonts w:ascii="方正仿宋简体" w:eastAsia="方正仿宋简体"/>
          <w:sz w:val="32"/>
          <w:szCs w:val="32"/>
        </w:rPr>
        <w:t>16.5</w:t>
      </w:r>
      <w:r>
        <w:rPr>
          <w:rFonts w:hint="eastAsia" w:ascii="方正仿宋简体" w:eastAsia="方正仿宋简体"/>
          <w:sz w:val="32"/>
          <w:szCs w:val="32"/>
        </w:rPr>
        <w:t>亿元发展到</w:t>
      </w:r>
      <w:r>
        <w:rPr>
          <w:rFonts w:ascii="方正仿宋简体" w:eastAsia="方正仿宋简体"/>
          <w:sz w:val="32"/>
          <w:szCs w:val="32"/>
        </w:rPr>
        <w:t>2015</w:t>
      </w:r>
      <w:r>
        <w:rPr>
          <w:rFonts w:hint="eastAsia" w:ascii="方正仿宋简体" w:eastAsia="方正仿宋简体"/>
          <w:sz w:val="32"/>
          <w:szCs w:val="32"/>
        </w:rPr>
        <w:t>年的</w:t>
      </w:r>
      <w:r>
        <w:rPr>
          <w:rFonts w:ascii="方正仿宋简体" w:eastAsia="方正仿宋简体"/>
          <w:sz w:val="32"/>
          <w:szCs w:val="32"/>
        </w:rPr>
        <w:t>25.5</w:t>
      </w:r>
      <w:r>
        <w:rPr>
          <w:rFonts w:hint="eastAsia" w:ascii="方正仿宋简体" w:eastAsia="方正仿宋简体"/>
          <w:sz w:val="32"/>
          <w:szCs w:val="32"/>
        </w:rPr>
        <w:t>亿元，同比增加</w:t>
      </w:r>
      <w:r>
        <w:rPr>
          <w:rFonts w:ascii="方正仿宋简体" w:eastAsia="方正仿宋简体"/>
          <w:sz w:val="32"/>
          <w:szCs w:val="32"/>
        </w:rPr>
        <w:t>9</w:t>
      </w:r>
      <w:r>
        <w:rPr>
          <w:rFonts w:hint="eastAsia" w:ascii="方正仿宋简体" w:eastAsia="方正仿宋简体"/>
          <w:sz w:val="32"/>
          <w:szCs w:val="32"/>
        </w:rPr>
        <w:t>亿元，年均增幅达</w:t>
      </w:r>
      <w:r>
        <w:rPr>
          <w:rFonts w:ascii="方正仿宋简体" w:eastAsia="方正仿宋简体"/>
          <w:sz w:val="32"/>
          <w:szCs w:val="32"/>
        </w:rPr>
        <w:t>11.5%</w:t>
      </w:r>
      <w:r>
        <w:rPr>
          <w:rFonts w:hint="eastAsia" w:ascii="方正仿宋简体" w:eastAsia="方正仿宋简体"/>
          <w:sz w:val="32"/>
          <w:szCs w:val="32"/>
        </w:rPr>
        <w:t>。</w:t>
      </w:r>
    </w:p>
    <w:p>
      <w:pPr>
        <w:spacing w:line="576" w:lineRule="exact"/>
        <w:ind w:firstLine="640" w:firstLineChars="200"/>
        <w:rPr>
          <w:rFonts w:ascii="方正仿宋简体" w:eastAsia="方正仿宋简体"/>
          <w:sz w:val="32"/>
          <w:szCs w:val="32"/>
        </w:rPr>
      </w:pPr>
      <w:r>
        <w:rPr>
          <w:rFonts w:hint="eastAsia" w:ascii="方正仿宋简体" w:eastAsia="方正仿宋简体"/>
          <w:sz w:val="32"/>
          <w:szCs w:val="32"/>
        </w:rPr>
        <w:t>经济发展，规划先行。根据《广元市利州区国民经济和社会发展第十三个五年规划纲要》（广利委办〔</w:t>
      </w:r>
      <w:r>
        <w:rPr>
          <w:rFonts w:ascii="方正仿宋简体" w:eastAsia="方正仿宋简体"/>
          <w:sz w:val="32"/>
          <w:szCs w:val="32"/>
        </w:rPr>
        <w:t>2014</w:t>
      </w:r>
      <w:r>
        <w:rPr>
          <w:rFonts w:hint="eastAsia" w:ascii="方正仿宋简体" w:eastAsia="方正仿宋简体"/>
          <w:sz w:val="32"/>
          <w:szCs w:val="32"/>
        </w:rPr>
        <w:t>〕</w:t>
      </w:r>
      <w:r>
        <w:rPr>
          <w:rFonts w:ascii="方正仿宋简体" w:eastAsia="方正仿宋简体"/>
          <w:sz w:val="32"/>
          <w:szCs w:val="32"/>
        </w:rPr>
        <w:t>111</w:t>
      </w:r>
      <w:r>
        <w:rPr>
          <w:rFonts w:hint="eastAsia" w:ascii="方正仿宋简体" w:eastAsia="方正仿宋简体"/>
          <w:sz w:val="32"/>
          <w:szCs w:val="32"/>
        </w:rPr>
        <w:t>号）文件精神要求，我区工业“十三五”规划将</w:t>
      </w:r>
      <w:r>
        <w:rPr>
          <w:rFonts w:hint="eastAsia" w:ascii="方正仿宋简体" w:eastAsia="方正仿宋简体" w:cs="方正仿宋简体"/>
          <w:sz w:val="32"/>
          <w:szCs w:val="32"/>
        </w:rPr>
        <w:t>围绕党的十八届五中全会提出的“创新、协调、绿色、开放、共享”发展理念，坚持“多点多极支撑”、“创新驱动”总体谋划不动摇，坚持工业强区战略支持全区经济社会发展的决心不动摇，坚持围绕区委提出的“两个率先”目标不动摇，坚持“</w:t>
      </w:r>
      <w:r>
        <w:rPr>
          <w:rFonts w:ascii="方正仿宋简体" w:eastAsia="方正仿宋简体" w:cs="方正仿宋简体"/>
          <w:sz w:val="32"/>
          <w:szCs w:val="32"/>
        </w:rPr>
        <w:t>5+3</w:t>
      </w:r>
      <w:r>
        <w:rPr>
          <w:rFonts w:hint="eastAsia" w:ascii="方正仿宋简体" w:eastAsia="方正仿宋简体" w:cs="方正仿宋简体"/>
          <w:sz w:val="32"/>
          <w:szCs w:val="32"/>
        </w:rPr>
        <w:t>”园区规划发展和“</w:t>
      </w:r>
      <w:r>
        <w:rPr>
          <w:rFonts w:ascii="方正仿宋简体" w:eastAsia="方正仿宋简体" w:cs="方正仿宋简体"/>
          <w:sz w:val="32"/>
          <w:szCs w:val="32"/>
        </w:rPr>
        <w:t>5+2</w:t>
      </w:r>
      <w:r>
        <w:rPr>
          <w:rFonts w:hint="eastAsia" w:ascii="方正仿宋简体" w:eastAsia="方正仿宋简体" w:cs="方正仿宋简体"/>
          <w:sz w:val="32"/>
          <w:szCs w:val="32"/>
        </w:rPr>
        <w:t>”产业创新发展格局不动摇，不断加速转型升级，不断加快结构优化，不断强化项目推进，不断加速企业培育，努力实现利州工业提质增效，为全区率先全面消除绝对贫困，率先全面建成小康社会做出更大的贡献。本规划充分结合《广元市利州区国民经济和社会发展第十三个五年规划纲要》，吸纳《广元市工业经济第十三个五年规划（征求意见稿）》，并结合利州工业发展实际编制。</w:t>
      </w:r>
    </w:p>
    <w:p>
      <w:pPr>
        <w:spacing w:line="576" w:lineRule="exact"/>
        <w:ind w:firstLine="640" w:firstLineChars="200"/>
        <w:rPr>
          <w:rFonts w:ascii="方正仿宋简体" w:eastAsia="方正仿宋简体"/>
          <w:sz w:val="32"/>
          <w:szCs w:val="32"/>
        </w:rPr>
      </w:pPr>
      <w:r>
        <w:rPr>
          <w:rFonts w:hint="eastAsia" w:ascii="方正仿宋简体" w:eastAsia="方正仿宋简体"/>
          <w:sz w:val="32"/>
          <w:szCs w:val="32"/>
        </w:rPr>
        <w:t>规划时间：</w:t>
      </w:r>
      <w:r>
        <w:rPr>
          <w:rFonts w:ascii="方正仿宋简体" w:eastAsia="方正仿宋简体"/>
          <w:sz w:val="32"/>
          <w:szCs w:val="32"/>
        </w:rPr>
        <w:t>2016</w:t>
      </w:r>
      <w:r>
        <w:rPr>
          <w:rFonts w:hint="eastAsia" w:ascii="方正仿宋简体" w:eastAsia="方正仿宋简体"/>
          <w:sz w:val="32"/>
          <w:szCs w:val="32"/>
        </w:rPr>
        <w:t>年</w:t>
      </w:r>
      <w:r>
        <w:rPr>
          <w:rFonts w:ascii="方正仿宋简体" w:eastAsia="方正仿宋简体"/>
          <w:sz w:val="32"/>
          <w:szCs w:val="32"/>
        </w:rPr>
        <w:t>—2020</w:t>
      </w:r>
      <w:r>
        <w:rPr>
          <w:rFonts w:hint="eastAsia" w:ascii="方正仿宋简体" w:eastAsia="方正仿宋简体"/>
          <w:sz w:val="32"/>
          <w:szCs w:val="32"/>
        </w:rPr>
        <w:t>年</w:t>
      </w:r>
    </w:p>
    <w:p>
      <w:pPr>
        <w:spacing w:line="576" w:lineRule="exact"/>
        <w:jc w:val="center"/>
        <w:rPr>
          <w:rFonts w:ascii="方正黑体简体" w:eastAsia="方正黑体简体"/>
          <w:sz w:val="32"/>
          <w:szCs w:val="32"/>
        </w:rPr>
      </w:pPr>
    </w:p>
    <w:p>
      <w:pPr>
        <w:spacing w:line="576" w:lineRule="exact"/>
        <w:jc w:val="center"/>
        <w:rPr>
          <w:rFonts w:ascii="方正黑体简体" w:eastAsia="方正黑体简体"/>
          <w:sz w:val="32"/>
          <w:szCs w:val="32"/>
        </w:rPr>
      </w:pPr>
      <w:r>
        <w:rPr>
          <w:rFonts w:hint="eastAsia" w:ascii="方正黑体简体" w:eastAsia="方正黑体简体"/>
          <w:sz w:val="32"/>
          <w:szCs w:val="32"/>
        </w:rPr>
        <w:t>第一章发展现状</w:t>
      </w:r>
    </w:p>
    <w:p>
      <w:pPr>
        <w:spacing w:line="576" w:lineRule="exact"/>
        <w:ind w:firstLine="640" w:firstLineChars="200"/>
        <w:rPr>
          <w:rFonts w:ascii="方正仿宋简体" w:eastAsia="方正仿宋简体"/>
          <w:sz w:val="32"/>
          <w:szCs w:val="32"/>
        </w:rPr>
      </w:pPr>
    </w:p>
    <w:p>
      <w:pPr>
        <w:spacing w:line="576" w:lineRule="exact"/>
        <w:ind w:firstLine="640" w:firstLineChars="200"/>
        <w:rPr>
          <w:rFonts w:ascii="方正仿宋简体" w:eastAsia="方正仿宋简体"/>
          <w:sz w:val="32"/>
          <w:szCs w:val="32"/>
        </w:rPr>
      </w:pPr>
      <w:r>
        <w:rPr>
          <w:rFonts w:hint="eastAsia" w:ascii="方正仿宋简体" w:eastAsia="方正仿宋简体"/>
          <w:sz w:val="32"/>
          <w:szCs w:val="32"/>
        </w:rPr>
        <w:t>“十二五”期间，我区工业经济围绕“一区五园”、“五大产业”规划布局，坚定不移推进“工业强区”战略，大力推进园区、项目和企业建设，实现了“两提速”（规上工业增加值、新进规企业年均增幅</w:t>
      </w:r>
      <w:r>
        <w:rPr>
          <w:rFonts w:ascii="方正仿宋简体" w:eastAsia="方正仿宋简体"/>
          <w:sz w:val="32"/>
          <w:szCs w:val="32"/>
        </w:rPr>
        <w:t>20%</w:t>
      </w:r>
      <w:r>
        <w:rPr>
          <w:rFonts w:hint="eastAsia" w:ascii="方正仿宋简体" w:eastAsia="方正仿宋简体"/>
          <w:sz w:val="32"/>
          <w:szCs w:val="32"/>
        </w:rPr>
        <w:t>以上）、“三突破”（总产值、累计投资、企业总数均突破百位数）的跨越式发展。</w:t>
      </w:r>
    </w:p>
    <w:p>
      <w:pPr>
        <w:spacing w:line="576" w:lineRule="exact"/>
        <w:ind w:firstLine="640" w:firstLineChars="200"/>
        <w:rPr>
          <w:rFonts w:ascii="方正仿宋简体" w:eastAsia="方正仿宋简体"/>
          <w:sz w:val="32"/>
          <w:szCs w:val="32"/>
        </w:rPr>
      </w:pPr>
      <w:r>
        <w:rPr>
          <w:rFonts w:hint="eastAsia" w:ascii="方正楷体简体" w:eastAsia="方正楷体简体" w:cs="方正楷体简体"/>
          <w:sz w:val="32"/>
          <w:szCs w:val="32"/>
        </w:rPr>
        <w:t>经济总量跨上新台阶。</w:t>
      </w:r>
      <w:r>
        <w:rPr>
          <w:rFonts w:hint="eastAsia" w:ascii="方正仿宋简体" w:eastAsia="方正仿宋简体" w:cs="方正仿宋简体"/>
          <w:sz w:val="32"/>
          <w:szCs w:val="32"/>
        </w:rPr>
        <w:t>截至</w:t>
      </w:r>
      <w:r>
        <w:rPr>
          <w:rFonts w:ascii="方正仿宋简体" w:eastAsia="方正仿宋简体" w:cs="方正仿宋简体"/>
          <w:sz w:val="32"/>
          <w:szCs w:val="32"/>
        </w:rPr>
        <w:t>2015</w:t>
      </w:r>
      <w:r>
        <w:rPr>
          <w:rFonts w:hint="eastAsia" w:ascii="方正仿宋简体" w:eastAsia="方正仿宋简体" w:cs="方正仿宋简体"/>
          <w:sz w:val="32"/>
          <w:szCs w:val="32"/>
        </w:rPr>
        <w:t>年底，全区实现工业总产值</w:t>
      </w:r>
      <w:r>
        <w:rPr>
          <w:rFonts w:ascii="方正仿宋简体" w:eastAsia="方正仿宋简体" w:cs="方正仿宋简体"/>
          <w:sz w:val="32"/>
          <w:szCs w:val="32"/>
        </w:rPr>
        <w:t>145</w:t>
      </w:r>
      <w:r>
        <w:rPr>
          <w:rFonts w:hint="eastAsia" w:ascii="方正仿宋简体" w:eastAsia="方正仿宋简体" w:cs="方正仿宋简体"/>
          <w:sz w:val="32"/>
          <w:szCs w:val="32"/>
        </w:rPr>
        <w:t>亿元，比</w:t>
      </w:r>
      <w:r>
        <w:rPr>
          <w:rFonts w:ascii="方正仿宋简体" w:eastAsia="方正仿宋简体" w:cs="方正仿宋简体"/>
          <w:sz w:val="32"/>
          <w:szCs w:val="32"/>
        </w:rPr>
        <w:t>2011</w:t>
      </w:r>
      <w:r>
        <w:rPr>
          <w:rFonts w:hint="eastAsia" w:ascii="方正仿宋简体" w:eastAsia="方正仿宋简体" w:cs="方正仿宋简体"/>
          <w:sz w:val="32"/>
          <w:szCs w:val="32"/>
        </w:rPr>
        <w:t>年同期增加</w:t>
      </w:r>
      <w:r>
        <w:rPr>
          <w:rFonts w:ascii="方正仿宋简体" w:eastAsia="方正仿宋简体" w:cs="方正仿宋简体"/>
          <w:sz w:val="32"/>
          <w:szCs w:val="32"/>
        </w:rPr>
        <w:t>105.53</w:t>
      </w:r>
      <w:r>
        <w:rPr>
          <w:rFonts w:hint="eastAsia" w:ascii="方正仿宋简体" w:eastAsia="方正仿宋简体" w:cs="方正仿宋简体"/>
          <w:sz w:val="32"/>
          <w:szCs w:val="32"/>
        </w:rPr>
        <w:t>亿元，年均增幅达</w:t>
      </w:r>
      <w:r>
        <w:rPr>
          <w:rFonts w:ascii="方正仿宋简体" w:eastAsia="方正仿宋简体" w:cs="方正仿宋简体"/>
          <w:sz w:val="32"/>
          <w:szCs w:val="32"/>
        </w:rPr>
        <w:t>38.4%</w:t>
      </w:r>
      <w:r>
        <w:rPr>
          <w:rFonts w:hint="eastAsia" w:ascii="方正仿宋简体" w:eastAsia="方正仿宋简体" w:cs="方正仿宋简体"/>
          <w:sz w:val="32"/>
          <w:szCs w:val="32"/>
        </w:rPr>
        <w:t>；规上工业产值实现</w:t>
      </w:r>
      <w:r>
        <w:rPr>
          <w:rFonts w:ascii="方正仿宋简体" w:eastAsia="方正仿宋简体" w:cs="方正仿宋简体"/>
          <w:sz w:val="32"/>
          <w:szCs w:val="32"/>
        </w:rPr>
        <w:t>9</w:t>
      </w:r>
      <w:r>
        <w:rPr>
          <w:rFonts w:hint="eastAsia" w:ascii="方正仿宋简体" w:eastAsia="方正仿宋简体" w:cs="方正仿宋简体"/>
          <w:sz w:val="32"/>
          <w:szCs w:val="32"/>
        </w:rPr>
        <w:t>6</w:t>
      </w:r>
      <w:r>
        <w:rPr>
          <w:rFonts w:ascii="方正仿宋简体" w:eastAsia="方正仿宋简体" w:cs="方正仿宋简体"/>
          <w:sz w:val="32"/>
          <w:szCs w:val="32"/>
        </w:rPr>
        <w:t>.6</w:t>
      </w:r>
      <w:r>
        <w:rPr>
          <w:rFonts w:hint="eastAsia" w:ascii="方正仿宋简体" w:eastAsia="方正仿宋简体" w:cs="方正仿宋简体"/>
          <w:sz w:val="32"/>
          <w:szCs w:val="32"/>
        </w:rPr>
        <w:t>亿元，比</w:t>
      </w:r>
      <w:r>
        <w:rPr>
          <w:rFonts w:ascii="方正仿宋简体" w:eastAsia="方正仿宋简体" w:cs="方正仿宋简体"/>
          <w:sz w:val="32"/>
          <w:szCs w:val="32"/>
        </w:rPr>
        <w:t>2011</w:t>
      </w:r>
      <w:r>
        <w:rPr>
          <w:rFonts w:hint="eastAsia" w:ascii="方正仿宋简体" w:eastAsia="方正仿宋简体" w:cs="方正仿宋简体"/>
          <w:sz w:val="32"/>
          <w:szCs w:val="32"/>
        </w:rPr>
        <w:t>年同期增加</w:t>
      </w:r>
      <w:r>
        <w:rPr>
          <w:rFonts w:ascii="方正仿宋简体" w:eastAsia="方正仿宋简体" w:cs="方正仿宋简体"/>
          <w:sz w:val="32"/>
          <w:szCs w:val="32"/>
        </w:rPr>
        <w:t>5</w:t>
      </w:r>
      <w:r>
        <w:rPr>
          <w:rFonts w:hint="eastAsia" w:ascii="方正仿宋简体" w:eastAsia="方正仿宋简体" w:cs="方正仿宋简体"/>
          <w:sz w:val="32"/>
          <w:szCs w:val="32"/>
        </w:rPr>
        <w:t>9</w:t>
      </w:r>
      <w:r>
        <w:rPr>
          <w:rFonts w:ascii="方正仿宋简体" w:eastAsia="方正仿宋简体" w:cs="方正仿宋简体"/>
          <w:sz w:val="32"/>
          <w:szCs w:val="32"/>
        </w:rPr>
        <w:t>.29</w:t>
      </w:r>
      <w:r>
        <w:rPr>
          <w:rFonts w:hint="eastAsia" w:ascii="方正仿宋简体" w:eastAsia="方正仿宋简体" w:cs="方正仿宋简体"/>
          <w:sz w:val="32"/>
          <w:szCs w:val="32"/>
        </w:rPr>
        <w:t>亿元，年均增幅达</w:t>
      </w:r>
      <w:r>
        <w:rPr>
          <w:rFonts w:ascii="方正仿宋简体" w:eastAsia="方正仿宋简体" w:cs="方正仿宋简体"/>
          <w:sz w:val="32"/>
          <w:szCs w:val="32"/>
        </w:rPr>
        <w:t>26.</w:t>
      </w:r>
      <w:r>
        <w:rPr>
          <w:rFonts w:hint="eastAsia" w:ascii="方正仿宋简体" w:eastAsia="方正仿宋简体" w:cs="方正仿宋简体"/>
          <w:sz w:val="32"/>
          <w:szCs w:val="32"/>
        </w:rPr>
        <w:t>85</w:t>
      </w:r>
      <w:r>
        <w:rPr>
          <w:rFonts w:ascii="方正仿宋简体" w:eastAsia="方正仿宋简体" w:cs="方正仿宋简体"/>
          <w:sz w:val="32"/>
          <w:szCs w:val="32"/>
        </w:rPr>
        <w:t>%</w:t>
      </w:r>
      <w:r>
        <w:rPr>
          <w:rFonts w:hint="eastAsia" w:ascii="方正仿宋简体" w:eastAsia="方正仿宋简体" w:cs="方正仿宋简体"/>
          <w:sz w:val="32"/>
          <w:szCs w:val="32"/>
        </w:rPr>
        <w:t>；工业增加值实现</w:t>
      </w:r>
      <w:r>
        <w:rPr>
          <w:rFonts w:ascii="方正仿宋简体" w:eastAsia="方正仿宋简体" w:cs="方正仿宋简体"/>
          <w:sz w:val="32"/>
          <w:szCs w:val="32"/>
        </w:rPr>
        <w:t>29.</w:t>
      </w:r>
      <w:r>
        <w:rPr>
          <w:rFonts w:hint="eastAsia" w:ascii="方正仿宋简体" w:eastAsia="方正仿宋简体" w:cs="方正仿宋简体"/>
          <w:sz w:val="32"/>
          <w:szCs w:val="32"/>
        </w:rPr>
        <w:t>8亿元，比</w:t>
      </w:r>
      <w:r>
        <w:rPr>
          <w:rFonts w:ascii="方正仿宋简体" w:eastAsia="方正仿宋简体" w:cs="方正仿宋简体"/>
          <w:sz w:val="32"/>
          <w:szCs w:val="32"/>
        </w:rPr>
        <w:t>2011</w:t>
      </w:r>
      <w:r>
        <w:rPr>
          <w:rFonts w:hint="eastAsia" w:ascii="方正仿宋简体" w:eastAsia="方正仿宋简体" w:cs="方正仿宋简体"/>
          <w:sz w:val="32"/>
          <w:szCs w:val="32"/>
        </w:rPr>
        <w:t>年同期增加</w:t>
      </w:r>
      <w:r>
        <w:rPr>
          <w:rFonts w:ascii="方正仿宋简体" w:eastAsia="方正仿宋简体" w:cs="方正仿宋简体"/>
          <w:sz w:val="32"/>
          <w:szCs w:val="32"/>
        </w:rPr>
        <w:t>1</w:t>
      </w:r>
      <w:r>
        <w:rPr>
          <w:rFonts w:hint="eastAsia" w:ascii="方正仿宋简体" w:eastAsia="方正仿宋简体" w:cs="方正仿宋简体"/>
          <w:sz w:val="32"/>
          <w:szCs w:val="32"/>
        </w:rPr>
        <w:t>8</w:t>
      </w:r>
      <w:r>
        <w:rPr>
          <w:rFonts w:ascii="方正仿宋简体" w:eastAsia="方正仿宋简体" w:cs="方正仿宋简体"/>
          <w:sz w:val="32"/>
          <w:szCs w:val="32"/>
        </w:rPr>
        <w:t>.</w:t>
      </w:r>
      <w:r>
        <w:rPr>
          <w:rFonts w:hint="eastAsia" w:ascii="方正仿宋简体" w:eastAsia="方正仿宋简体" w:cs="方正仿宋简体"/>
          <w:sz w:val="32"/>
          <w:szCs w:val="32"/>
        </w:rPr>
        <w:t>2</w:t>
      </w:r>
      <w:r>
        <w:rPr>
          <w:rFonts w:ascii="方正仿宋简体" w:eastAsia="方正仿宋简体" w:cs="方正仿宋简体"/>
          <w:sz w:val="32"/>
          <w:szCs w:val="32"/>
        </w:rPr>
        <w:t>8</w:t>
      </w:r>
      <w:r>
        <w:rPr>
          <w:rFonts w:hint="eastAsia" w:ascii="方正仿宋简体" w:eastAsia="方正仿宋简体" w:cs="方正仿宋简体"/>
          <w:sz w:val="32"/>
          <w:szCs w:val="32"/>
        </w:rPr>
        <w:t>亿元，年均增幅达</w:t>
      </w:r>
      <w:r>
        <w:rPr>
          <w:rFonts w:ascii="方正仿宋简体" w:eastAsia="方正仿宋简体" w:cs="方正仿宋简体"/>
          <w:sz w:val="32"/>
          <w:szCs w:val="32"/>
        </w:rPr>
        <w:t>26.</w:t>
      </w:r>
      <w:r>
        <w:rPr>
          <w:rFonts w:hint="eastAsia" w:ascii="方正仿宋简体" w:eastAsia="方正仿宋简体" w:cs="方正仿宋简体"/>
          <w:sz w:val="32"/>
          <w:szCs w:val="32"/>
        </w:rPr>
        <w:t>82</w:t>
      </w:r>
      <w:r>
        <w:rPr>
          <w:rFonts w:ascii="方正仿宋简体" w:eastAsia="方正仿宋简体" w:cs="方正仿宋简体"/>
          <w:sz w:val="32"/>
          <w:szCs w:val="32"/>
        </w:rPr>
        <w:t>%</w:t>
      </w:r>
      <w:r>
        <w:rPr>
          <w:rFonts w:hint="eastAsia" w:ascii="方正仿宋简体" w:eastAsia="方正仿宋简体" w:cs="方正仿宋简体"/>
          <w:sz w:val="32"/>
          <w:szCs w:val="32"/>
        </w:rPr>
        <w:t>；工业固定资产投资实现</w:t>
      </w:r>
      <w:r>
        <w:rPr>
          <w:rFonts w:ascii="方正仿宋简体" w:eastAsia="方正仿宋简体" w:cs="方正仿宋简体"/>
          <w:sz w:val="32"/>
          <w:szCs w:val="32"/>
        </w:rPr>
        <w:t>2</w:t>
      </w:r>
      <w:r>
        <w:rPr>
          <w:rFonts w:hint="eastAsia" w:ascii="方正仿宋简体" w:eastAsia="方正仿宋简体" w:cs="方正仿宋简体"/>
          <w:sz w:val="32"/>
          <w:szCs w:val="32"/>
        </w:rPr>
        <w:t>6.6亿元，比</w:t>
      </w:r>
      <w:r>
        <w:rPr>
          <w:rFonts w:ascii="方正仿宋简体" w:eastAsia="方正仿宋简体" w:cs="方正仿宋简体"/>
          <w:sz w:val="32"/>
          <w:szCs w:val="32"/>
        </w:rPr>
        <w:t>2011</w:t>
      </w:r>
      <w:r>
        <w:rPr>
          <w:rFonts w:hint="eastAsia" w:ascii="方正仿宋简体" w:eastAsia="方正仿宋简体" w:cs="方正仿宋简体"/>
          <w:sz w:val="32"/>
          <w:szCs w:val="32"/>
        </w:rPr>
        <w:t>年同期增加10亿元，年均增幅达12.51</w:t>
      </w:r>
      <w:r>
        <w:rPr>
          <w:rFonts w:ascii="方正仿宋简体" w:eastAsia="方正仿宋简体" w:cs="方正仿宋简体"/>
          <w:sz w:val="32"/>
          <w:szCs w:val="32"/>
        </w:rPr>
        <w:t>%</w:t>
      </w:r>
      <w:r>
        <w:rPr>
          <w:rFonts w:hint="eastAsia" w:ascii="方正仿宋简体" w:eastAsia="方正仿宋简体" w:cs="方正仿宋简体"/>
          <w:sz w:val="32"/>
          <w:szCs w:val="32"/>
        </w:rPr>
        <w:t>。工业总产值、规上工业产值、规上工业增加值三项指标总量均在“十一五”末的基础上翻了一番以上。</w:t>
      </w:r>
    </w:p>
    <w:p>
      <w:pPr>
        <w:spacing w:line="576" w:lineRule="exact"/>
        <w:ind w:firstLine="640" w:firstLineChars="200"/>
        <w:rPr>
          <w:rFonts w:ascii="方正仿宋简体" w:eastAsia="方正仿宋简体"/>
          <w:sz w:val="32"/>
          <w:szCs w:val="32"/>
        </w:rPr>
      </w:pPr>
      <w:r>
        <w:rPr>
          <w:rFonts w:hint="eastAsia" w:ascii="方正楷体简体" w:eastAsia="方正楷体简体" w:cs="方正楷体简体"/>
          <w:sz w:val="32"/>
          <w:szCs w:val="32"/>
        </w:rPr>
        <w:t>项目建设取得新成效。</w:t>
      </w:r>
      <w:r>
        <w:rPr>
          <w:rFonts w:ascii="方正仿宋简体" w:hAnsi="宋体" w:eastAsia="方正仿宋简体" w:cs="方正仿宋简体"/>
          <w:sz w:val="32"/>
          <w:szCs w:val="32"/>
        </w:rPr>
        <w:t>2011</w:t>
      </w:r>
      <w:r>
        <w:rPr>
          <w:rFonts w:hint="eastAsia" w:ascii="方正仿宋简体" w:hAnsi="宋体" w:eastAsia="方正仿宋简体" w:cs="方正仿宋简体"/>
          <w:sz w:val="32"/>
          <w:szCs w:val="32"/>
        </w:rPr>
        <w:t>年以来，成功引进了日航科技、大唐火电、大唐风电、精碳伟业、致顺化工等一批重大产业项目，</w:t>
      </w:r>
      <w:r>
        <w:rPr>
          <w:rFonts w:hint="eastAsia" w:ascii="方正仿宋简体" w:eastAsia="方正仿宋简体" w:cs="方正仿宋简体"/>
          <w:sz w:val="32"/>
          <w:szCs w:val="32"/>
        </w:rPr>
        <w:t>成功建成了汇源饮用水、龙洲园食品、气化广元、海鹏科技、鑫盛纸塑等一大批龙头企业，极大推动了机械装备制造、食品饮料、能源电力、新型建材、电子信息等优势产业的发展，全区投资</w:t>
      </w:r>
      <w:r>
        <w:rPr>
          <w:rFonts w:ascii="方正仿宋简体" w:eastAsia="方正仿宋简体" w:cs="方正仿宋简体"/>
          <w:sz w:val="32"/>
          <w:szCs w:val="32"/>
        </w:rPr>
        <w:t>500</w:t>
      </w:r>
      <w:r>
        <w:rPr>
          <w:rFonts w:hint="eastAsia" w:ascii="方正仿宋简体" w:eastAsia="方正仿宋简体" w:cs="方正仿宋简体"/>
          <w:sz w:val="32"/>
          <w:szCs w:val="32"/>
        </w:rPr>
        <w:t>万元以上项目</w:t>
      </w:r>
      <w:r>
        <w:rPr>
          <w:rFonts w:ascii="方正仿宋简体" w:eastAsia="方正仿宋简体" w:cs="方正仿宋简体"/>
          <w:sz w:val="32"/>
          <w:szCs w:val="32"/>
        </w:rPr>
        <w:t>234</w:t>
      </w:r>
      <w:r>
        <w:rPr>
          <w:rFonts w:hint="eastAsia" w:ascii="方正仿宋简体" w:eastAsia="方正仿宋简体" w:cs="方正仿宋简体"/>
          <w:sz w:val="32"/>
          <w:szCs w:val="32"/>
        </w:rPr>
        <w:t>个，亿元以上项目</w:t>
      </w:r>
      <w:r>
        <w:rPr>
          <w:rFonts w:ascii="方正仿宋简体" w:eastAsia="方正仿宋简体" w:cs="方正仿宋简体"/>
          <w:sz w:val="32"/>
          <w:szCs w:val="32"/>
        </w:rPr>
        <w:t>43</w:t>
      </w:r>
      <w:r>
        <w:rPr>
          <w:rFonts w:hint="eastAsia" w:ascii="方正仿宋简体" w:eastAsia="方正仿宋简体" w:cs="方正仿宋简体"/>
          <w:sz w:val="32"/>
          <w:szCs w:val="32"/>
        </w:rPr>
        <w:t>个，新开工项目</w:t>
      </w:r>
      <w:r>
        <w:rPr>
          <w:rFonts w:ascii="方正仿宋简体" w:eastAsia="方正仿宋简体" w:cs="方正仿宋简体"/>
          <w:sz w:val="32"/>
          <w:szCs w:val="32"/>
        </w:rPr>
        <w:t>149</w:t>
      </w:r>
      <w:r>
        <w:rPr>
          <w:rFonts w:hint="eastAsia" w:ascii="方正仿宋简体" w:eastAsia="方正仿宋简体" w:cs="方正仿宋简体"/>
          <w:sz w:val="32"/>
          <w:szCs w:val="32"/>
        </w:rPr>
        <w:t>个，竣工项目</w:t>
      </w:r>
      <w:r>
        <w:rPr>
          <w:rFonts w:ascii="方正仿宋简体" w:eastAsia="方正仿宋简体" w:cs="方正仿宋简体"/>
          <w:sz w:val="32"/>
          <w:szCs w:val="32"/>
        </w:rPr>
        <w:t>1</w:t>
      </w:r>
      <w:r>
        <w:rPr>
          <w:rFonts w:hint="eastAsia" w:ascii="方正仿宋简体" w:eastAsia="方正仿宋简体" w:cs="方正仿宋简体"/>
          <w:sz w:val="32"/>
          <w:szCs w:val="32"/>
        </w:rPr>
        <w:t>45个，项目正在呈现逐年递增趋势。</w:t>
      </w:r>
    </w:p>
    <w:p>
      <w:pPr>
        <w:spacing w:line="576" w:lineRule="exact"/>
        <w:ind w:firstLine="640" w:firstLineChars="200"/>
        <w:rPr>
          <w:rFonts w:ascii="方正仿宋简体" w:eastAsia="方正仿宋简体"/>
          <w:sz w:val="32"/>
          <w:szCs w:val="32"/>
        </w:rPr>
      </w:pPr>
      <w:r>
        <w:rPr>
          <w:rFonts w:hint="eastAsia" w:ascii="方正楷体简体" w:eastAsia="方正楷体简体" w:cs="方正楷体简体"/>
          <w:sz w:val="32"/>
          <w:szCs w:val="32"/>
        </w:rPr>
        <w:t>园区建设实现新突破。</w:t>
      </w:r>
      <w:r>
        <w:rPr>
          <w:rFonts w:hint="eastAsia" w:ascii="方正仿宋简体" w:eastAsia="方正仿宋简体" w:cs="方正仿宋简体"/>
          <w:sz w:val="32"/>
          <w:szCs w:val="32"/>
        </w:rPr>
        <w:t>全区工业园区规划总面积</w:t>
      </w:r>
      <w:r>
        <w:rPr>
          <w:rFonts w:ascii="方正仿宋简体" w:eastAsia="方正仿宋简体" w:cs="方正仿宋简体"/>
          <w:sz w:val="32"/>
          <w:szCs w:val="32"/>
        </w:rPr>
        <w:t>25</w:t>
      </w:r>
      <w:r>
        <w:rPr>
          <w:rFonts w:hint="eastAsia" w:ascii="方正仿宋简体" w:eastAsia="方正仿宋简体" w:cs="方正仿宋简体"/>
          <w:sz w:val="32"/>
          <w:szCs w:val="32"/>
        </w:rPr>
        <w:t>平方公里，含大石食品工业园、回龙河工业园、清江石羊工业园、</w:t>
      </w:r>
      <w:r>
        <w:rPr>
          <w:rFonts w:ascii="方正仿宋简体" w:eastAsia="方正仿宋简体" w:cs="方正仿宋简体"/>
          <w:sz w:val="32"/>
          <w:szCs w:val="32"/>
        </w:rPr>
        <w:t>081</w:t>
      </w:r>
      <w:r>
        <w:rPr>
          <w:rFonts w:hint="eastAsia" w:ascii="方正仿宋简体" w:eastAsia="方正仿宋简体" w:cs="方正仿宋简体"/>
          <w:sz w:val="32"/>
          <w:szCs w:val="32"/>
        </w:rPr>
        <w:t>机电产业园、纺织服装科技产业园，“十二五”期间，园区现已建成</w:t>
      </w:r>
      <w:r>
        <w:rPr>
          <w:rFonts w:ascii="方正仿宋简体" w:eastAsia="方正仿宋简体" w:cs="方正仿宋简体"/>
          <w:sz w:val="32"/>
          <w:szCs w:val="32"/>
        </w:rPr>
        <w:t>18.3</w:t>
      </w:r>
      <w:r>
        <w:rPr>
          <w:rFonts w:hint="eastAsia" w:ascii="方正仿宋简体" w:eastAsia="方正仿宋简体" w:cs="方正仿宋简体"/>
          <w:sz w:val="32"/>
          <w:szCs w:val="32"/>
        </w:rPr>
        <w:t>平方公里，比</w:t>
      </w:r>
      <w:r>
        <w:rPr>
          <w:rFonts w:ascii="方正仿宋简体" w:eastAsia="方正仿宋简体" w:cs="方正仿宋简体"/>
          <w:sz w:val="32"/>
          <w:szCs w:val="32"/>
        </w:rPr>
        <w:t>2011</w:t>
      </w:r>
      <w:r>
        <w:rPr>
          <w:rFonts w:hint="eastAsia" w:ascii="方正仿宋简体" w:eastAsia="方正仿宋简体" w:cs="方正仿宋简体"/>
          <w:sz w:val="32"/>
          <w:szCs w:val="32"/>
        </w:rPr>
        <w:t>年新增建成面积</w:t>
      </w:r>
      <w:r>
        <w:rPr>
          <w:rFonts w:ascii="方正仿宋简体" w:eastAsia="方正仿宋简体" w:cs="方正仿宋简体"/>
          <w:sz w:val="32"/>
          <w:szCs w:val="32"/>
        </w:rPr>
        <w:t>6.3</w:t>
      </w:r>
      <w:r>
        <w:rPr>
          <w:rFonts w:hint="eastAsia" w:ascii="方正仿宋简体" w:eastAsia="方正仿宋简体" w:cs="方正仿宋简体"/>
          <w:sz w:val="32"/>
          <w:szCs w:val="32"/>
        </w:rPr>
        <w:t>平方公里，建成投产工业面积</w:t>
      </w:r>
      <w:r>
        <w:rPr>
          <w:rFonts w:ascii="方正仿宋简体" w:eastAsia="方正仿宋简体" w:cs="方正仿宋简体"/>
          <w:sz w:val="32"/>
          <w:szCs w:val="32"/>
        </w:rPr>
        <w:t>3.09</w:t>
      </w:r>
      <w:r>
        <w:rPr>
          <w:rFonts w:hint="eastAsia" w:ascii="方正仿宋简体" w:eastAsia="方正仿宋简体" w:cs="方正仿宋简体"/>
          <w:sz w:val="32"/>
          <w:szCs w:val="32"/>
        </w:rPr>
        <w:t>平方公里，累计完成基础设施投资</w:t>
      </w:r>
      <w:r>
        <w:rPr>
          <w:rFonts w:ascii="方正仿宋简体" w:eastAsia="方正仿宋简体" w:cs="方正仿宋简体"/>
          <w:sz w:val="32"/>
          <w:szCs w:val="32"/>
        </w:rPr>
        <w:t>30</w:t>
      </w:r>
      <w:r>
        <w:rPr>
          <w:rFonts w:hint="eastAsia" w:ascii="方正仿宋简体" w:eastAsia="方正仿宋简体" w:cs="方正仿宋简体"/>
          <w:sz w:val="32"/>
          <w:szCs w:val="32"/>
        </w:rPr>
        <w:t>亿元以上，标准化厂房建设面积</w:t>
      </w:r>
      <w:r>
        <w:rPr>
          <w:rFonts w:ascii="方正仿宋简体" w:eastAsia="方正仿宋简体" w:cs="方正仿宋简体"/>
          <w:sz w:val="32"/>
          <w:szCs w:val="32"/>
        </w:rPr>
        <w:t>3</w:t>
      </w:r>
      <w:r>
        <w:rPr>
          <w:rFonts w:hint="eastAsia" w:ascii="方正仿宋简体" w:eastAsia="方正仿宋简体" w:cs="方正仿宋简体"/>
          <w:sz w:val="32"/>
          <w:szCs w:val="32"/>
        </w:rPr>
        <w:t>万平方米以上；通过努力广元纺织服装产业科技园被授予全国第</w:t>
      </w:r>
      <w:r>
        <w:rPr>
          <w:rFonts w:ascii="方正仿宋简体" w:eastAsia="方正仿宋简体" w:cs="方正仿宋简体"/>
          <w:sz w:val="32"/>
          <w:szCs w:val="32"/>
        </w:rPr>
        <w:t>18</w:t>
      </w:r>
      <w:r>
        <w:rPr>
          <w:rFonts w:hint="eastAsia" w:ascii="方正仿宋简体" w:eastAsia="方正仿宋简体" w:cs="方正仿宋简体"/>
          <w:sz w:val="32"/>
          <w:szCs w:val="32"/>
        </w:rPr>
        <w:t>个“全国纺织产业转移试点园区”；回龙河工业园再次被评为“省级小企业创业示范基地”。园区着力培养壮大能源电力、新型建材、机械装备制造、食品饮料、电子信息“五大支柱产业”，五大产业规上工业产值占全部工业总产值</w:t>
      </w:r>
      <w:r>
        <w:rPr>
          <w:rFonts w:ascii="方正仿宋简体" w:eastAsia="方正仿宋简体" w:cs="方正仿宋简体"/>
          <w:sz w:val="32"/>
          <w:szCs w:val="32"/>
        </w:rPr>
        <w:t>84.75%</w:t>
      </w:r>
      <w:r>
        <w:rPr>
          <w:rFonts w:hint="eastAsia" w:ascii="方正仿宋简体" w:eastAsia="方正仿宋简体" w:cs="方正仿宋简体"/>
          <w:sz w:val="32"/>
          <w:szCs w:val="32"/>
        </w:rPr>
        <w:t>。</w:t>
      </w:r>
    </w:p>
    <w:p>
      <w:pPr>
        <w:spacing w:line="576" w:lineRule="exact"/>
        <w:ind w:firstLine="640" w:firstLineChars="200"/>
        <w:rPr>
          <w:rFonts w:ascii="方正仿宋简体" w:eastAsia="方正仿宋简体" w:cs="方正仿宋简体"/>
          <w:sz w:val="32"/>
          <w:szCs w:val="32"/>
        </w:rPr>
      </w:pPr>
      <w:r>
        <w:rPr>
          <w:rFonts w:hint="eastAsia" w:ascii="方正楷体简体" w:eastAsia="方正楷体简体" w:cs="方正楷体简体"/>
          <w:sz w:val="32"/>
          <w:szCs w:val="32"/>
        </w:rPr>
        <w:t>体制机制打开新局面。</w:t>
      </w:r>
      <w:r>
        <w:rPr>
          <w:rFonts w:ascii="方正仿宋简体" w:eastAsia="方正仿宋简体" w:cs="方正仿宋简体"/>
          <w:sz w:val="32"/>
          <w:szCs w:val="32"/>
        </w:rPr>
        <w:t>2011</w:t>
      </w:r>
      <w:r>
        <w:rPr>
          <w:rFonts w:hint="eastAsia" w:ascii="方正仿宋简体" w:eastAsia="方正仿宋简体" w:cs="方正仿宋简体"/>
          <w:sz w:val="32"/>
          <w:szCs w:val="32"/>
        </w:rPr>
        <w:t>年以来，组建了利州区工业集中发展区，对五大园区统一规划、统一建设、统一管理；成立了利东融资担保公司和利兴工投公司，基本解决了中小企业融资难和园区建设投资难的问题；编制了服务工业企业“十二大机制”，对企业从招商、落地、建设、投产、运行到壮大整个培育成长过程规定了服务标准和要求；不断坚持区级领导挂联企业和科级领导服务项目机制，全面推行挂牌服务、倒排工期等制度，对项目供地、规划审批、环境容量等突出问题月度定期会商；在此基础上，主动对接国家省市层面稳增长重大政策措施，出台了支持工业企业发展十条措施，从资金、要素、服务、环境等方面支持工业企业发展；新常态下，相继出台了切实推进了大众创业、万众创新和“互联网</w:t>
      </w:r>
      <w:r>
        <w:rPr>
          <w:rFonts w:ascii="方正仿宋简体" w:eastAsia="方正仿宋简体" w:cs="方正仿宋简体"/>
          <w:sz w:val="32"/>
          <w:szCs w:val="32"/>
        </w:rPr>
        <w:t>+</w:t>
      </w:r>
      <w:r>
        <w:rPr>
          <w:rFonts w:hint="eastAsia" w:ascii="方正仿宋简体" w:eastAsia="方正仿宋简体" w:cs="方正仿宋简体"/>
          <w:sz w:val="32"/>
          <w:szCs w:val="32"/>
        </w:rPr>
        <w:t>”方案的实施，积极探索实施</w:t>
      </w:r>
      <w:r>
        <w:rPr>
          <w:rFonts w:ascii="方正仿宋简体" w:eastAsia="方正仿宋简体" w:cs="方正仿宋简体"/>
          <w:sz w:val="32"/>
          <w:szCs w:val="32"/>
        </w:rPr>
        <w:t>PPP</w:t>
      </w:r>
      <w:r>
        <w:rPr>
          <w:rFonts w:hint="eastAsia" w:ascii="方正仿宋简体" w:eastAsia="方正仿宋简体" w:cs="方正仿宋简体"/>
          <w:sz w:val="32"/>
          <w:szCs w:val="32"/>
        </w:rPr>
        <w:t>融资建设模式和企业投资的市场化运作模式，培育发展新的增长点。</w:t>
      </w:r>
    </w:p>
    <w:p>
      <w:pPr>
        <w:spacing w:line="576" w:lineRule="exact"/>
        <w:ind w:firstLine="640" w:firstLineChars="200"/>
        <w:rPr>
          <w:rFonts w:ascii="方正仿宋简体" w:eastAsia="方正仿宋简体" w:cs="方正仿宋简体"/>
          <w:sz w:val="32"/>
          <w:szCs w:val="32"/>
        </w:rPr>
      </w:pPr>
      <w:r>
        <w:rPr>
          <w:rFonts w:hint="eastAsia" w:ascii="方正楷体简体" w:eastAsia="方正楷体简体" w:cs="方正楷体简体"/>
          <w:sz w:val="32"/>
          <w:szCs w:val="32"/>
        </w:rPr>
        <w:t>融资工作迈开新步伐。</w:t>
      </w:r>
      <w:r>
        <w:rPr>
          <w:rFonts w:ascii="方正仿宋简体" w:eastAsia="方正仿宋简体" w:cs="方正仿宋简体"/>
          <w:sz w:val="32"/>
          <w:szCs w:val="32"/>
        </w:rPr>
        <w:t>2011</w:t>
      </w:r>
      <w:r>
        <w:rPr>
          <w:rFonts w:hint="eastAsia" w:ascii="方正仿宋简体" w:eastAsia="方正仿宋简体" w:cs="方正仿宋简体"/>
          <w:sz w:val="32"/>
          <w:szCs w:val="32"/>
        </w:rPr>
        <w:t>年以来，紧紧抓住国家融资新政策，创新融资方式，拓宽融资渠道，着力破解融资难、融资贵难题。将有效资产注入利兴工投公司，提高融资平台资产实力，积极筹备包装贷款项目，着力解决融资抵押物匮乏难题，几年来，公司成功融资</w:t>
      </w:r>
      <w:r>
        <w:rPr>
          <w:rFonts w:ascii="方正仿宋简体" w:eastAsia="方正仿宋简体" w:cs="方正仿宋简体"/>
          <w:sz w:val="32"/>
          <w:szCs w:val="32"/>
        </w:rPr>
        <w:t>5</w:t>
      </w:r>
      <w:r>
        <w:rPr>
          <w:rFonts w:hint="eastAsia" w:ascii="方正仿宋简体" w:eastAsia="方正仿宋简体" w:cs="方正仿宋简体"/>
          <w:sz w:val="32"/>
          <w:szCs w:val="32"/>
        </w:rPr>
        <w:t>亿元左右，有效缓解了工业基础设施建设的财政压力；初步构成了以银行为主体，担保、小额贷款公司等非银行金融机构、中介服务机构并存的金融服务体系，企业融资更加务实高效，已经累计为企业争取贷款</w:t>
      </w:r>
      <w:r>
        <w:rPr>
          <w:rFonts w:ascii="方正仿宋简体" w:eastAsia="方正仿宋简体" w:cs="方正仿宋简体"/>
          <w:sz w:val="32"/>
          <w:szCs w:val="32"/>
        </w:rPr>
        <w:t>4.2</w:t>
      </w:r>
      <w:r>
        <w:rPr>
          <w:rFonts w:hint="eastAsia" w:ascii="方正仿宋简体" w:eastAsia="方正仿宋简体" w:cs="方正仿宋简体"/>
          <w:sz w:val="32"/>
          <w:szCs w:val="32"/>
        </w:rPr>
        <w:t>亿元；大力推行政府与社会资本合作</w:t>
      </w:r>
      <w:r>
        <w:rPr>
          <w:rFonts w:ascii="方正仿宋简体" w:eastAsia="方正仿宋简体" w:cs="方正仿宋简体"/>
          <w:sz w:val="32"/>
          <w:szCs w:val="32"/>
        </w:rPr>
        <w:t>PPP</w:t>
      </w:r>
      <w:r>
        <w:rPr>
          <w:rFonts w:hint="eastAsia" w:ascii="方正仿宋简体" w:eastAsia="方正仿宋简体" w:cs="方正仿宋简体"/>
          <w:sz w:val="32"/>
          <w:szCs w:val="32"/>
        </w:rPr>
        <w:t>模式，尝试政企合作、民企合作共建园区的投资模式，创新基础设施投融资机制，切实破解财政单一投入的窘况，清江石羊工业园通过</w:t>
      </w:r>
      <w:r>
        <w:rPr>
          <w:rFonts w:ascii="方正仿宋简体" w:eastAsia="方正仿宋简体" w:cs="方正仿宋简体"/>
          <w:sz w:val="32"/>
          <w:szCs w:val="32"/>
        </w:rPr>
        <w:t>PPP</w:t>
      </w:r>
      <w:r>
        <w:rPr>
          <w:rFonts w:hint="eastAsia" w:ascii="方正仿宋简体" w:eastAsia="方正仿宋简体" w:cs="方正仿宋简体"/>
          <w:sz w:val="32"/>
          <w:szCs w:val="32"/>
        </w:rPr>
        <w:t>模式与中银汇金签订了</w:t>
      </w:r>
      <w:r>
        <w:rPr>
          <w:rFonts w:ascii="方正仿宋简体" w:eastAsia="方正仿宋简体" w:cs="方正仿宋简体"/>
          <w:sz w:val="32"/>
          <w:szCs w:val="32"/>
        </w:rPr>
        <w:t>250</w:t>
      </w:r>
      <w:r>
        <w:rPr>
          <w:rFonts w:hint="eastAsia" w:ascii="方正仿宋简体" w:eastAsia="方正仿宋简体" w:cs="方正仿宋简体"/>
          <w:sz w:val="32"/>
          <w:szCs w:val="32"/>
        </w:rPr>
        <w:t>亿元的框架投资协议，广元纺织服装科技产业园返乡农民工创业孵化园、大学生创业孵化园的建设方案已完成即将准备实施。</w:t>
      </w:r>
    </w:p>
    <w:p>
      <w:pPr>
        <w:spacing w:line="576" w:lineRule="exact"/>
        <w:ind w:firstLine="640" w:firstLineChars="200"/>
        <w:rPr>
          <w:rFonts w:ascii="方正黑体简体" w:eastAsia="方正黑体简体"/>
          <w:sz w:val="32"/>
          <w:szCs w:val="32"/>
        </w:rPr>
      </w:pPr>
    </w:p>
    <w:p>
      <w:pPr>
        <w:spacing w:line="576" w:lineRule="exact"/>
        <w:jc w:val="center"/>
        <w:rPr>
          <w:rFonts w:ascii="方正黑体简体" w:eastAsia="方正黑体简体"/>
          <w:sz w:val="32"/>
          <w:szCs w:val="32"/>
        </w:rPr>
      </w:pPr>
      <w:r>
        <w:rPr>
          <w:rFonts w:hint="eastAsia" w:ascii="方正黑体简体" w:eastAsia="方正黑体简体"/>
          <w:sz w:val="32"/>
          <w:szCs w:val="32"/>
        </w:rPr>
        <w:t>第二章产业情况</w:t>
      </w:r>
    </w:p>
    <w:p>
      <w:pPr>
        <w:spacing w:line="576" w:lineRule="exact"/>
        <w:ind w:firstLine="640" w:firstLineChars="200"/>
        <w:rPr>
          <w:rFonts w:ascii="方正黑体简体" w:eastAsia="方正黑体简体"/>
          <w:sz w:val="32"/>
          <w:szCs w:val="32"/>
        </w:rPr>
      </w:pP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高效能源产业。</w:t>
      </w:r>
      <w:r>
        <w:rPr>
          <w:rFonts w:hint="eastAsia" w:ascii="方正仿宋简体" w:eastAsia="方正仿宋简体"/>
          <w:sz w:val="32"/>
          <w:szCs w:val="32"/>
        </w:rPr>
        <w:t>主要以大唐火电项目、大唐风电项目、气化广元项目为依托，充分利用资源禀赋搞好资源综合利用，推动利州区火电能源、风电能源和天然气能源产业建设，发展循环经济，开发清洁能源。目前，气化广元项目已经建成投产，年均产值8亿元以上；大唐风电望江坪风电建设项目正在进行入场道路建设，已完成道路建设5.3公里，新开挖道路12公里，实现入库投资29025万元；大唐风电凉水泉风电场建设项目正在开展前期工作，计划2016年5月开工；致顺再生利用产业园项目一期已建成投产，二期项目已确定项目用地，正在规划用地红线，开展项目前期工作。</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新型材料产业。</w:t>
      </w:r>
      <w:r>
        <w:rPr>
          <w:rFonts w:hint="eastAsia" w:ascii="方正仿宋简体" w:eastAsia="方正仿宋简体"/>
          <w:sz w:val="32"/>
          <w:szCs w:val="32"/>
        </w:rPr>
        <w:t>以新型建材为主的新材料产业已经成为利州区经济发展的支柱产业之一</w:t>
      </w:r>
      <w:r>
        <w:rPr>
          <w:rFonts w:ascii="方正仿宋简体" w:eastAsia="方正仿宋简体"/>
          <w:sz w:val="32"/>
          <w:szCs w:val="32"/>
        </w:rPr>
        <w:t>,2015</w:t>
      </w:r>
      <w:r>
        <w:rPr>
          <w:rFonts w:hint="eastAsia" w:ascii="方正仿宋简体" w:eastAsia="方正仿宋简体"/>
          <w:sz w:val="32"/>
          <w:szCs w:val="32"/>
        </w:rPr>
        <w:t>年底已基本建成</w:t>
      </w:r>
      <w:r>
        <w:rPr>
          <w:rFonts w:ascii="方正仿宋简体" w:eastAsia="方正仿宋简体"/>
          <w:sz w:val="32"/>
          <w:szCs w:val="32"/>
        </w:rPr>
        <w:t>25</w:t>
      </w:r>
      <w:r>
        <w:rPr>
          <w:rFonts w:hint="eastAsia" w:ascii="方正仿宋简体" w:eastAsia="方正仿宋简体"/>
          <w:sz w:val="32"/>
          <w:szCs w:val="32"/>
        </w:rPr>
        <w:t>户，企业户数实现翻番，实现产值</w:t>
      </w:r>
      <w:r>
        <w:rPr>
          <w:rFonts w:ascii="方正仿宋简体" w:eastAsia="方正仿宋简体"/>
          <w:sz w:val="32"/>
          <w:szCs w:val="32"/>
        </w:rPr>
        <w:t>23.2</w:t>
      </w:r>
      <w:r>
        <w:rPr>
          <w:rFonts w:hint="eastAsia" w:ascii="方正仿宋简体" w:eastAsia="方正仿宋简体"/>
          <w:sz w:val="32"/>
          <w:szCs w:val="32"/>
        </w:rPr>
        <w:t>亿元，占全区规上工业总产值的</w:t>
      </w:r>
      <w:r>
        <w:rPr>
          <w:rFonts w:ascii="方正仿宋简体" w:eastAsia="方正仿宋简体"/>
          <w:sz w:val="32"/>
          <w:szCs w:val="32"/>
        </w:rPr>
        <w:t>24.33%</w:t>
      </w:r>
      <w:r>
        <w:rPr>
          <w:rFonts w:hint="eastAsia" w:ascii="方正仿宋简体" w:eastAsia="方正仿宋简体"/>
          <w:sz w:val="32"/>
          <w:szCs w:val="32"/>
        </w:rPr>
        <w:t>，且已经成为利州区纳税的主要企业。“十二五”以来，先后有金利建材、豪盛木业、瀚源商混等10余个项目建成投产，有高力水泥、万方商混、卓远商混、森宇装饰等20多家企业实现技改。</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纺织服装产业。</w:t>
      </w:r>
      <w:r>
        <w:rPr>
          <w:rFonts w:hint="eastAsia" w:ascii="方正仿宋简体" w:eastAsia="方正仿宋简体"/>
          <w:sz w:val="32"/>
          <w:szCs w:val="32"/>
        </w:rPr>
        <w:t>初步建成广元纺织服装科技产业园园区系广元市政府和广州广英实业有限公司、香港滔记集团有限公司共同投资建设，建成园区面积</w:t>
      </w:r>
      <w:r>
        <w:rPr>
          <w:rFonts w:ascii="方正仿宋简体" w:eastAsia="方正仿宋简体"/>
          <w:sz w:val="32"/>
          <w:szCs w:val="32"/>
        </w:rPr>
        <w:t>1500</w:t>
      </w:r>
      <w:r>
        <w:rPr>
          <w:rFonts w:hint="eastAsia" w:ascii="方正仿宋简体" w:eastAsia="方正仿宋简体"/>
          <w:sz w:val="32"/>
          <w:szCs w:val="32"/>
        </w:rPr>
        <w:t>亩（二期预留</w:t>
      </w:r>
      <w:r>
        <w:rPr>
          <w:rFonts w:ascii="方正仿宋简体" w:eastAsia="方正仿宋简体"/>
          <w:sz w:val="32"/>
          <w:szCs w:val="32"/>
        </w:rPr>
        <w:t>1500</w:t>
      </w:r>
      <w:r>
        <w:rPr>
          <w:rFonts w:hint="eastAsia" w:ascii="方正仿宋简体" w:eastAsia="方正仿宋简体"/>
          <w:sz w:val="32"/>
          <w:szCs w:val="32"/>
        </w:rPr>
        <w:t>亩），园区将集群式、成链式承接纺织服装产业链转移。目前，已有香港滔记集团、广英服装等多家企业签约入园。</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食品饮料产业。</w:t>
      </w:r>
      <w:r>
        <w:rPr>
          <w:rFonts w:hint="eastAsia" w:ascii="方正仿宋简体" w:eastAsia="方正仿宋简体"/>
          <w:sz w:val="32"/>
          <w:szCs w:val="32"/>
        </w:rPr>
        <w:t>随着全区工业强区战略的全力推进</w:t>
      </w:r>
      <w:r>
        <w:rPr>
          <w:rFonts w:ascii="方正仿宋简体" w:eastAsia="方正仿宋简体"/>
          <w:sz w:val="32"/>
          <w:szCs w:val="32"/>
        </w:rPr>
        <w:t>,</w:t>
      </w:r>
      <w:r>
        <w:rPr>
          <w:rFonts w:hint="eastAsia" w:ascii="方正仿宋简体" w:eastAsia="方正仿宋简体"/>
          <w:sz w:val="32"/>
          <w:szCs w:val="32"/>
        </w:rPr>
        <w:t>全区食品饮料产业发展成效明显</w:t>
      </w:r>
      <w:r>
        <w:rPr>
          <w:rFonts w:ascii="方正仿宋简体" w:eastAsia="方正仿宋简体"/>
          <w:sz w:val="32"/>
          <w:szCs w:val="32"/>
        </w:rPr>
        <w:t>,</w:t>
      </w:r>
      <w:r>
        <w:rPr>
          <w:rFonts w:hint="eastAsia" w:ascii="方正仿宋简体" w:eastAsia="方正仿宋简体"/>
          <w:sz w:val="32"/>
          <w:szCs w:val="32"/>
        </w:rPr>
        <w:t>全面发展的基础已基本夯实。利州区主要依托大石食品工业园推进食品饮料项目建设，不断延伸拓展产业链条，促进产业配套发展。截止到“十二五”末，全区规模以上食品饮料企业户数逐年递增，年均增长3户以上，总数达20户；产值规模逐步壮大，截止2015年底实现产值31.11亿元，占比达32.2%，年均递增0.2个百分点以上；实现税收总额3080.4万元，利润总额2.19亿元。“十二五”期间，食品饮料工业企业实施固定资产投资项目51个，总投资32.53亿元，已经完成22.5亿元，帆舟食品生产加工、龙洲园食品生产、宝益华生产加工、魔芋加工、剑蜀食品等一批重点项目相继建成投产。</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电子机械产业。</w:t>
      </w:r>
      <w:r>
        <w:rPr>
          <w:rFonts w:hint="eastAsia" w:ascii="方正仿宋简体" w:eastAsia="方正仿宋简体"/>
          <w:sz w:val="32"/>
          <w:szCs w:val="32"/>
        </w:rPr>
        <w:t>利州区是中国“三线建设”时期开始建设的重要电子机械装备产业基地，是</w:t>
      </w:r>
      <w:r>
        <w:rPr>
          <w:rFonts w:ascii="方正仿宋简体" w:eastAsia="方正仿宋简体"/>
          <w:sz w:val="32"/>
          <w:szCs w:val="32"/>
        </w:rPr>
        <w:t>2008</w:t>
      </w:r>
      <w:r>
        <w:rPr>
          <w:rFonts w:hint="eastAsia" w:ascii="方正仿宋简体" w:eastAsia="方正仿宋简体"/>
          <w:sz w:val="32"/>
          <w:szCs w:val="32"/>
        </w:rPr>
        <w:t>年批准的国家级先进电子产品及配套材料产业化基地。雷达整机等军品，计算机、电视机等民品产业门类齐全，企业众多，自主研发能力强。全区现有以081电子工业集团公司为龙头的电子机械企业6家，2015年实现产值8.03亿元，利润总额达1926万元。目前，已经有鑫泽矿山、天英传动、益民机械等项目实现竣工投产，并且已经实现进规，释放产值增量；日航电子项目已经实质性动工建设，081产业园项目已经完成一期搬迁，二期项目正在加紧推进中。</w:t>
      </w:r>
    </w:p>
    <w:p>
      <w:pPr>
        <w:spacing w:line="576" w:lineRule="exact"/>
        <w:ind w:firstLine="640" w:firstLineChars="200"/>
        <w:rPr>
          <w:rFonts w:ascii="方正仿宋简体" w:eastAsia="方正仿宋简体"/>
          <w:sz w:val="32"/>
          <w:szCs w:val="32"/>
        </w:rPr>
      </w:pPr>
    </w:p>
    <w:p>
      <w:pPr>
        <w:spacing w:line="576" w:lineRule="exact"/>
        <w:ind w:firstLine="640" w:firstLineChars="200"/>
        <w:rPr>
          <w:rFonts w:ascii="方正楷体简体" w:eastAsia="方正楷体简体"/>
          <w:sz w:val="32"/>
          <w:szCs w:val="32"/>
        </w:rPr>
      </w:pPr>
    </w:p>
    <w:p>
      <w:pPr>
        <w:spacing w:line="576" w:lineRule="exact"/>
        <w:jc w:val="center"/>
        <w:rPr>
          <w:rFonts w:ascii="方正黑体简体" w:eastAsia="方正黑体简体"/>
          <w:sz w:val="32"/>
          <w:szCs w:val="32"/>
        </w:rPr>
      </w:pPr>
      <w:r>
        <w:rPr>
          <w:rFonts w:hint="eastAsia" w:ascii="方正黑体简体" w:eastAsia="方正黑体简体"/>
          <w:sz w:val="32"/>
          <w:szCs w:val="32"/>
        </w:rPr>
        <w:t>第三章主要问题</w:t>
      </w:r>
    </w:p>
    <w:p>
      <w:pPr>
        <w:spacing w:line="576" w:lineRule="exact"/>
        <w:ind w:firstLine="640" w:firstLineChars="200"/>
        <w:rPr>
          <w:rFonts w:ascii="方正黑体简体" w:eastAsia="方正黑体简体"/>
          <w:sz w:val="32"/>
          <w:szCs w:val="32"/>
        </w:rPr>
      </w:pP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区域经济总量偏小、经济发展水平不高、整体竞争能力较弱。</w:t>
      </w:r>
      <w:r>
        <w:rPr>
          <w:rFonts w:hint="eastAsia" w:ascii="方正仿宋简体" w:eastAsia="方正仿宋简体"/>
          <w:sz w:val="32"/>
          <w:szCs w:val="32"/>
        </w:rPr>
        <w:t>近年来，利州区域经济虽然取得了较快发展，在</w:t>
      </w:r>
      <w:r>
        <w:rPr>
          <w:rFonts w:ascii="方正仿宋简体" w:eastAsia="方正仿宋简体"/>
          <w:sz w:val="32"/>
          <w:szCs w:val="32"/>
        </w:rPr>
        <w:t>2014</w:t>
      </w:r>
      <w:r>
        <w:rPr>
          <w:rFonts w:hint="eastAsia" w:ascii="方正仿宋简体" w:eastAsia="方正仿宋简体"/>
          <w:sz w:val="32"/>
          <w:szCs w:val="32"/>
        </w:rPr>
        <w:t>年在全市（区）县域考评中，综合经济考核全市第三。但是，主要经济指标与省内其他县（市）区相比，无论从整体水平、经济规模，还是从人均发展水平情况来看，我区经济还存在不少差距。从区域经济强弱分布来看，我区在全市属中等发展区域，今后在发展区域经济上无论是量的扩张还是质的提升，都需强化。</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区域经济发展方式粗放，产业结构不够合理，产业集聚效应不强。</w:t>
      </w:r>
      <w:r>
        <w:rPr>
          <w:rFonts w:hint="eastAsia" w:ascii="方正仿宋简体" w:eastAsia="方正仿宋简体"/>
          <w:sz w:val="32"/>
          <w:szCs w:val="32"/>
        </w:rPr>
        <w:t>近年来，我区虽然根据产业基础和资源优势培育了五大产业和五大工业园区，但由于园区尚处于起步发展阶段，产业集聚效益并不十分突出。从企业结构来看，工业企业规模普遍较小，缺乏带动能力强的企业，且企业之间“聚而不散”，关联度不高、分工协作不够、产业链发展不足；从产品结构来看，主要产品层次低，产值靠前的大部分产品困守在产业链上游和价值链低端，高投入、高能耗、低产出的初级产品、中间产品数量多，科技含量高、附加值较高的精深加工产品缺乏；从工业能耗水平来看，通过淘汰落后产能和节能技术改造，单位增加值能耗逐年下降，但仍高于全省平均水平。</w:t>
      </w:r>
    </w:p>
    <w:p>
      <w:pPr>
        <w:spacing w:line="576" w:lineRule="exact"/>
        <w:ind w:firstLine="640" w:firstLineChars="200"/>
        <w:rPr>
          <w:rFonts w:ascii="方正仿宋简体" w:eastAsia="方正仿宋简体"/>
          <w:spacing w:val="2"/>
          <w:sz w:val="32"/>
          <w:szCs w:val="32"/>
        </w:rPr>
      </w:pPr>
      <w:r>
        <w:rPr>
          <w:rFonts w:hint="eastAsia" w:ascii="方正楷体简体" w:eastAsia="方正楷体简体"/>
          <w:sz w:val="32"/>
          <w:szCs w:val="32"/>
        </w:rPr>
        <w:t>融资渠道不畅，对外开放程度低。</w:t>
      </w:r>
      <w:r>
        <w:rPr>
          <w:rFonts w:hint="eastAsia" w:ascii="方正仿宋简体" w:eastAsia="方正仿宋简体"/>
          <w:sz w:val="32"/>
          <w:szCs w:val="32"/>
        </w:rPr>
        <w:t>主要是园区建设资金需求与财政投入能力差距在不断扩大，同时受新的融资政策的限制，地方政府特别是县级政府融资平台对外融资很难找到政策通道。同时，我区的民营企业占规上企业</w:t>
      </w:r>
      <w:r>
        <w:rPr>
          <w:rFonts w:ascii="方正仿宋简体" w:eastAsia="方正仿宋简体"/>
          <w:sz w:val="32"/>
          <w:szCs w:val="32"/>
        </w:rPr>
        <w:t>90%</w:t>
      </w:r>
      <w:r>
        <w:rPr>
          <w:rFonts w:hint="eastAsia" w:ascii="方正仿宋简体" w:eastAsia="方正仿宋简体"/>
          <w:sz w:val="32"/>
          <w:szCs w:val="32"/>
        </w:rPr>
        <w:t>，天湟山核桃、玉儿食品、紫阳农林、帆舟食品等公司在前期的建设中投入过大，造成后期流动资金严重缺乏，在向国家商业银行申请贷款时，因审批周期长，加之项目厂房、库房手续不齐等原因无法抵（质）押，贷款迟迟不能及时到位。外界互动不足暴露出当前我区经济发展相对</w:t>
      </w:r>
      <w:r>
        <w:rPr>
          <w:rFonts w:hint="eastAsia" w:ascii="方正仿宋简体" w:eastAsia="方正仿宋简体"/>
          <w:spacing w:val="2"/>
          <w:sz w:val="32"/>
          <w:szCs w:val="32"/>
        </w:rPr>
        <w:t>封闭，对外来资金、技术、人才等短缺资源的吸纳能力较差，使得资源配置效率的提高和企业经营机制的转换受到较大程度影响。</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人才缺乏，科技创新能力弱。</w:t>
      </w:r>
      <w:r>
        <w:rPr>
          <w:rFonts w:hint="eastAsia" w:ascii="方正仿宋简体" w:eastAsia="方正仿宋简体"/>
          <w:sz w:val="32"/>
          <w:szCs w:val="32"/>
        </w:rPr>
        <w:t>由于受待遇、人居环境等条件的限制，大中专学生回乡率很低，产品高科技含量低，产品附加值少，缺乏市场竞争力，难以适应产业升级和经济增长方式转变的需要，难以实现先进适用技术突破和产业科技创新水平的提高，在一定程度上严重制约了县域经济的发展。</w:t>
      </w:r>
    </w:p>
    <w:p>
      <w:pPr>
        <w:spacing w:line="576" w:lineRule="exact"/>
        <w:ind w:firstLine="640" w:firstLineChars="200"/>
        <w:rPr>
          <w:rFonts w:ascii="方正黑体简体" w:eastAsia="方正黑体简体"/>
          <w:sz w:val="32"/>
          <w:szCs w:val="32"/>
        </w:rPr>
      </w:pPr>
    </w:p>
    <w:p>
      <w:pPr>
        <w:spacing w:line="576" w:lineRule="exact"/>
        <w:jc w:val="center"/>
        <w:rPr>
          <w:rFonts w:ascii="方正黑体简体" w:eastAsia="方正黑体简体"/>
          <w:sz w:val="32"/>
          <w:szCs w:val="32"/>
        </w:rPr>
      </w:pPr>
      <w:r>
        <w:rPr>
          <w:rFonts w:hint="eastAsia" w:ascii="方正黑体简体" w:eastAsia="方正黑体简体"/>
          <w:sz w:val="32"/>
          <w:szCs w:val="32"/>
        </w:rPr>
        <w:t>第四章指导思想、发展目标和规划布局</w:t>
      </w:r>
    </w:p>
    <w:p>
      <w:pPr>
        <w:spacing w:line="576" w:lineRule="exact"/>
        <w:ind w:firstLine="640" w:firstLineChars="200"/>
        <w:rPr>
          <w:rFonts w:ascii="方正黑体简体" w:eastAsia="方正黑体简体"/>
          <w:sz w:val="32"/>
          <w:szCs w:val="32"/>
        </w:rPr>
      </w:pPr>
    </w:p>
    <w:p>
      <w:pPr>
        <w:spacing w:line="576" w:lineRule="exact"/>
        <w:jc w:val="center"/>
        <w:rPr>
          <w:rFonts w:ascii="方正楷体简体" w:eastAsia="方正楷体简体"/>
          <w:sz w:val="32"/>
          <w:szCs w:val="32"/>
        </w:rPr>
      </w:pPr>
      <w:r>
        <w:rPr>
          <w:rFonts w:hint="eastAsia" w:ascii="方正楷体简体" w:eastAsia="方正楷体简体"/>
          <w:sz w:val="32"/>
          <w:szCs w:val="32"/>
        </w:rPr>
        <w:t>第一节指导思想</w:t>
      </w:r>
    </w:p>
    <w:p>
      <w:pPr>
        <w:spacing w:line="576" w:lineRule="exact"/>
        <w:ind w:firstLine="640" w:firstLineChars="200"/>
        <w:rPr>
          <w:rFonts w:ascii="方正仿宋简体" w:eastAsia="方正仿宋简体"/>
          <w:sz w:val="32"/>
          <w:szCs w:val="32"/>
        </w:rPr>
      </w:pPr>
      <w:r>
        <w:rPr>
          <w:rFonts w:hint="eastAsia" w:ascii="方正仿宋简体" w:eastAsia="方正仿宋简体" w:cs="方正仿宋简体"/>
          <w:sz w:val="32"/>
          <w:szCs w:val="32"/>
        </w:rPr>
        <w:t>围绕党的十八届五中全会提出的“创新、协调、绿色、开放、共享”发展理念，以“绿色”、“创新”和“军民融合”为重点，坚持工业强区和质量强区战略支持全区经济社会发展的决心不动摇，坚持围绕区委提出的“两个率先”目标不动摇，坚持五大园区规划发展和“4</w:t>
      </w:r>
      <w:r>
        <w:rPr>
          <w:rFonts w:ascii="方正仿宋简体" w:eastAsia="方正仿宋简体" w:cs="方正仿宋简体"/>
          <w:sz w:val="32"/>
          <w:szCs w:val="32"/>
        </w:rPr>
        <w:t>+2</w:t>
      </w:r>
      <w:r>
        <w:rPr>
          <w:rFonts w:hint="eastAsia" w:ascii="方正仿宋简体" w:eastAsia="方正仿宋简体" w:cs="方正仿宋简体"/>
          <w:sz w:val="32"/>
          <w:szCs w:val="32"/>
        </w:rPr>
        <w:t>”产业创新发展格局不动摇，不断加速转型升级，不断加快结构优化，不断强化项目推进，不断加速企业培育，努力实现利州工业提质增效，为全区率先全面消除绝对贫困，率先全面建成小康社会做出更大贡献！</w:t>
      </w:r>
    </w:p>
    <w:p>
      <w:pPr>
        <w:spacing w:line="576" w:lineRule="exact"/>
        <w:jc w:val="center"/>
        <w:rPr>
          <w:rFonts w:ascii="方正楷体简体" w:eastAsia="方正楷体简体"/>
          <w:sz w:val="32"/>
          <w:szCs w:val="32"/>
        </w:rPr>
      </w:pPr>
    </w:p>
    <w:p>
      <w:pPr>
        <w:spacing w:line="576" w:lineRule="exact"/>
        <w:jc w:val="center"/>
        <w:rPr>
          <w:rFonts w:ascii="方正楷体简体" w:eastAsia="方正楷体简体"/>
          <w:sz w:val="32"/>
          <w:szCs w:val="32"/>
        </w:rPr>
      </w:pPr>
      <w:r>
        <w:rPr>
          <w:rFonts w:hint="eastAsia" w:ascii="方正楷体简体" w:eastAsia="方正楷体简体"/>
          <w:sz w:val="32"/>
          <w:szCs w:val="32"/>
        </w:rPr>
        <w:t>第二节发展目标</w:t>
      </w:r>
    </w:p>
    <w:p>
      <w:pPr>
        <w:spacing w:line="576" w:lineRule="exact"/>
        <w:ind w:firstLine="640" w:firstLineChars="200"/>
        <w:rPr>
          <w:rFonts w:ascii="方正仿宋简体" w:eastAsia="方正仿宋简体" w:cs="方正仿宋简体"/>
          <w:bCs/>
          <w:sz w:val="32"/>
          <w:szCs w:val="32"/>
        </w:rPr>
      </w:pPr>
      <w:r>
        <w:rPr>
          <w:rFonts w:hint="eastAsia" w:ascii="方正楷体简体" w:eastAsia="方正楷体简体" w:cs="方正仿宋简体"/>
          <w:bCs/>
          <w:sz w:val="32"/>
          <w:szCs w:val="32"/>
        </w:rPr>
        <w:t>工业增加值。</w:t>
      </w:r>
      <w:r>
        <w:rPr>
          <w:rFonts w:hint="eastAsia" w:ascii="方正仿宋简体" w:eastAsia="方正仿宋简体" w:cs="方正仿宋简体"/>
          <w:bCs/>
          <w:sz w:val="32"/>
          <w:szCs w:val="32"/>
        </w:rPr>
        <w:t>到2020年，工业增加值实现60亿元以上，</w:t>
      </w:r>
      <w:r>
        <w:rPr>
          <w:rFonts w:hint="eastAsia" w:ascii="方正仿宋简体" w:eastAsia="方正仿宋简体" w:cs="方正仿宋简体"/>
          <w:sz w:val="32"/>
          <w:szCs w:val="32"/>
        </w:rPr>
        <w:t>比“十二五”末翻一番；</w:t>
      </w:r>
    </w:p>
    <w:p>
      <w:pPr>
        <w:spacing w:line="576" w:lineRule="exact"/>
        <w:ind w:firstLine="640" w:firstLineChars="200"/>
        <w:rPr>
          <w:rFonts w:ascii="方正仿宋简体" w:eastAsia="方正仿宋简体" w:cs="方正仿宋简体"/>
          <w:bCs/>
          <w:sz w:val="32"/>
          <w:szCs w:val="32"/>
        </w:rPr>
      </w:pPr>
      <w:r>
        <w:rPr>
          <w:rFonts w:hint="eastAsia" w:ascii="方正楷体简体" w:eastAsia="方正楷体简体" w:cs="方正仿宋简体"/>
          <w:bCs/>
          <w:sz w:val="32"/>
          <w:szCs w:val="32"/>
        </w:rPr>
        <w:t>主营业务收入。</w:t>
      </w:r>
      <w:r>
        <w:rPr>
          <w:rFonts w:hint="eastAsia" w:ascii="方正仿宋简体" w:eastAsia="方正仿宋简体" w:cs="方正仿宋简体"/>
          <w:bCs/>
          <w:sz w:val="32"/>
          <w:szCs w:val="32"/>
        </w:rPr>
        <w:t>到2020年，主营业务收入力争实现300亿元，</w:t>
      </w:r>
      <w:r>
        <w:rPr>
          <w:rFonts w:hint="eastAsia" w:ascii="方正仿宋简体" w:eastAsia="方正仿宋简体" w:cs="方正仿宋简体"/>
          <w:sz w:val="32"/>
          <w:szCs w:val="32"/>
        </w:rPr>
        <w:t>比“十二五”末翻一番；</w:t>
      </w:r>
    </w:p>
    <w:p>
      <w:pPr>
        <w:spacing w:line="576" w:lineRule="exact"/>
        <w:ind w:firstLine="640" w:firstLineChars="200"/>
        <w:rPr>
          <w:rFonts w:ascii="方正仿宋简体" w:eastAsia="方正仿宋简体"/>
          <w:sz w:val="32"/>
          <w:szCs w:val="32"/>
        </w:rPr>
      </w:pPr>
      <w:r>
        <w:rPr>
          <w:rFonts w:hint="eastAsia" w:ascii="方正楷体简体" w:eastAsia="方正楷体简体" w:cs="方正仿宋简体"/>
          <w:bCs/>
          <w:sz w:val="32"/>
          <w:szCs w:val="32"/>
        </w:rPr>
        <w:t>工业固投。</w:t>
      </w:r>
      <w:r>
        <w:rPr>
          <w:rFonts w:hint="eastAsia" w:ascii="方正仿宋简体" w:eastAsia="方正仿宋简体" w:cs="方正仿宋简体"/>
          <w:sz w:val="32"/>
          <w:szCs w:val="32"/>
        </w:rPr>
        <w:t>项目投资保持年均增长不低于</w:t>
      </w:r>
      <w:r>
        <w:rPr>
          <w:rFonts w:ascii="方正仿宋简体" w:eastAsia="方正仿宋简体" w:cs="方正仿宋简体"/>
          <w:sz w:val="32"/>
          <w:szCs w:val="32"/>
        </w:rPr>
        <w:t>5</w:t>
      </w:r>
      <w:r>
        <w:rPr>
          <w:rFonts w:hint="eastAsia" w:ascii="方正仿宋简体" w:eastAsia="方正仿宋简体" w:cs="方正仿宋简体"/>
          <w:sz w:val="32"/>
          <w:szCs w:val="32"/>
        </w:rPr>
        <w:t>亿元，到</w:t>
      </w:r>
      <w:r>
        <w:rPr>
          <w:rFonts w:ascii="方正仿宋简体" w:eastAsia="方正仿宋简体" w:cs="方正仿宋简体"/>
          <w:sz w:val="32"/>
          <w:szCs w:val="32"/>
        </w:rPr>
        <w:t>2020</w:t>
      </w:r>
      <w:r>
        <w:rPr>
          <w:rFonts w:hint="eastAsia" w:ascii="方正仿宋简体" w:eastAsia="方正仿宋简体" w:cs="方正仿宋简体"/>
          <w:sz w:val="32"/>
          <w:szCs w:val="32"/>
        </w:rPr>
        <w:t>年当年达到</w:t>
      </w:r>
      <w:r>
        <w:rPr>
          <w:rFonts w:ascii="方正仿宋简体" w:eastAsia="方正仿宋简体" w:cs="方正仿宋简体"/>
          <w:sz w:val="32"/>
          <w:szCs w:val="32"/>
        </w:rPr>
        <w:t>40</w:t>
      </w:r>
      <w:r>
        <w:rPr>
          <w:rFonts w:hint="eastAsia" w:ascii="方正仿宋简体" w:eastAsia="方正仿宋简体" w:cs="方正仿宋简体"/>
          <w:sz w:val="32"/>
          <w:szCs w:val="32"/>
        </w:rPr>
        <w:t>亿元左右，比“十二五”末接近翻一番；</w:t>
      </w:r>
    </w:p>
    <w:p>
      <w:pPr>
        <w:spacing w:line="576" w:lineRule="exact"/>
        <w:ind w:firstLine="640" w:firstLineChars="200"/>
        <w:rPr>
          <w:rFonts w:ascii="方正仿宋简体" w:eastAsia="方正仿宋简体" w:cs="方正仿宋简体"/>
          <w:sz w:val="32"/>
          <w:szCs w:val="32"/>
        </w:rPr>
      </w:pPr>
      <w:r>
        <w:rPr>
          <w:rFonts w:hint="eastAsia" w:ascii="方正楷体简体" w:eastAsia="方正楷体简体" w:cs="方正仿宋简体"/>
          <w:bCs/>
          <w:sz w:val="32"/>
          <w:szCs w:val="32"/>
        </w:rPr>
        <w:t>园区建设。</w:t>
      </w:r>
      <w:r>
        <w:rPr>
          <w:rFonts w:hint="eastAsia" w:ascii="方正仿宋简体" w:eastAsia="方正仿宋简体" w:cs="方正仿宋简体"/>
          <w:sz w:val="32"/>
          <w:szCs w:val="32"/>
        </w:rPr>
        <w:t>到</w:t>
      </w:r>
      <w:r>
        <w:rPr>
          <w:rFonts w:ascii="方正仿宋简体" w:eastAsia="方正仿宋简体" w:cs="方正仿宋简体"/>
          <w:sz w:val="32"/>
          <w:szCs w:val="32"/>
        </w:rPr>
        <w:t>2020</w:t>
      </w:r>
      <w:r>
        <w:rPr>
          <w:rFonts w:hint="eastAsia" w:ascii="方正仿宋简体" w:eastAsia="方正仿宋简体" w:cs="方正仿宋简体"/>
          <w:sz w:val="32"/>
          <w:szCs w:val="32"/>
        </w:rPr>
        <w:t>年，建成园区面积25平方公里，实现入园项目、工业投资和产出效益“三个翻番”。</w:t>
      </w:r>
    </w:p>
    <w:p>
      <w:pPr>
        <w:spacing w:line="576" w:lineRule="exact"/>
        <w:ind w:firstLine="640" w:firstLineChars="200"/>
        <w:rPr>
          <w:rFonts w:ascii="方正仿宋简体" w:eastAsia="方正仿宋简体"/>
          <w:sz w:val="32"/>
          <w:szCs w:val="32"/>
        </w:rPr>
      </w:pPr>
      <w:r>
        <w:rPr>
          <w:rFonts w:hint="eastAsia" w:ascii="方正楷体简体" w:eastAsia="方正楷体简体" w:cs="方正仿宋简体"/>
          <w:bCs/>
          <w:sz w:val="32"/>
          <w:szCs w:val="32"/>
        </w:rPr>
        <w:t>生态目标。</w:t>
      </w:r>
      <w:r>
        <w:rPr>
          <w:rFonts w:hint="eastAsia" w:ascii="方正仿宋简体" w:eastAsia="方正仿宋简体" w:cs="方正仿宋简体"/>
          <w:sz w:val="32"/>
          <w:szCs w:val="32"/>
        </w:rPr>
        <w:t>资源利用率明显提升，区域可持续发展能力显著增强。到“十三五”末，万元地区生产总值综合能耗、</w:t>
      </w:r>
      <w:r>
        <w:rPr>
          <w:rFonts w:ascii="方正仿宋简体" w:eastAsia="方正仿宋简体" w:cs="方正仿宋简体"/>
          <w:sz w:val="32"/>
          <w:szCs w:val="32"/>
        </w:rPr>
        <w:t>COD</w:t>
      </w:r>
      <w:r>
        <w:rPr>
          <w:rFonts w:hint="eastAsia" w:ascii="方正仿宋简体" w:eastAsia="方正仿宋简体" w:cs="方正仿宋简体"/>
          <w:sz w:val="32"/>
          <w:szCs w:val="32"/>
        </w:rPr>
        <w:t>排放强度较“十二五”末显著下降。</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效益目标。</w:t>
      </w:r>
      <w:r>
        <w:rPr>
          <w:rFonts w:hint="eastAsia" w:ascii="方正仿宋简体" w:eastAsia="方正仿宋简体"/>
          <w:sz w:val="32"/>
          <w:szCs w:val="32"/>
        </w:rPr>
        <w:t>到“十三五”末，工业经济对地区经济总量和社会的拉动作用显著增强，工业成为经济发展的主引擎，成为社会就业的主战场，成为支持地方财政的主渠道。</w:t>
      </w:r>
    </w:p>
    <w:p>
      <w:pPr>
        <w:spacing w:line="576" w:lineRule="exact"/>
        <w:ind w:firstLine="640" w:firstLineChars="200"/>
        <w:rPr>
          <w:rFonts w:ascii="方正楷体简体" w:eastAsia="方正楷体简体"/>
          <w:sz w:val="32"/>
          <w:szCs w:val="32"/>
        </w:rPr>
      </w:pPr>
    </w:p>
    <w:p>
      <w:pPr>
        <w:spacing w:line="576" w:lineRule="exact"/>
        <w:jc w:val="center"/>
        <w:rPr>
          <w:rFonts w:ascii="方正楷体简体" w:eastAsia="方正楷体简体"/>
          <w:sz w:val="32"/>
          <w:szCs w:val="32"/>
        </w:rPr>
      </w:pPr>
      <w:r>
        <w:rPr>
          <w:rFonts w:hint="eastAsia" w:ascii="方正楷体简体" w:eastAsia="方正楷体简体"/>
          <w:sz w:val="32"/>
          <w:szCs w:val="32"/>
        </w:rPr>
        <w:t>第三节产业布局</w:t>
      </w:r>
    </w:p>
    <w:p>
      <w:pPr>
        <w:spacing w:line="576" w:lineRule="exact"/>
        <w:ind w:firstLine="640" w:firstLineChars="200"/>
        <w:rPr>
          <w:rFonts w:ascii="方正仿宋简体" w:eastAsia="方正仿宋简体" w:cs="方正仿宋简体"/>
          <w:bCs/>
          <w:sz w:val="32"/>
          <w:szCs w:val="32"/>
        </w:rPr>
      </w:pPr>
      <w:r>
        <w:rPr>
          <w:rFonts w:hint="eastAsia" w:ascii="方正仿宋简体" w:eastAsia="方正仿宋简体" w:cs="方正仿宋简体"/>
          <w:bCs/>
          <w:sz w:val="32"/>
          <w:szCs w:val="32"/>
        </w:rPr>
        <w:t>坚持食品饮料、建材、能源化工、电子机械装备四大主导产业和纺织服装、节能环保两大优势产业互补发展布局不动摇，</w:t>
      </w:r>
      <w:r>
        <w:rPr>
          <w:rFonts w:hint="eastAsia" w:ascii="方正仿宋简体" w:eastAsia="方正仿宋简体" w:cs="方正仿宋简体"/>
          <w:sz w:val="32"/>
          <w:szCs w:val="32"/>
        </w:rPr>
        <w:t>逐步实现产业结构更加优化、产品门类更加齐全。</w:t>
      </w:r>
    </w:p>
    <w:p>
      <w:pPr>
        <w:spacing w:line="576" w:lineRule="exact"/>
        <w:ind w:firstLine="640" w:firstLineChars="200"/>
        <w:rPr>
          <w:rFonts w:ascii="方正仿宋简体" w:eastAsia="方正仿宋简体" w:cs="方正仿宋简体"/>
          <w:sz w:val="32"/>
          <w:szCs w:val="32"/>
        </w:rPr>
      </w:pPr>
      <w:r>
        <w:rPr>
          <w:rFonts w:hint="eastAsia" w:ascii="方正楷体简体" w:eastAsia="方正楷体简体" w:cs="方正仿宋简体"/>
          <w:bCs/>
          <w:sz w:val="32"/>
          <w:szCs w:val="32"/>
        </w:rPr>
        <w:t>食品饮料。</w:t>
      </w:r>
      <w:r>
        <w:rPr>
          <w:rFonts w:hint="eastAsia" w:ascii="方正仿宋简体" w:eastAsia="方正仿宋简体" w:cs="方正仿宋简体"/>
          <w:sz w:val="32"/>
          <w:szCs w:val="32"/>
        </w:rPr>
        <w:t>立足于大石食品工业园和泉坝、小稻拓展园等，重点发展壮大龙洲园食品、天湟山、鸿皇圣世等骨干企业，成链引进一批酒类、保健品、乳制品等一批重大项目。</w:t>
      </w:r>
    </w:p>
    <w:p>
      <w:pPr>
        <w:spacing w:line="576" w:lineRule="exact"/>
        <w:ind w:firstLine="640" w:firstLineChars="200"/>
        <w:rPr>
          <w:rFonts w:ascii="方正仿宋简体" w:eastAsia="方正仿宋简体"/>
          <w:sz w:val="32"/>
          <w:szCs w:val="32"/>
        </w:rPr>
      </w:pPr>
      <w:r>
        <w:rPr>
          <w:rFonts w:hint="eastAsia" w:ascii="方正楷体简体" w:eastAsia="方正楷体简体" w:cs="方正仿宋简体"/>
          <w:bCs/>
          <w:sz w:val="32"/>
          <w:szCs w:val="32"/>
        </w:rPr>
        <w:t>建材产业。</w:t>
      </w:r>
      <w:r>
        <w:rPr>
          <w:rFonts w:hint="eastAsia" w:ascii="方正仿宋简体" w:eastAsia="方正仿宋简体" w:cs="方正仿宋简体"/>
          <w:sz w:val="32"/>
          <w:szCs w:val="32"/>
        </w:rPr>
        <w:t>定位于回龙河工业园及园区外区域，支持水泥、板材等企业延伸产业链，努力培育板材、家具骨干企业，加快石材等资源开发利用力度，鼓励支持森宇装饰以商招商引进大自然或圣象地板加工，尽快建成同创家俱，支持金屋家具做优品牌特色办公家俱等。</w:t>
      </w:r>
    </w:p>
    <w:p>
      <w:pPr>
        <w:spacing w:line="576" w:lineRule="exact"/>
        <w:ind w:firstLine="640" w:firstLineChars="200"/>
        <w:rPr>
          <w:rFonts w:ascii="方正仿宋简体" w:eastAsia="方正仿宋简体"/>
          <w:sz w:val="32"/>
          <w:szCs w:val="32"/>
        </w:rPr>
      </w:pPr>
      <w:r>
        <w:rPr>
          <w:rFonts w:hint="eastAsia" w:ascii="方正楷体简体" w:eastAsia="方正楷体简体" w:cs="方正仿宋简体"/>
          <w:bCs/>
          <w:sz w:val="32"/>
          <w:szCs w:val="32"/>
        </w:rPr>
        <w:t>能源化工。</w:t>
      </w:r>
      <w:r>
        <w:rPr>
          <w:rFonts w:hint="eastAsia" w:ascii="方正仿宋简体" w:eastAsia="方正仿宋简体" w:cs="方正仿宋简体"/>
          <w:sz w:val="32"/>
          <w:szCs w:val="32"/>
        </w:rPr>
        <w:t>定位于清江石羊产业园和宝轮红星工业园等，以大唐火电、望江坪、凉水泉风电、垃圾焚烧发电、气化广元二期等重大项目为支撑，</w:t>
      </w:r>
      <w:r>
        <w:rPr>
          <w:rFonts w:hint="eastAsia" w:ascii="方正仿宋简体" w:eastAsia="方正仿宋简体"/>
          <w:sz w:val="32"/>
          <w:szCs w:val="32"/>
        </w:rPr>
        <w:t>加快煤炭资源整合进度，加快就地洗选和精加工项目推进，积极组建煤炭产业集团，建成煤炭综合开发产业园</w:t>
      </w:r>
      <w:r>
        <w:rPr>
          <w:rFonts w:hint="eastAsia" w:ascii="方正仿宋简体" w:eastAsia="方正仿宋简体" w:cs="方正仿宋简体"/>
          <w:sz w:val="32"/>
          <w:szCs w:val="32"/>
        </w:rPr>
        <w:t>。</w:t>
      </w:r>
    </w:p>
    <w:p>
      <w:pPr>
        <w:spacing w:line="576" w:lineRule="exact"/>
        <w:ind w:firstLine="640" w:firstLineChars="200"/>
        <w:rPr>
          <w:rFonts w:ascii="方正仿宋简体" w:eastAsia="方正仿宋简体"/>
          <w:b/>
          <w:bCs/>
          <w:sz w:val="32"/>
          <w:szCs w:val="32"/>
        </w:rPr>
      </w:pPr>
      <w:r>
        <w:rPr>
          <w:rFonts w:hint="eastAsia" w:ascii="方正楷体简体" w:eastAsia="方正楷体简体" w:cs="方正仿宋简体"/>
          <w:bCs/>
          <w:sz w:val="32"/>
          <w:szCs w:val="32"/>
        </w:rPr>
        <w:t>电子机械。</w:t>
      </w:r>
      <w:r>
        <w:rPr>
          <w:rFonts w:hint="eastAsia" w:ascii="方正仿宋简体" w:eastAsia="方正仿宋简体" w:cs="方正仿宋简体"/>
          <w:sz w:val="32"/>
          <w:szCs w:val="32"/>
        </w:rPr>
        <w:t>定位于</w:t>
      </w:r>
      <w:r>
        <w:rPr>
          <w:rFonts w:ascii="方正仿宋简体" w:eastAsia="方正仿宋简体" w:cs="方正仿宋简体"/>
          <w:sz w:val="32"/>
          <w:szCs w:val="32"/>
        </w:rPr>
        <w:t>081</w:t>
      </w:r>
      <w:r>
        <w:rPr>
          <w:rFonts w:hint="eastAsia" w:ascii="方正仿宋简体" w:eastAsia="方正仿宋简体" w:cs="方正仿宋简体"/>
          <w:sz w:val="32"/>
          <w:szCs w:val="32"/>
        </w:rPr>
        <w:t>产业新城等，支持</w:t>
      </w:r>
      <w:r>
        <w:rPr>
          <w:rFonts w:ascii="方正仿宋简体" w:eastAsia="方正仿宋简体" w:cs="方正仿宋简体"/>
          <w:sz w:val="32"/>
          <w:szCs w:val="32"/>
        </w:rPr>
        <w:t>081</w:t>
      </w:r>
      <w:r>
        <w:rPr>
          <w:rFonts w:hint="eastAsia" w:ascii="方正仿宋简体" w:eastAsia="方正仿宋简体" w:cs="方正仿宋简体"/>
          <w:sz w:val="32"/>
          <w:szCs w:val="32"/>
        </w:rPr>
        <w:t>电子集团实施产业整合，支持军转民力度，大力发展军民融合产品，着力做大军工产品产业增量；承接广元日航科技产业园等项目，不断做大电子信息产业增量，加快威尔玛项目建设并尽快竣工投产，形成产业集群。</w:t>
      </w:r>
    </w:p>
    <w:p>
      <w:pPr>
        <w:spacing w:line="576" w:lineRule="exact"/>
        <w:ind w:firstLine="640" w:firstLineChars="200"/>
        <w:rPr>
          <w:rFonts w:ascii="方正仿宋简体" w:eastAsia="方正仿宋简体" w:cs="方正仿宋简体"/>
          <w:b/>
          <w:bCs/>
          <w:sz w:val="32"/>
          <w:szCs w:val="32"/>
        </w:rPr>
      </w:pPr>
      <w:r>
        <w:rPr>
          <w:rFonts w:hint="eastAsia" w:ascii="方正楷体简体" w:eastAsia="方正楷体简体" w:cs="方正仿宋简体"/>
          <w:bCs/>
          <w:sz w:val="32"/>
          <w:szCs w:val="32"/>
        </w:rPr>
        <w:t>纺织服装。</w:t>
      </w:r>
      <w:r>
        <w:rPr>
          <w:rFonts w:hint="eastAsia" w:ascii="方正仿宋简体" w:eastAsia="方正仿宋简体" w:cs="方正仿宋简体"/>
          <w:sz w:val="32"/>
          <w:szCs w:val="32"/>
        </w:rPr>
        <w:t>定位于宝轮工业园等，积极推进广英服装、中小纺织企业孵化园等重大项目建设，围绕纺纱、高档面料织造、印染、服装、服饰类等纺织服装产业链招引国内外行业龙头企业，加速项目推进。</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节能环保。</w:t>
      </w:r>
      <w:r>
        <w:rPr>
          <w:rFonts w:hint="eastAsia" w:ascii="方正仿宋简体" w:eastAsia="方正仿宋简体"/>
          <w:sz w:val="32"/>
          <w:szCs w:val="32"/>
        </w:rPr>
        <w:t>定位于宝轮工业园等，大力发展钜宝矿业、海聚环保、精碳伟业等一批高效节能产业，积极推进致顺循环产业园、垃圾焚烧发电等一批资源循环利用产业项目。</w:t>
      </w:r>
    </w:p>
    <w:p>
      <w:pPr>
        <w:spacing w:line="576" w:lineRule="exact"/>
        <w:jc w:val="center"/>
        <w:rPr>
          <w:rFonts w:ascii="方正楷体简体" w:eastAsia="方正楷体简体"/>
          <w:sz w:val="32"/>
          <w:szCs w:val="32"/>
        </w:rPr>
      </w:pPr>
    </w:p>
    <w:p>
      <w:pPr>
        <w:spacing w:line="576" w:lineRule="exact"/>
        <w:jc w:val="center"/>
        <w:rPr>
          <w:rFonts w:ascii="方正楷体简体" w:eastAsia="方正楷体简体"/>
          <w:sz w:val="32"/>
          <w:szCs w:val="32"/>
        </w:rPr>
      </w:pPr>
      <w:r>
        <w:rPr>
          <w:rFonts w:hint="eastAsia" w:ascii="方正楷体简体" w:eastAsia="方正楷体简体"/>
          <w:sz w:val="32"/>
          <w:szCs w:val="32"/>
        </w:rPr>
        <w:t>第四节园区布局</w:t>
      </w:r>
    </w:p>
    <w:p>
      <w:pPr>
        <w:spacing w:line="576" w:lineRule="exact"/>
        <w:ind w:firstLine="640" w:firstLineChars="200"/>
        <w:rPr>
          <w:rFonts w:ascii="方正仿宋简体" w:eastAsia="方正仿宋简体"/>
          <w:sz w:val="32"/>
          <w:szCs w:val="32"/>
        </w:rPr>
      </w:pPr>
      <w:r>
        <w:rPr>
          <w:rFonts w:hint="eastAsia" w:ascii="方正仿宋简体" w:eastAsia="方正仿宋简体"/>
          <w:sz w:val="32"/>
          <w:szCs w:val="32"/>
        </w:rPr>
        <w:t>坚持大石、回龙河、宝轮、清江石羊、广元机电五大工业园区总体布局不动摇，逐步发挥产业园区在经济社会发展中的集聚、示范、带动和辐射作用；积极创建省级园区、省级高新技术产业园区两块牌子，积极争取省级军民融合创新发展示范园区和川东北创新创业发展示范区。</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大石食品工业园。</w:t>
      </w:r>
      <w:r>
        <w:rPr>
          <w:rFonts w:hint="eastAsia" w:ascii="方正仿宋简体" w:eastAsia="方正仿宋简体"/>
          <w:sz w:val="32"/>
          <w:szCs w:val="32"/>
        </w:rPr>
        <w:t>规划</w:t>
      </w:r>
      <w:r>
        <w:rPr>
          <w:rFonts w:ascii="方正仿宋简体" w:eastAsia="方正仿宋简体"/>
          <w:sz w:val="32"/>
          <w:szCs w:val="32"/>
        </w:rPr>
        <w:t>3.5</w:t>
      </w:r>
      <w:r>
        <w:rPr>
          <w:rFonts w:hint="eastAsia" w:ascii="方正仿宋简体" w:eastAsia="方正仿宋简体"/>
          <w:sz w:val="32"/>
          <w:szCs w:val="32"/>
        </w:rPr>
        <w:t>平方公里，主要发展食品饮料产业，到</w:t>
      </w:r>
      <w:r>
        <w:rPr>
          <w:rFonts w:ascii="方正仿宋简体" w:eastAsia="方正仿宋简体"/>
          <w:sz w:val="32"/>
          <w:szCs w:val="32"/>
        </w:rPr>
        <w:t>2020</w:t>
      </w:r>
      <w:r>
        <w:rPr>
          <w:rFonts w:hint="eastAsia" w:ascii="方正仿宋简体" w:eastAsia="方正仿宋简体"/>
          <w:sz w:val="32"/>
          <w:szCs w:val="32"/>
        </w:rPr>
        <w:t>年末，实现主营业务收入达60亿元，并力争成功创建省级中小企业创业示范基地。</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回龙河工业园。</w:t>
      </w:r>
      <w:r>
        <w:rPr>
          <w:rFonts w:hint="eastAsia" w:ascii="方正仿宋简体" w:eastAsia="方正仿宋简体"/>
          <w:sz w:val="32"/>
          <w:szCs w:val="32"/>
        </w:rPr>
        <w:t>规划</w:t>
      </w:r>
      <w:r>
        <w:rPr>
          <w:rFonts w:ascii="方正仿宋简体" w:eastAsia="方正仿宋简体"/>
          <w:sz w:val="32"/>
          <w:szCs w:val="32"/>
        </w:rPr>
        <w:t>3.8</w:t>
      </w:r>
      <w:r>
        <w:rPr>
          <w:rFonts w:hint="eastAsia" w:ascii="方正仿宋简体" w:eastAsia="方正仿宋简体"/>
          <w:sz w:val="32"/>
          <w:szCs w:val="32"/>
        </w:rPr>
        <w:t>平方公里，主要发展建材产业，到</w:t>
      </w:r>
      <w:r>
        <w:rPr>
          <w:rFonts w:ascii="方正仿宋简体" w:eastAsia="方正仿宋简体"/>
          <w:sz w:val="32"/>
          <w:szCs w:val="32"/>
        </w:rPr>
        <w:t>2020</w:t>
      </w:r>
      <w:r>
        <w:rPr>
          <w:rFonts w:hint="eastAsia" w:ascii="方正仿宋简体" w:eastAsia="方正仿宋简体"/>
          <w:sz w:val="32"/>
          <w:szCs w:val="32"/>
        </w:rPr>
        <w:t>年末，实现主营业务收入达80亿元。</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清江石羊工业园。</w:t>
      </w:r>
      <w:r>
        <w:rPr>
          <w:rFonts w:hint="eastAsia" w:ascii="方正仿宋简体" w:eastAsia="方正仿宋简体"/>
          <w:sz w:val="32"/>
          <w:szCs w:val="32"/>
        </w:rPr>
        <w:t>规划</w:t>
      </w:r>
      <w:r>
        <w:rPr>
          <w:rFonts w:ascii="方正仿宋简体" w:eastAsia="方正仿宋简体"/>
          <w:sz w:val="32"/>
          <w:szCs w:val="32"/>
        </w:rPr>
        <w:t>4.74</w:t>
      </w:r>
      <w:r>
        <w:rPr>
          <w:rFonts w:hint="eastAsia" w:ascii="方正仿宋简体" w:eastAsia="方正仿宋简体"/>
          <w:sz w:val="32"/>
          <w:szCs w:val="32"/>
        </w:rPr>
        <w:t>平方公里，主要发展能源产业，到</w:t>
      </w:r>
      <w:r>
        <w:rPr>
          <w:rFonts w:ascii="方正仿宋简体" w:eastAsia="方正仿宋简体"/>
          <w:sz w:val="32"/>
          <w:szCs w:val="32"/>
        </w:rPr>
        <w:t>2020</w:t>
      </w:r>
      <w:r>
        <w:rPr>
          <w:rFonts w:hint="eastAsia" w:ascii="方正仿宋简体" w:eastAsia="方正仿宋简体"/>
          <w:sz w:val="32"/>
          <w:szCs w:val="32"/>
        </w:rPr>
        <w:t>年末，实现主营业务收入达50亿元。</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广元机电产业园。</w:t>
      </w:r>
      <w:r>
        <w:rPr>
          <w:rFonts w:hint="eastAsia" w:ascii="方正仿宋简体" w:eastAsia="方正仿宋简体"/>
          <w:sz w:val="32"/>
          <w:szCs w:val="32"/>
        </w:rPr>
        <w:t>规划</w:t>
      </w:r>
      <w:r>
        <w:rPr>
          <w:rFonts w:ascii="方正仿宋简体" w:eastAsia="方正仿宋简体"/>
          <w:sz w:val="32"/>
          <w:szCs w:val="32"/>
        </w:rPr>
        <w:t>4.28</w:t>
      </w:r>
      <w:r>
        <w:rPr>
          <w:rFonts w:hint="eastAsia" w:ascii="方正仿宋简体" w:eastAsia="方正仿宋简体"/>
          <w:sz w:val="32"/>
          <w:szCs w:val="32"/>
        </w:rPr>
        <w:t>平方公里，主要发展高新机电和装备制造产业，到</w:t>
      </w:r>
      <w:r>
        <w:rPr>
          <w:rFonts w:ascii="方正仿宋简体" w:eastAsia="方正仿宋简体"/>
          <w:sz w:val="32"/>
          <w:szCs w:val="32"/>
        </w:rPr>
        <w:t>2020</w:t>
      </w:r>
      <w:r>
        <w:rPr>
          <w:rFonts w:hint="eastAsia" w:ascii="方正仿宋简体" w:eastAsia="方正仿宋简体"/>
          <w:sz w:val="32"/>
          <w:szCs w:val="32"/>
        </w:rPr>
        <w:t>年末，实现主营业务收入达50亿元，争取成功创建四川省高端机械电器特色高新技术产业园。</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宝轮工业园。</w:t>
      </w:r>
      <w:r>
        <w:rPr>
          <w:rFonts w:hint="eastAsia" w:ascii="方正仿宋简体" w:eastAsia="方正仿宋简体"/>
          <w:sz w:val="32"/>
          <w:szCs w:val="32"/>
        </w:rPr>
        <w:t>规划</w:t>
      </w:r>
      <w:r>
        <w:rPr>
          <w:rFonts w:ascii="方正仿宋简体" w:eastAsia="方正仿宋简体"/>
          <w:sz w:val="32"/>
          <w:szCs w:val="32"/>
        </w:rPr>
        <w:t>8.67</w:t>
      </w:r>
      <w:r>
        <w:rPr>
          <w:rFonts w:hint="eastAsia" w:ascii="方正仿宋简体" w:eastAsia="方正仿宋简体"/>
          <w:sz w:val="32"/>
          <w:szCs w:val="32"/>
        </w:rPr>
        <w:t>平方公里，主要发展纺织服装和节能环保产业，到</w:t>
      </w:r>
      <w:r>
        <w:rPr>
          <w:rFonts w:ascii="方正仿宋简体" w:eastAsia="方正仿宋简体"/>
          <w:sz w:val="32"/>
          <w:szCs w:val="32"/>
        </w:rPr>
        <w:t>2020</w:t>
      </w:r>
      <w:r>
        <w:rPr>
          <w:rFonts w:hint="eastAsia" w:ascii="方正仿宋简体" w:eastAsia="方正仿宋简体"/>
          <w:sz w:val="32"/>
          <w:szCs w:val="32"/>
        </w:rPr>
        <w:t>年末，实现主营业务收入达60亿元。</w:t>
      </w:r>
    </w:p>
    <w:p>
      <w:pPr>
        <w:spacing w:line="576" w:lineRule="exact"/>
        <w:jc w:val="center"/>
        <w:rPr>
          <w:rFonts w:ascii="方正黑体简体" w:eastAsia="方正黑体简体"/>
          <w:sz w:val="32"/>
          <w:szCs w:val="32"/>
        </w:rPr>
      </w:pPr>
      <w:r>
        <w:rPr>
          <w:rFonts w:hint="eastAsia" w:ascii="方正黑体简体" w:eastAsia="方正黑体简体"/>
          <w:sz w:val="32"/>
          <w:szCs w:val="32"/>
        </w:rPr>
        <w:t>第五章战略途径</w:t>
      </w:r>
    </w:p>
    <w:p>
      <w:pPr>
        <w:spacing w:line="576" w:lineRule="exact"/>
        <w:rPr>
          <w:rFonts w:ascii="方正楷体简体" w:eastAsia="方正楷体简体"/>
          <w:sz w:val="32"/>
          <w:szCs w:val="32"/>
        </w:rPr>
      </w:pPr>
    </w:p>
    <w:p>
      <w:pPr>
        <w:spacing w:line="576" w:lineRule="exact"/>
        <w:jc w:val="center"/>
        <w:rPr>
          <w:rFonts w:ascii="方正楷体简体" w:eastAsia="方正楷体简体"/>
          <w:sz w:val="32"/>
          <w:szCs w:val="32"/>
        </w:rPr>
      </w:pPr>
      <w:r>
        <w:rPr>
          <w:rFonts w:hint="eastAsia" w:ascii="方正楷体简体" w:eastAsia="方正楷体简体"/>
          <w:sz w:val="32"/>
          <w:szCs w:val="32"/>
        </w:rPr>
        <w:t>第一节中长期发展</w:t>
      </w:r>
    </w:p>
    <w:p>
      <w:pPr>
        <w:spacing w:line="576" w:lineRule="exact"/>
        <w:ind w:firstLine="640" w:firstLineChars="200"/>
        <w:rPr>
          <w:rFonts w:ascii="方正仿宋简体" w:eastAsia="方正仿宋简体"/>
          <w:sz w:val="32"/>
          <w:szCs w:val="32"/>
        </w:rPr>
      </w:pPr>
      <w:r>
        <w:rPr>
          <w:rFonts w:hint="eastAsia" w:ascii="方正仿宋简体" w:eastAsia="方正仿宋简体"/>
          <w:sz w:val="32"/>
          <w:szCs w:val="32"/>
        </w:rPr>
        <w:t>坚持“科技含量高、经济效益好、资源消耗低、环境污染少、人力资源优势得到充分发挥”的总体要求，推动工业化和信息化互动发展。</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强量补链，大力推进产业结构调整。</w:t>
      </w:r>
      <w:r>
        <w:rPr>
          <w:rFonts w:hint="eastAsia" w:ascii="方正仿宋简体" w:eastAsia="方正仿宋简体"/>
          <w:sz w:val="32"/>
          <w:szCs w:val="32"/>
        </w:rPr>
        <w:t>加大对建材产业、食品饮料产业技术改造和政策扶持，推进产业集群集聚发展；加快培育新能源、装备制造、电子信息等战略新兴产业，推进产业向高精尖发展。</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高点切入，大力推进科技创新力度。</w:t>
      </w:r>
      <w:r>
        <w:rPr>
          <w:rFonts w:hint="eastAsia" w:ascii="方正仿宋简体" w:eastAsia="方正仿宋简体"/>
          <w:sz w:val="32"/>
          <w:szCs w:val="32"/>
        </w:rPr>
        <w:t>广泛采用先进技术和高端装备，逐步淘汰落后工艺和设备，不断提升企业核心竞争力；鼓励有条件的企业与科研院所、学校合作开发新产品；支持重点企业建设国家级和省级技术中心，探索科技发展前沿领域，努力开发一批具有国际或国内先进水平的新产品、新技术。</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聚才兴业，大力推进人才培养战略。</w:t>
      </w:r>
      <w:r>
        <w:rPr>
          <w:rFonts w:hint="eastAsia" w:ascii="方正仿宋简体" w:eastAsia="方正仿宋简体"/>
          <w:sz w:val="32"/>
          <w:szCs w:val="32"/>
        </w:rPr>
        <w:t>引导企业建立有利于人才选拔任用的新机制，加强职业技术教育，建设技术工人专业培训基地，培养一大批具有一定技能的产业工人；加强人才资源引进开发力度，鼓励引进高层次专业技术人才，引进到我区工作的博士、硕士人才，要按有关政策从优落实政治、经济待遇。</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提质增效，大力实施产权专利计划。</w:t>
      </w:r>
      <w:r>
        <w:rPr>
          <w:rFonts w:hint="eastAsia" w:ascii="方正仿宋简体" w:eastAsia="方正仿宋简体"/>
          <w:sz w:val="32"/>
          <w:szCs w:val="32"/>
        </w:rPr>
        <w:t>支持电子信息企业引进关键零部件核心技术专利，汇聚形成覆盖产业上中下游的专利池，用专利促进电子信息产业链垂直整合；推动煤炭、天然气等常规能源、风电等新能源的技术发掘和专利布局，提供知识产权价值和风险评估等咨询服务，提升能源产业技术水平；加强对龙头企业新产品研发的专利服务，加大对特色产品专利申请的资助和扶持力度，提升建材、食品行业层次；探索建立纺织服装和食品饮料产业商标专利版权联盟，大力提高企业商标专利权的拥有量，提升产品生产的附加值和市场竞争能力。</w:t>
      </w:r>
    </w:p>
    <w:p>
      <w:pPr>
        <w:spacing w:line="576" w:lineRule="exact"/>
        <w:ind w:firstLine="640" w:firstLineChars="200"/>
        <w:rPr>
          <w:rFonts w:ascii="方正仿宋简体" w:eastAsia="方正仿宋简体"/>
          <w:sz w:val="32"/>
          <w:szCs w:val="32"/>
        </w:rPr>
      </w:pPr>
      <w:r>
        <w:rPr>
          <w:rFonts w:hint="eastAsia" w:ascii="方正楷体简体" w:eastAsia="方正楷体简体"/>
          <w:sz w:val="32"/>
          <w:szCs w:val="32"/>
        </w:rPr>
        <w:t>产能优化，大力推进降能耗减排放。</w:t>
      </w:r>
      <w:r>
        <w:rPr>
          <w:rFonts w:hint="eastAsia" w:ascii="方正仿宋简体" w:eastAsia="方正仿宋简体"/>
          <w:sz w:val="32"/>
          <w:szCs w:val="32"/>
        </w:rPr>
        <w:t>强化节能减排，大力支持重点项目循环用水设备上马，严格执行行业准入制和投资项目节能评估审查制度，加快淘汰落后产能和产业升级，为优势企业腾出发展容量空间；大力发展循环经济，集约利用各类生产要素，加强重点企业技术改造项目建设，推广应用节能设备，降低生产消耗，提高资源综合利用率，加大生态建设，走消耗低、效益高、污染少、环境好的科学发展路子。</w:t>
      </w:r>
    </w:p>
    <w:p>
      <w:pPr>
        <w:spacing w:line="576" w:lineRule="exact"/>
        <w:ind w:firstLine="642" w:firstLineChars="200"/>
        <w:rPr>
          <w:rFonts w:ascii="方正仿宋简体" w:eastAsia="方正仿宋简体"/>
          <w:b/>
          <w:sz w:val="32"/>
          <w:szCs w:val="32"/>
        </w:rPr>
      </w:pPr>
    </w:p>
    <w:p>
      <w:pPr>
        <w:spacing w:line="576" w:lineRule="exact"/>
        <w:jc w:val="center"/>
        <w:rPr>
          <w:rFonts w:ascii="方正楷体简体" w:eastAsia="方正楷体简体"/>
          <w:b/>
          <w:sz w:val="32"/>
          <w:szCs w:val="32"/>
        </w:rPr>
      </w:pPr>
      <w:r>
        <w:rPr>
          <w:rFonts w:hint="eastAsia" w:ascii="方正楷体简体" w:eastAsia="方正楷体简体"/>
          <w:sz w:val="32"/>
          <w:szCs w:val="44"/>
        </w:rPr>
        <w:t>第二节近期发展</w:t>
      </w:r>
    </w:p>
    <w:p>
      <w:pPr>
        <w:spacing w:line="600" w:lineRule="exact"/>
        <w:ind w:firstLine="640" w:firstLineChars="200"/>
        <w:rPr>
          <w:rFonts w:ascii="方正仿宋简体" w:eastAsia="方正仿宋简体"/>
          <w:sz w:val="32"/>
          <w:szCs w:val="32"/>
        </w:rPr>
      </w:pPr>
      <w:r>
        <w:rPr>
          <w:rFonts w:ascii="方正仿宋简体" w:eastAsia="方正仿宋简体"/>
          <w:sz w:val="32"/>
          <w:szCs w:val="32"/>
        </w:rPr>
        <w:t>2016</w:t>
      </w:r>
      <w:r>
        <w:rPr>
          <w:rFonts w:hint="eastAsia" w:ascii="方正仿宋简体" w:eastAsia="方正仿宋简体"/>
          <w:sz w:val="32"/>
          <w:szCs w:val="32"/>
        </w:rPr>
        <w:t>年是实施“十三五”规划的开局之年，是全区脱贫奔康的关键之年，也是推进结构性改革的攻坚之年。全区工业经济要认真贯彻中央、省委、市委经济工作会议精神，深入落实“四个全面”战略布局、省委“三大发展战略”和市委“五大发展战略”，坚持“改革创新、转型升级、领先发展”总体取向，坚持稳中求进工作总基调，大力实施工业强区和质量强区的发展战略，坚持五大园区规划发展和“</w:t>
      </w:r>
      <w:r>
        <w:rPr>
          <w:rFonts w:ascii="方正仿宋简体" w:eastAsia="方正仿宋简体"/>
          <w:sz w:val="32"/>
          <w:szCs w:val="32"/>
        </w:rPr>
        <w:t>4+2</w:t>
      </w:r>
      <w:r>
        <w:rPr>
          <w:rFonts w:hint="eastAsia" w:ascii="方正仿宋简体" w:eastAsia="方正仿宋简体"/>
          <w:sz w:val="32"/>
          <w:szCs w:val="32"/>
        </w:rPr>
        <w:t>”产业创新发展，以“绿色”、“创新”和“军民融合”为重点，结合“大众创业、万众创新”和“互联网</w:t>
      </w:r>
      <w:r>
        <w:rPr>
          <w:rFonts w:ascii="方正仿宋简体" w:eastAsia="方正仿宋简体"/>
          <w:sz w:val="32"/>
          <w:szCs w:val="32"/>
        </w:rPr>
        <w:t>+</w:t>
      </w:r>
      <w:r>
        <w:rPr>
          <w:rFonts w:hint="eastAsia" w:ascii="方正仿宋简体" w:eastAsia="方正仿宋简体"/>
          <w:sz w:val="32"/>
          <w:szCs w:val="32"/>
        </w:rPr>
        <w:t>”发展实际，围绕“2+3+4”工作推进体系，按照“强链补链、提质增效、高点切入、产能优化”发展路径，引项目、扩总量，优结构、提质量，扩市场、增效益，促进工业经济向更高水平、更高质量发展，为全区实现“两个率先”、加快“两区”建设作贡献！</w:t>
      </w:r>
    </w:p>
    <w:p>
      <w:pPr>
        <w:spacing w:line="576" w:lineRule="exact"/>
        <w:ind w:firstLine="640" w:firstLineChars="200"/>
        <w:rPr>
          <w:rFonts w:ascii="方正仿宋简体" w:eastAsia="方正仿宋简体"/>
          <w:color w:val="000000"/>
          <w:sz w:val="32"/>
          <w:szCs w:val="32"/>
        </w:rPr>
      </w:pPr>
      <w:r>
        <w:rPr>
          <w:rFonts w:ascii="方正仿宋简体" w:eastAsia="方正仿宋简体"/>
          <w:sz w:val="32"/>
          <w:szCs w:val="32"/>
        </w:rPr>
        <w:t>2016</w:t>
      </w:r>
      <w:r>
        <w:rPr>
          <w:rFonts w:hint="eastAsia" w:ascii="方正仿宋简体" w:eastAsia="方正仿宋简体"/>
          <w:sz w:val="32"/>
          <w:szCs w:val="32"/>
        </w:rPr>
        <w:t>年，进规企业10户（含年报结转）；规上工业增加值增速11</w:t>
      </w:r>
      <w:r>
        <w:rPr>
          <w:rFonts w:ascii="方正仿宋简体" w:eastAsia="方正仿宋简体"/>
          <w:sz w:val="32"/>
          <w:szCs w:val="32"/>
        </w:rPr>
        <w:t>%</w:t>
      </w:r>
      <w:r>
        <w:rPr>
          <w:rFonts w:hint="eastAsia" w:ascii="方正仿宋简体" w:eastAsia="方正仿宋简体"/>
          <w:sz w:val="32"/>
          <w:szCs w:val="32"/>
        </w:rPr>
        <w:t>；规上工业产值105亿元，同比增长8.7</w:t>
      </w:r>
      <w:r>
        <w:rPr>
          <w:rFonts w:ascii="方正仿宋简体" w:eastAsia="方正仿宋简体"/>
          <w:sz w:val="32"/>
          <w:szCs w:val="32"/>
        </w:rPr>
        <w:t>%</w:t>
      </w:r>
      <w:r>
        <w:rPr>
          <w:rFonts w:hint="eastAsia" w:ascii="方正仿宋简体" w:eastAsia="方正仿宋简体"/>
          <w:sz w:val="32"/>
          <w:szCs w:val="32"/>
        </w:rPr>
        <w:t>；</w:t>
      </w:r>
      <w:r>
        <w:rPr>
          <w:rFonts w:hint="eastAsia" w:ascii="方正仿宋简体" w:eastAsia="方正仿宋简体"/>
          <w:color w:val="000000"/>
          <w:sz w:val="32"/>
          <w:szCs w:val="32"/>
        </w:rPr>
        <w:t>固定资产投资29亿元（包含园区基础设施投资），其中，工业投资26亿元，技改投资</w:t>
      </w:r>
      <w:r>
        <w:rPr>
          <w:rFonts w:ascii="方正仿宋简体" w:eastAsia="方正仿宋简体"/>
          <w:color w:val="000000"/>
          <w:sz w:val="32"/>
          <w:szCs w:val="32"/>
        </w:rPr>
        <w:t>17</w:t>
      </w:r>
      <w:r>
        <w:rPr>
          <w:rFonts w:hint="eastAsia" w:ascii="方正仿宋简体" w:eastAsia="方正仿宋简体"/>
          <w:color w:val="000000"/>
          <w:sz w:val="32"/>
          <w:szCs w:val="32"/>
        </w:rPr>
        <w:t>亿元；新开工项目</w:t>
      </w:r>
      <w:r>
        <w:rPr>
          <w:rFonts w:ascii="方正仿宋简体" w:eastAsia="方正仿宋简体"/>
          <w:color w:val="000000"/>
          <w:sz w:val="32"/>
          <w:szCs w:val="32"/>
        </w:rPr>
        <w:t>10</w:t>
      </w:r>
      <w:r>
        <w:rPr>
          <w:rFonts w:hint="eastAsia" w:ascii="方正仿宋简体" w:eastAsia="方正仿宋简体"/>
          <w:color w:val="000000"/>
          <w:sz w:val="32"/>
          <w:szCs w:val="32"/>
        </w:rPr>
        <w:t>个，竣工项目</w:t>
      </w:r>
      <w:r>
        <w:rPr>
          <w:rFonts w:ascii="方正仿宋简体" w:eastAsia="方正仿宋简体"/>
          <w:color w:val="000000"/>
          <w:sz w:val="32"/>
          <w:szCs w:val="32"/>
        </w:rPr>
        <w:t>10</w:t>
      </w:r>
      <w:r>
        <w:rPr>
          <w:rFonts w:hint="eastAsia" w:ascii="方正仿宋简体" w:eastAsia="方正仿宋简体"/>
          <w:color w:val="000000"/>
          <w:sz w:val="32"/>
          <w:szCs w:val="32"/>
        </w:rPr>
        <w:t>个，实施亿元项目10个，项目包装储备</w:t>
      </w:r>
      <w:r>
        <w:rPr>
          <w:rFonts w:ascii="方正仿宋简体" w:eastAsia="方正仿宋简体"/>
          <w:color w:val="000000"/>
          <w:sz w:val="32"/>
          <w:szCs w:val="32"/>
        </w:rPr>
        <w:t>10</w:t>
      </w:r>
      <w:r>
        <w:rPr>
          <w:rFonts w:hint="eastAsia" w:ascii="方正仿宋简体" w:eastAsia="方正仿宋简体"/>
          <w:color w:val="000000"/>
          <w:sz w:val="32"/>
          <w:szCs w:val="32"/>
        </w:rPr>
        <w:t>个。</w:t>
      </w:r>
    </w:p>
    <w:p>
      <w:pPr>
        <w:spacing w:line="600" w:lineRule="exact"/>
        <w:ind w:firstLine="608" w:firstLineChars="200"/>
        <w:rPr>
          <w:rFonts w:ascii="方正仿宋简体" w:eastAsia="方正仿宋简体"/>
          <w:sz w:val="32"/>
          <w:szCs w:val="32"/>
        </w:rPr>
      </w:pPr>
      <w:r>
        <w:rPr>
          <w:rFonts w:hint="eastAsia" w:ascii="方正楷体简体" w:eastAsia="方正楷体简体"/>
          <w:w w:val="95"/>
          <w:sz w:val="32"/>
          <w:szCs w:val="32"/>
        </w:rPr>
        <w:t>以“两大工程实施”为重点，主动适应经济发展新常态。</w:t>
      </w:r>
      <w:r>
        <w:rPr>
          <w:rFonts w:hint="eastAsia" w:ascii="方正仿宋简体" w:eastAsia="方正仿宋简体"/>
          <w:b/>
          <w:sz w:val="32"/>
          <w:szCs w:val="32"/>
        </w:rPr>
        <w:t>大力实施转型升级工程。</w:t>
      </w:r>
      <w:r>
        <w:rPr>
          <w:rFonts w:hint="eastAsia" w:ascii="方正仿宋简体" w:eastAsia="方正仿宋简体"/>
          <w:sz w:val="32"/>
          <w:szCs w:val="32"/>
        </w:rPr>
        <w:t>落实中央省市相关政策，用活用好差别、惩罚性和阶梯电价，推动煤炭和钢铁行业淘汰落后产能，做好下岗失业人员安置工作；支持精密电子仪器、光伏太阳能发电、高端机械制造和清洁能源的发展，年内实现高新技术产值占比达25%以上。</w:t>
      </w:r>
      <w:r>
        <w:rPr>
          <w:rFonts w:hint="eastAsia" w:ascii="方正仿宋简体" w:eastAsia="方正仿宋简体"/>
          <w:b/>
          <w:sz w:val="32"/>
          <w:szCs w:val="32"/>
        </w:rPr>
        <w:t>大力实施创新驱动工程。</w:t>
      </w:r>
      <w:r>
        <w:rPr>
          <w:rFonts w:hint="eastAsia" w:ascii="方正仿宋简体" w:eastAsia="方正仿宋简体"/>
          <w:sz w:val="32"/>
          <w:szCs w:val="32"/>
        </w:rPr>
        <w:t>结合“大众创业、万众创新”和省委军民融合及光伏产业政策，积极推动企业采用先进技术和高端装备，鼓励企业推进光伏工程，支持081系统继续深入实施军转民产业项目，逐步淘汰落后工艺和设备，力争年内实现科技型中小企业达到30家以上，高新技术企业达到15家以上。</w:t>
      </w:r>
    </w:p>
    <w:p>
      <w:pPr>
        <w:spacing w:line="600" w:lineRule="exact"/>
        <w:ind w:firstLine="608" w:firstLineChars="200"/>
        <w:rPr>
          <w:rFonts w:ascii="方正仿宋简体" w:eastAsia="方正仿宋简体"/>
          <w:sz w:val="32"/>
          <w:szCs w:val="32"/>
        </w:rPr>
      </w:pPr>
      <w:r>
        <w:rPr>
          <w:rFonts w:hint="eastAsia" w:ascii="方正楷体简体" w:eastAsia="方正楷体简体"/>
          <w:w w:val="95"/>
          <w:sz w:val="32"/>
          <w:szCs w:val="32"/>
        </w:rPr>
        <w:t>以“三大支撑发展”为抓手，着力打造工业发展主引擎。</w:t>
      </w:r>
      <w:r>
        <w:rPr>
          <w:rFonts w:hint="eastAsia" w:ascii="方正仿宋简体" w:eastAsia="方正仿宋简体"/>
          <w:b/>
          <w:sz w:val="32"/>
          <w:szCs w:val="32"/>
        </w:rPr>
        <w:t>强化企业培育支撑。</w:t>
      </w:r>
      <w:r>
        <w:rPr>
          <w:rFonts w:hint="eastAsia" w:ascii="方正仿宋简体" w:eastAsia="方正仿宋简体"/>
          <w:sz w:val="32"/>
          <w:szCs w:val="32"/>
        </w:rPr>
        <w:t>加强重点企业的分类指导和重点监控，支持企业不断做大做强，年内确保新增</w:t>
      </w:r>
      <w:r>
        <w:rPr>
          <w:rFonts w:ascii="方正仿宋简体" w:eastAsia="方正仿宋简体"/>
          <w:sz w:val="32"/>
          <w:szCs w:val="32"/>
        </w:rPr>
        <w:t>5</w:t>
      </w:r>
      <w:r>
        <w:rPr>
          <w:rFonts w:hint="eastAsia" w:ascii="方正仿宋简体" w:eastAsia="方正仿宋简体"/>
          <w:sz w:val="32"/>
          <w:szCs w:val="32"/>
        </w:rPr>
        <w:t>千万以上企业6户，亿元以上企业6户；加强统计业务指导，推动符合条件的新建企业和老企业成长升规，年内实现广元新良农业开发有限公司、四川精碳伟业环保科技有限责任公司、四川兴豪运木业有限公司、广元市供联致顺再生资源有限公司、广元博能再生能源有限公司、广元玺府农业开发有限公司、广元瑞康隆食品有限公司等新进规企业</w:t>
      </w:r>
      <w:r>
        <w:rPr>
          <w:rFonts w:ascii="方正仿宋简体" w:eastAsia="方正仿宋简体"/>
          <w:sz w:val="32"/>
          <w:szCs w:val="32"/>
        </w:rPr>
        <w:t>7</w:t>
      </w:r>
      <w:r>
        <w:rPr>
          <w:rFonts w:hint="eastAsia" w:ascii="方正仿宋简体" w:eastAsia="方正仿宋简体"/>
          <w:sz w:val="32"/>
          <w:szCs w:val="32"/>
        </w:rPr>
        <w:t>户，广元市剑蜀食品有限公司、广元市益民机械设备制造有限公司、广元天英精密传动有限公司等年报结转进规企业3户；组织开展企业品牌培训活动，计划每季度开展培训活动</w:t>
      </w:r>
      <w:r>
        <w:rPr>
          <w:rFonts w:ascii="方正仿宋简体" w:eastAsia="方正仿宋简体"/>
          <w:sz w:val="32"/>
          <w:szCs w:val="32"/>
        </w:rPr>
        <w:t>1</w:t>
      </w:r>
      <w:r>
        <w:rPr>
          <w:rFonts w:hint="eastAsia" w:ascii="方正仿宋简体" w:eastAsia="方正仿宋简体"/>
          <w:sz w:val="32"/>
          <w:szCs w:val="32"/>
        </w:rPr>
        <w:t>次，培育四川省名牌</w:t>
      </w:r>
      <w:r>
        <w:rPr>
          <w:rFonts w:ascii="方正仿宋简体" w:eastAsia="方正仿宋简体"/>
          <w:sz w:val="32"/>
          <w:szCs w:val="32"/>
        </w:rPr>
        <w:t>2</w:t>
      </w:r>
      <w:r>
        <w:rPr>
          <w:rFonts w:hint="eastAsia" w:ascii="方正仿宋简体" w:eastAsia="方正仿宋简体"/>
          <w:sz w:val="32"/>
          <w:szCs w:val="32"/>
        </w:rPr>
        <w:t>个、广元市知名品牌</w:t>
      </w:r>
      <w:r>
        <w:rPr>
          <w:rFonts w:ascii="方正仿宋简体" w:eastAsia="方正仿宋简体"/>
          <w:sz w:val="32"/>
          <w:szCs w:val="32"/>
        </w:rPr>
        <w:t>5</w:t>
      </w:r>
      <w:r>
        <w:rPr>
          <w:rFonts w:hint="eastAsia" w:ascii="方正仿宋简体" w:eastAsia="方正仿宋简体"/>
          <w:sz w:val="32"/>
          <w:szCs w:val="32"/>
        </w:rPr>
        <w:t>个；不断加强企业运行的分析与研究工作，确保在库的企业产值增量达4亿元以上；不断加强企业运行的服务和保障，确保</w:t>
      </w:r>
      <w:r>
        <w:rPr>
          <w:rFonts w:ascii="方正仿宋简体" w:eastAsia="方正仿宋简体"/>
          <w:sz w:val="32"/>
          <w:szCs w:val="32"/>
        </w:rPr>
        <w:t>2015</w:t>
      </w:r>
      <w:r>
        <w:rPr>
          <w:rFonts w:hint="eastAsia" w:ascii="方正仿宋简体" w:eastAsia="方正仿宋简体"/>
          <w:sz w:val="32"/>
          <w:szCs w:val="32"/>
        </w:rPr>
        <w:t>年新进规的企业释放产值增量达</w:t>
      </w:r>
      <w:r>
        <w:rPr>
          <w:rFonts w:ascii="方正仿宋简体" w:eastAsia="方正仿宋简体"/>
          <w:sz w:val="32"/>
          <w:szCs w:val="32"/>
        </w:rPr>
        <w:t>2</w:t>
      </w:r>
      <w:r>
        <w:rPr>
          <w:rFonts w:hint="eastAsia" w:ascii="方正仿宋简体" w:eastAsia="方正仿宋简体"/>
          <w:sz w:val="32"/>
          <w:szCs w:val="32"/>
        </w:rPr>
        <w:t>亿元左右；不断加强企业运行的排查和摸底工作，力争</w:t>
      </w:r>
      <w:r>
        <w:rPr>
          <w:rFonts w:ascii="方正仿宋简体" w:eastAsia="方正仿宋简体"/>
          <w:sz w:val="32"/>
          <w:szCs w:val="32"/>
        </w:rPr>
        <w:t>2016</w:t>
      </w:r>
      <w:r>
        <w:rPr>
          <w:rFonts w:hint="eastAsia" w:ascii="方正仿宋简体" w:eastAsia="方正仿宋简体"/>
          <w:sz w:val="32"/>
          <w:szCs w:val="32"/>
        </w:rPr>
        <w:t>年10户进规企业实现产值增量</w:t>
      </w:r>
      <w:r>
        <w:rPr>
          <w:rFonts w:ascii="方正仿宋简体" w:eastAsia="方正仿宋简体"/>
          <w:sz w:val="32"/>
          <w:szCs w:val="32"/>
        </w:rPr>
        <w:t>2</w:t>
      </w:r>
      <w:r>
        <w:rPr>
          <w:rFonts w:hint="eastAsia" w:ascii="方正仿宋简体" w:eastAsia="方正仿宋简体"/>
          <w:sz w:val="32"/>
          <w:szCs w:val="32"/>
        </w:rPr>
        <w:t>亿元以上。</w:t>
      </w:r>
      <w:r>
        <w:rPr>
          <w:rFonts w:hint="eastAsia" w:ascii="方正仿宋简体" w:eastAsia="方正仿宋简体"/>
          <w:b/>
          <w:sz w:val="32"/>
          <w:szCs w:val="32"/>
        </w:rPr>
        <w:t>强化项目推进支撑。</w:t>
      </w:r>
      <w:r>
        <w:rPr>
          <w:rFonts w:hint="eastAsia" w:ascii="方正仿宋简体" w:eastAsia="方正仿宋简体"/>
          <w:sz w:val="32"/>
          <w:szCs w:val="32"/>
        </w:rPr>
        <w:t>按照项目推进“四个一批”体系，加快推进博能再生资源、大唐风电等一批在建项目建设，年内实现</w:t>
      </w:r>
      <w:r>
        <w:rPr>
          <w:rFonts w:ascii="方正仿宋简体" w:eastAsia="方正仿宋简体"/>
          <w:sz w:val="32"/>
          <w:szCs w:val="32"/>
        </w:rPr>
        <w:t>4</w:t>
      </w:r>
      <w:r>
        <w:rPr>
          <w:rFonts w:hint="eastAsia" w:ascii="方正仿宋简体" w:eastAsia="方正仿宋简体"/>
          <w:sz w:val="32"/>
          <w:szCs w:val="32"/>
        </w:rPr>
        <w:t>亿元的实物量；强力促进香菇加工、纺织洗水项目、快消食品、致顺化工等</w:t>
      </w:r>
      <w:r>
        <w:rPr>
          <w:rFonts w:ascii="方正仿宋简体" w:eastAsia="方正仿宋简体"/>
          <w:sz w:val="32"/>
          <w:szCs w:val="32"/>
        </w:rPr>
        <w:t>11</w:t>
      </w:r>
      <w:r>
        <w:rPr>
          <w:rFonts w:hint="eastAsia" w:ascii="方正仿宋简体" w:eastAsia="方正仿宋简体"/>
          <w:sz w:val="32"/>
          <w:szCs w:val="32"/>
        </w:rPr>
        <w:t>个项目实现实质性开工，年内实现</w:t>
      </w:r>
      <w:r>
        <w:rPr>
          <w:rFonts w:ascii="方正仿宋简体" w:eastAsia="方正仿宋简体"/>
          <w:sz w:val="32"/>
          <w:szCs w:val="32"/>
        </w:rPr>
        <w:t>14</w:t>
      </w:r>
      <w:r>
        <w:rPr>
          <w:rFonts w:hint="eastAsia" w:ascii="方正仿宋简体" w:eastAsia="方正仿宋简体"/>
          <w:sz w:val="32"/>
          <w:szCs w:val="32"/>
        </w:rPr>
        <w:t>亿元的实物量；大力推动山葵食品、浓缩果汁、圣象木地板、海鹏技改等</w:t>
      </w:r>
      <w:r>
        <w:rPr>
          <w:rFonts w:ascii="方正仿宋简体" w:eastAsia="方正仿宋简体"/>
          <w:sz w:val="32"/>
          <w:szCs w:val="32"/>
        </w:rPr>
        <w:t>6</w:t>
      </w:r>
      <w:r>
        <w:rPr>
          <w:rFonts w:hint="eastAsia" w:ascii="方正仿宋简体" w:eastAsia="方正仿宋简体"/>
          <w:sz w:val="32"/>
          <w:szCs w:val="32"/>
        </w:rPr>
        <w:t>个项目实现新竣工，年内实现</w:t>
      </w:r>
      <w:r>
        <w:rPr>
          <w:rFonts w:ascii="方正仿宋简体" w:eastAsia="方正仿宋简体"/>
          <w:sz w:val="32"/>
          <w:szCs w:val="32"/>
        </w:rPr>
        <w:t>3</w:t>
      </w:r>
      <w:r>
        <w:rPr>
          <w:rFonts w:hint="eastAsia" w:ascii="方正仿宋简体" w:eastAsia="方正仿宋简体"/>
          <w:sz w:val="32"/>
          <w:szCs w:val="32"/>
        </w:rPr>
        <w:t>亿元的实物量，年内计划包装项目</w:t>
      </w:r>
      <w:r>
        <w:rPr>
          <w:rFonts w:ascii="方正仿宋简体" w:eastAsia="方正仿宋简体"/>
          <w:sz w:val="32"/>
          <w:szCs w:val="32"/>
        </w:rPr>
        <w:t>10</w:t>
      </w:r>
      <w:r>
        <w:rPr>
          <w:rFonts w:hint="eastAsia" w:ascii="方正仿宋简体" w:eastAsia="方正仿宋简体"/>
          <w:sz w:val="32"/>
          <w:szCs w:val="32"/>
        </w:rPr>
        <w:t>个，纳入“十三五”重点项目规划之中。</w:t>
      </w:r>
      <w:r>
        <w:rPr>
          <w:rFonts w:hint="eastAsia" w:ascii="方正仿宋简体" w:eastAsia="方正仿宋简体"/>
          <w:b/>
          <w:sz w:val="32"/>
          <w:szCs w:val="32"/>
        </w:rPr>
        <w:t>强化园区拓展支撑。</w:t>
      </w:r>
      <w:r>
        <w:rPr>
          <w:rFonts w:hint="eastAsia" w:ascii="方正仿宋简体" w:eastAsia="方正仿宋简体"/>
          <w:sz w:val="32"/>
          <w:szCs w:val="32"/>
        </w:rPr>
        <w:t>围绕“主营业务收入上300亿元、税金收入过4亿元”目标认真研究园区建设工作，依托大荣食品工业园、</w:t>
      </w:r>
      <w:r>
        <w:rPr>
          <w:rFonts w:ascii="方正仿宋简体" w:eastAsia="方正仿宋简体"/>
          <w:sz w:val="32"/>
          <w:szCs w:val="32"/>
        </w:rPr>
        <w:t>081</w:t>
      </w:r>
      <w:r>
        <w:rPr>
          <w:rFonts w:hint="eastAsia" w:ascii="方正仿宋简体" w:eastAsia="方正仿宋简体"/>
          <w:sz w:val="32"/>
          <w:szCs w:val="32"/>
        </w:rPr>
        <w:t>工业场平项目推动园区拓展，实现新增园区面积</w:t>
      </w:r>
      <w:r>
        <w:rPr>
          <w:rFonts w:ascii="方正仿宋简体" w:eastAsia="方正仿宋简体"/>
          <w:sz w:val="32"/>
          <w:szCs w:val="32"/>
        </w:rPr>
        <w:t>1</w:t>
      </w:r>
      <w:r>
        <w:rPr>
          <w:rFonts w:hint="eastAsia" w:ascii="方正仿宋简体" w:eastAsia="方正仿宋简体"/>
          <w:sz w:val="32"/>
          <w:szCs w:val="32"/>
        </w:rPr>
        <w:t>0</w:t>
      </w:r>
      <w:r>
        <w:rPr>
          <w:rFonts w:ascii="方正仿宋简体" w:eastAsia="方正仿宋简体"/>
          <w:sz w:val="32"/>
          <w:szCs w:val="32"/>
        </w:rPr>
        <w:t>00</w:t>
      </w:r>
      <w:r>
        <w:rPr>
          <w:rFonts w:hint="eastAsia" w:ascii="方正仿宋简体" w:eastAsia="方正仿宋简体"/>
          <w:sz w:val="32"/>
          <w:szCs w:val="32"/>
        </w:rPr>
        <w:t>亩以上，积极推动四川省高端机械电器特色高新技术产业园建设，力争年内军民融合创新发展示范园区初具规模；以大荣食品工业园、清江石羊工业园为重点，加快启动一批基础设施项目，完成投资3亿元以上；紧紧扭住项目建设这个重点，实现新入园工业项目</w:t>
      </w:r>
      <w:r>
        <w:rPr>
          <w:rFonts w:ascii="方正仿宋简体" w:eastAsia="方正仿宋简体"/>
          <w:sz w:val="32"/>
          <w:szCs w:val="32"/>
        </w:rPr>
        <w:t>10</w:t>
      </w:r>
      <w:r>
        <w:rPr>
          <w:rFonts w:hint="eastAsia" w:ascii="方正仿宋简体" w:eastAsia="方正仿宋简体"/>
          <w:sz w:val="32"/>
          <w:szCs w:val="32"/>
        </w:rPr>
        <w:t>个以上，竣工项目</w:t>
      </w:r>
      <w:r>
        <w:rPr>
          <w:rFonts w:ascii="方正仿宋简体" w:eastAsia="方正仿宋简体"/>
          <w:sz w:val="32"/>
          <w:szCs w:val="32"/>
        </w:rPr>
        <w:t>10</w:t>
      </w:r>
      <w:r>
        <w:rPr>
          <w:rFonts w:hint="eastAsia" w:ascii="方正仿宋简体" w:eastAsia="方正仿宋简体"/>
          <w:sz w:val="32"/>
          <w:szCs w:val="32"/>
        </w:rPr>
        <w:t>个以上。</w:t>
      </w:r>
    </w:p>
    <w:p>
      <w:pPr>
        <w:spacing w:line="600" w:lineRule="exact"/>
        <w:ind w:firstLine="608" w:firstLineChars="200"/>
        <w:rPr>
          <w:rFonts w:ascii="方正仿宋简体" w:eastAsia="方正仿宋简体"/>
          <w:sz w:val="32"/>
          <w:szCs w:val="32"/>
        </w:rPr>
      </w:pPr>
      <w:r>
        <w:rPr>
          <w:rFonts w:hint="eastAsia" w:ascii="方正楷体简体" w:eastAsia="方正楷体简体"/>
          <w:w w:val="95"/>
          <w:sz w:val="32"/>
          <w:szCs w:val="32"/>
        </w:rPr>
        <w:t>以“四大服务保障”为关键，强力推动工业发展稳增长。</w:t>
      </w:r>
      <w:r>
        <w:rPr>
          <w:rFonts w:hint="eastAsia" w:ascii="方正仿宋简体" w:eastAsia="方正仿宋简体"/>
          <w:b/>
          <w:sz w:val="32"/>
          <w:szCs w:val="32"/>
        </w:rPr>
        <w:t>狠抓综合性服务平台建设。</w:t>
      </w:r>
      <w:r>
        <w:rPr>
          <w:rFonts w:hint="eastAsia" w:ascii="方正仿宋简体" w:eastAsia="方正仿宋简体"/>
          <w:sz w:val="32"/>
          <w:szCs w:val="32"/>
        </w:rPr>
        <w:t>结合“互联网</w:t>
      </w:r>
      <w:r>
        <w:rPr>
          <w:rFonts w:ascii="方正仿宋简体" w:eastAsia="方正仿宋简体"/>
          <w:sz w:val="32"/>
          <w:szCs w:val="32"/>
        </w:rPr>
        <w:t>+</w:t>
      </w:r>
      <w:r>
        <w:rPr>
          <w:rFonts w:hint="eastAsia" w:ascii="方正仿宋简体" w:eastAsia="方正仿宋简体"/>
          <w:sz w:val="32"/>
          <w:szCs w:val="32"/>
        </w:rPr>
        <w:t>”工作，整合产业园区经济运行、招商引资、科技创新、土地开发、环境社会等数据资源，建立包含项目申报、行政审批、企业进规、项目入库等相关服务事项的综合性服务平台，对项目开工、竣工、投产等情况进行全过程跟踪和协调服务，动态反映工作进度，为统计和综合评价提供有效、完整、准确的基础信息，加快推进项目建设。</w:t>
      </w:r>
      <w:r>
        <w:rPr>
          <w:rFonts w:hint="eastAsia" w:ascii="方正仿宋简体" w:eastAsia="方正仿宋简体"/>
          <w:b/>
          <w:sz w:val="32"/>
          <w:szCs w:val="32"/>
        </w:rPr>
        <w:t>狠抓机制体制建设。</w:t>
      </w:r>
      <w:r>
        <w:rPr>
          <w:rFonts w:hint="eastAsia" w:ascii="方正仿宋简体" w:eastAsia="方正仿宋简体"/>
          <w:sz w:val="32"/>
          <w:szCs w:val="32"/>
        </w:rPr>
        <w:t>积极学习中国制造2025四川行动计划，研究起草四川行动2025利州举措；探索实施园区建设</w:t>
      </w:r>
      <w:r>
        <w:rPr>
          <w:rFonts w:ascii="方正仿宋简体" w:eastAsia="方正仿宋简体"/>
          <w:sz w:val="32"/>
          <w:szCs w:val="32"/>
        </w:rPr>
        <w:t>PPP</w:t>
      </w:r>
      <w:r>
        <w:rPr>
          <w:rFonts w:hint="eastAsia" w:ascii="方正仿宋简体" w:eastAsia="方正仿宋简体"/>
          <w:sz w:val="32"/>
          <w:szCs w:val="32"/>
        </w:rPr>
        <w:t>融资模式，破解园区融资困境；同时，按照月度分析、季度督查、半年总结的模式，召开全区的工业经济会议，分析研究当前运行形势、存在的问题及下一步措施。</w:t>
      </w:r>
      <w:r>
        <w:rPr>
          <w:rFonts w:hint="eastAsia" w:ascii="方正仿宋简体" w:eastAsia="方正仿宋简体"/>
          <w:b/>
          <w:sz w:val="32"/>
          <w:szCs w:val="32"/>
        </w:rPr>
        <w:t>狠抓油、气、电、运等保障。</w:t>
      </w:r>
      <w:r>
        <w:rPr>
          <w:rFonts w:hint="eastAsia" w:ascii="方正仿宋简体" w:eastAsia="方正仿宋简体"/>
          <w:sz w:val="32"/>
          <w:szCs w:val="32"/>
        </w:rPr>
        <w:t>继续推进油气管线的保护和隐患整治工作，大力争取直购电、留存电量和丰水期富余电价三大电力政策，积极支持企业利用铁路局打造的西南货物快运平台降低运输成本。</w:t>
      </w:r>
      <w:r>
        <w:rPr>
          <w:rFonts w:hint="eastAsia" w:ascii="方正仿宋简体" w:eastAsia="方正仿宋简体"/>
          <w:b/>
          <w:sz w:val="32"/>
          <w:szCs w:val="32"/>
        </w:rPr>
        <w:t>狠抓市场拓展。</w:t>
      </w:r>
      <w:r>
        <w:rPr>
          <w:rFonts w:hint="eastAsia" w:ascii="方正仿宋简体" w:eastAsia="方正仿宋简体"/>
          <w:sz w:val="32"/>
          <w:szCs w:val="32"/>
        </w:rPr>
        <w:t>组织好各类产品展览会、展销会，鼓励区内企业参与市外、省外大型项目招投标，加大政府采购“利州造”产品力度，放宽中小工业企业进入政府采购的门槛，鼓励有条件的企业自建电子商务平台，或者通过第三方电子商务平台销售产品、拓展市场；计划在全区范围内的超市、市场内建立“利州造”产品展览展示厅，鼓励使用本地造产品。</w:t>
      </w:r>
    </w:p>
    <w:p>
      <w:pPr>
        <w:spacing w:line="576" w:lineRule="exact"/>
        <w:jc w:val="center"/>
        <w:rPr>
          <w:rFonts w:ascii="方正黑体简体" w:eastAsia="方正黑体简体"/>
          <w:sz w:val="32"/>
          <w:szCs w:val="32"/>
        </w:rPr>
      </w:pPr>
    </w:p>
    <w:p>
      <w:pPr>
        <w:spacing w:line="576" w:lineRule="exact"/>
        <w:jc w:val="center"/>
        <w:rPr>
          <w:rFonts w:ascii="方正黑体简体" w:eastAsia="方正黑体简体"/>
          <w:sz w:val="32"/>
          <w:szCs w:val="32"/>
        </w:rPr>
      </w:pPr>
      <w:r>
        <w:rPr>
          <w:rFonts w:hint="eastAsia" w:ascii="方正黑体简体" w:eastAsia="方正黑体简体"/>
          <w:sz w:val="32"/>
          <w:szCs w:val="32"/>
        </w:rPr>
        <w:t>第六章项目规划</w:t>
      </w:r>
    </w:p>
    <w:p>
      <w:pPr>
        <w:spacing w:line="576" w:lineRule="exact"/>
        <w:rPr>
          <w:rFonts w:ascii="方正楷体简体" w:eastAsia="方正楷体简体"/>
          <w:sz w:val="32"/>
          <w:szCs w:val="32"/>
        </w:rPr>
      </w:pPr>
    </w:p>
    <w:p>
      <w:pPr>
        <w:spacing w:line="576" w:lineRule="exact"/>
        <w:jc w:val="center"/>
        <w:rPr>
          <w:rFonts w:ascii="方正仿宋简体" w:eastAsia="方正仿宋简体" w:cs="方正仿宋简体"/>
          <w:sz w:val="32"/>
          <w:szCs w:val="32"/>
        </w:rPr>
      </w:pPr>
      <w:r>
        <w:rPr>
          <w:rFonts w:hint="eastAsia" w:ascii="方正楷体简体" w:eastAsia="方正楷体简体"/>
          <w:sz w:val="32"/>
          <w:szCs w:val="32"/>
        </w:rPr>
        <w:t>第一节规划重点项目</w:t>
      </w:r>
    </w:p>
    <w:p>
      <w:pPr>
        <w:spacing w:line="576" w:lineRule="exact"/>
        <w:ind w:firstLine="640" w:firstLineChars="200"/>
        <w:rPr>
          <w:rFonts w:ascii="方正楷体简体" w:eastAsia="方正楷体简体"/>
          <w:sz w:val="32"/>
          <w:szCs w:val="32"/>
        </w:rPr>
      </w:pPr>
      <w:r>
        <w:rPr>
          <w:rFonts w:hint="eastAsia" w:ascii="方正仿宋简体" w:eastAsia="方正仿宋简体" w:cs="方正仿宋简体"/>
          <w:sz w:val="32"/>
          <w:szCs w:val="32"/>
        </w:rPr>
        <w:t>“十三五”规划工业板块项目</w:t>
      </w:r>
      <w:r>
        <w:rPr>
          <w:rFonts w:ascii="方正仿宋简体" w:eastAsia="方正仿宋简体" w:cs="方正仿宋简体"/>
          <w:sz w:val="32"/>
          <w:szCs w:val="32"/>
        </w:rPr>
        <w:t>62</w:t>
      </w:r>
      <w:r>
        <w:rPr>
          <w:rFonts w:hint="eastAsia" w:ascii="方正仿宋简体" w:eastAsia="方正仿宋简体" w:cs="方正仿宋简体"/>
          <w:sz w:val="32"/>
          <w:szCs w:val="32"/>
        </w:rPr>
        <w:t>个，计划总投资</w:t>
      </w:r>
      <w:r>
        <w:rPr>
          <w:rFonts w:ascii="方正仿宋简体" w:eastAsia="方正仿宋简体" w:cs="方正仿宋简体"/>
          <w:sz w:val="32"/>
          <w:szCs w:val="32"/>
        </w:rPr>
        <w:t>458.43</w:t>
      </w:r>
      <w:r>
        <w:rPr>
          <w:rFonts w:hint="eastAsia" w:ascii="方正仿宋简体" w:eastAsia="方正仿宋简体" w:cs="方正仿宋简体"/>
          <w:sz w:val="32"/>
          <w:szCs w:val="32"/>
        </w:rPr>
        <w:t>亿元。其中，争取开工批次</w:t>
      </w:r>
      <w:r>
        <w:rPr>
          <w:rFonts w:ascii="方正仿宋简体" w:eastAsia="方正仿宋简体" w:cs="方正仿宋简体"/>
          <w:sz w:val="32"/>
          <w:szCs w:val="32"/>
        </w:rPr>
        <w:t>20</w:t>
      </w:r>
      <w:r>
        <w:rPr>
          <w:rFonts w:hint="eastAsia" w:ascii="方正仿宋简体" w:eastAsia="方正仿宋简体" w:cs="方正仿宋简体"/>
          <w:sz w:val="32"/>
          <w:szCs w:val="32"/>
        </w:rPr>
        <w:t>个，计划总投资</w:t>
      </w:r>
      <w:r>
        <w:rPr>
          <w:rFonts w:ascii="方正仿宋简体" w:eastAsia="方正仿宋简体" w:cs="方正仿宋简体"/>
          <w:sz w:val="32"/>
          <w:szCs w:val="32"/>
        </w:rPr>
        <w:t>214.33</w:t>
      </w:r>
      <w:r>
        <w:rPr>
          <w:rFonts w:hint="eastAsia" w:ascii="方正仿宋简体" w:eastAsia="方正仿宋简体" w:cs="方正仿宋简体"/>
          <w:sz w:val="32"/>
          <w:szCs w:val="32"/>
        </w:rPr>
        <w:t>亿元，包含广元日航科技产业园、天然气发电、风力资源开发、光伏发电、新建电厂、超微纳米钙加工等项目。竣工投产批次</w:t>
      </w:r>
      <w:r>
        <w:rPr>
          <w:rFonts w:ascii="方正仿宋简体" w:eastAsia="方正仿宋简体" w:cs="方正仿宋简体"/>
          <w:sz w:val="32"/>
          <w:szCs w:val="32"/>
        </w:rPr>
        <w:t>25</w:t>
      </w:r>
      <w:r>
        <w:rPr>
          <w:rFonts w:hint="eastAsia" w:ascii="方正仿宋简体" w:eastAsia="方正仿宋简体" w:cs="方正仿宋简体"/>
          <w:sz w:val="32"/>
          <w:szCs w:val="32"/>
        </w:rPr>
        <w:t>个，计划总投资</w:t>
      </w:r>
      <w:r>
        <w:rPr>
          <w:rFonts w:ascii="方正仿宋简体" w:eastAsia="方正仿宋简体" w:cs="方正仿宋简体"/>
          <w:sz w:val="32"/>
          <w:szCs w:val="32"/>
        </w:rPr>
        <w:t>116.29</w:t>
      </w:r>
      <w:r>
        <w:rPr>
          <w:rFonts w:hint="eastAsia" w:ascii="方正仿宋简体" w:eastAsia="方正仿宋简体" w:cs="方正仿宋简体"/>
          <w:sz w:val="32"/>
          <w:szCs w:val="32"/>
        </w:rPr>
        <w:t>亿元，包含大唐风电望江坪、凉水泉、生活垃圾焚烧发电、致顺化工循环产业园、中小企业孵化园、小微企业孵化园、钢珠滑轨生产、新能源电动汽车、</w:t>
      </w:r>
      <w:r>
        <w:rPr>
          <w:rFonts w:ascii="方正仿宋简体" w:eastAsia="方正仿宋简体" w:cs="方正仿宋简体"/>
          <w:sz w:val="32"/>
          <w:szCs w:val="32"/>
        </w:rPr>
        <w:t>081</w:t>
      </w:r>
      <w:r>
        <w:rPr>
          <w:rFonts w:hint="eastAsia" w:ascii="方正仿宋简体" w:eastAsia="方正仿宋简体" w:cs="方正仿宋简体"/>
          <w:sz w:val="32"/>
          <w:szCs w:val="32"/>
        </w:rPr>
        <w:t>厂老工业区搬迁改造等项目。加快前期批次</w:t>
      </w:r>
      <w:r>
        <w:rPr>
          <w:rFonts w:ascii="方正仿宋简体" w:eastAsia="方正仿宋简体" w:cs="方正仿宋简体"/>
          <w:sz w:val="32"/>
          <w:szCs w:val="32"/>
        </w:rPr>
        <w:t>17</w:t>
      </w:r>
      <w:r>
        <w:rPr>
          <w:rFonts w:hint="eastAsia" w:ascii="方正仿宋简体" w:eastAsia="方正仿宋简体" w:cs="方正仿宋简体"/>
          <w:sz w:val="32"/>
          <w:szCs w:val="32"/>
        </w:rPr>
        <w:t>个，计划总投资</w:t>
      </w:r>
      <w:r>
        <w:rPr>
          <w:rFonts w:ascii="方正仿宋简体" w:eastAsia="方正仿宋简体" w:cs="方正仿宋简体"/>
          <w:sz w:val="32"/>
          <w:szCs w:val="32"/>
        </w:rPr>
        <w:t>127.81</w:t>
      </w:r>
      <w:r>
        <w:rPr>
          <w:rFonts w:hint="eastAsia" w:ascii="方正仿宋简体" w:eastAsia="方正仿宋简体" w:cs="方正仿宋简体"/>
          <w:sz w:val="32"/>
          <w:szCs w:val="32"/>
        </w:rPr>
        <w:t>亿元，包含大唐火电广元电厂、气化广元二期、页岩气开发利用、新建</w:t>
      </w:r>
      <w:r>
        <w:rPr>
          <w:rFonts w:ascii="方正仿宋简体" w:eastAsia="方正仿宋简体" w:cs="方正仿宋简体"/>
          <w:sz w:val="32"/>
          <w:szCs w:val="32"/>
        </w:rPr>
        <w:t>10</w:t>
      </w:r>
      <w:r>
        <w:rPr>
          <w:rFonts w:hint="eastAsia" w:ascii="方正仿宋简体" w:eastAsia="方正仿宋简体" w:cs="方正仿宋简体"/>
          <w:sz w:val="32"/>
          <w:szCs w:val="32"/>
        </w:rPr>
        <w:t>万千瓦风电机组、赤化风电、砂加气混凝土加工、新建</w:t>
      </w:r>
      <w:r>
        <w:rPr>
          <w:rFonts w:ascii="方正仿宋简体" w:eastAsia="方正仿宋简体" w:cs="方正仿宋简体"/>
          <w:sz w:val="32"/>
          <w:szCs w:val="32"/>
        </w:rPr>
        <w:t>LED</w:t>
      </w:r>
      <w:r>
        <w:rPr>
          <w:rFonts w:hint="eastAsia" w:ascii="方正仿宋简体" w:eastAsia="方正仿宋简体" w:cs="方正仿宋简体"/>
          <w:sz w:val="32"/>
          <w:szCs w:val="32"/>
        </w:rPr>
        <w:t>显示应用等项目。</w:t>
      </w:r>
    </w:p>
    <w:p>
      <w:pPr>
        <w:spacing w:line="576" w:lineRule="exact"/>
        <w:rPr>
          <w:rFonts w:ascii="方正仿宋简体" w:eastAsia="方正仿宋简体"/>
          <w:sz w:val="32"/>
          <w:szCs w:val="32"/>
        </w:rPr>
      </w:pPr>
    </w:p>
    <w:p>
      <w:pPr>
        <w:spacing w:line="576" w:lineRule="exact"/>
        <w:jc w:val="center"/>
        <w:rPr>
          <w:rFonts w:ascii="方正楷体简体" w:eastAsia="方正楷体简体"/>
          <w:sz w:val="32"/>
          <w:szCs w:val="32"/>
        </w:rPr>
      </w:pPr>
      <w:r>
        <w:rPr>
          <w:rFonts w:hint="eastAsia" w:ascii="方正楷体简体" w:eastAsia="方正楷体简体"/>
          <w:sz w:val="32"/>
          <w:szCs w:val="32"/>
        </w:rPr>
        <w:t>第二节拟开工项目</w:t>
      </w:r>
    </w:p>
    <w:p>
      <w:pPr>
        <w:spacing w:line="576" w:lineRule="exact"/>
        <w:ind w:firstLine="640" w:firstLineChars="200"/>
        <w:rPr>
          <w:rFonts w:ascii="方正仿宋简体" w:eastAsia="方正仿宋简体"/>
          <w:sz w:val="32"/>
          <w:szCs w:val="32"/>
        </w:rPr>
      </w:pPr>
      <w:r>
        <w:rPr>
          <w:rFonts w:ascii="方正仿宋简体" w:eastAsia="方正仿宋简体" w:cs="方正仿宋简体"/>
          <w:sz w:val="32"/>
          <w:szCs w:val="32"/>
        </w:rPr>
        <w:t>2016</w:t>
      </w:r>
      <w:r>
        <w:rPr>
          <w:rFonts w:ascii="方正仿宋简体" w:eastAsia="方正仿宋简体"/>
          <w:sz w:val="32"/>
          <w:szCs w:val="32"/>
        </w:rPr>
        <w:t>—</w:t>
      </w:r>
      <w:r>
        <w:rPr>
          <w:rFonts w:ascii="方正仿宋简体" w:eastAsia="方正仿宋简体" w:cs="方正仿宋简体"/>
          <w:sz w:val="32"/>
          <w:szCs w:val="32"/>
        </w:rPr>
        <w:t>2017</w:t>
      </w:r>
      <w:r>
        <w:rPr>
          <w:rFonts w:hint="eastAsia" w:ascii="方正仿宋简体" w:eastAsia="方正仿宋简体" w:cs="方正仿宋简体"/>
          <w:sz w:val="32"/>
          <w:szCs w:val="32"/>
        </w:rPr>
        <w:t>年拟开工重点工业项目</w:t>
      </w:r>
      <w:r>
        <w:rPr>
          <w:rFonts w:ascii="方正仿宋简体" w:eastAsia="方正仿宋简体" w:cs="方正仿宋简体"/>
          <w:sz w:val="32"/>
          <w:szCs w:val="32"/>
        </w:rPr>
        <w:t>20</w:t>
      </w:r>
      <w:r>
        <w:rPr>
          <w:rFonts w:hint="eastAsia" w:ascii="方正仿宋简体" w:eastAsia="方正仿宋简体" w:cs="方正仿宋简体"/>
          <w:sz w:val="32"/>
          <w:szCs w:val="32"/>
        </w:rPr>
        <w:t>个，计划总投资</w:t>
      </w:r>
      <w:r>
        <w:rPr>
          <w:rFonts w:ascii="方正仿宋简体" w:eastAsia="方正仿宋简体" w:cs="方正仿宋简体"/>
          <w:sz w:val="32"/>
          <w:szCs w:val="32"/>
        </w:rPr>
        <w:t>173.59</w:t>
      </w:r>
      <w:r>
        <w:rPr>
          <w:rFonts w:hint="eastAsia" w:ascii="方正仿宋简体" w:eastAsia="方正仿宋简体" w:cs="方正仿宋简体"/>
          <w:sz w:val="32"/>
          <w:szCs w:val="32"/>
        </w:rPr>
        <w:t>亿元，各个项目的前期工作正在有序推进。其中，新兴产业创业投资基金项目已获立项批复；日航科技产业园、新能源电动汽车、钢珠滑轨等</w:t>
      </w:r>
      <w:r>
        <w:rPr>
          <w:rFonts w:ascii="方正仿宋简体" w:eastAsia="方正仿宋简体" w:cs="方正仿宋简体"/>
          <w:sz w:val="32"/>
          <w:szCs w:val="32"/>
        </w:rPr>
        <w:t>3</w:t>
      </w:r>
      <w:r>
        <w:rPr>
          <w:rFonts w:hint="eastAsia" w:ascii="方正仿宋简体" w:eastAsia="方正仿宋简体" w:cs="方正仿宋简体"/>
          <w:sz w:val="32"/>
          <w:szCs w:val="32"/>
        </w:rPr>
        <w:t>个项目可研报告已经编制完成；致顺循环经济产业发展、纺织洗水项目、新建电厂和凉水泉等</w:t>
      </w:r>
      <w:r>
        <w:rPr>
          <w:rFonts w:ascii="方正仿宋简体" w:eastAsia="方正仿宋简体" w:cs="方正仿宋简体"/>
          <w:sz w:val="32"/>
          <w:szCs w:val="32"/>
        </w:rPr>
        <w:t>4</w:t>
      </w:r>
      <w:r>
        <w:rPr>
          <w:rFonts w:hint="eastAsia" w:ascii="方正仿宋简体" w:eastAsia="方正仿宋简体" w:cs="方正仿宋简体"/>
          <w:sz w:val="32"/>
          <w:szCs w:val="32"/>
        </w:rPr>
        <w:t>个项目正在进行环评；山葵加工、猕猴桃加工、新建防水保温材料生产线、浓缩果汁、焚烧发电等</w:t>
      </w:r>
      <w:r>
        <w:rPr>
          <w:rFonts w:ascii="方正仿宋简体" w:eastAsia="方正仿宋简体" w:cs="方正仿宋简体"/>
          <w:sz w:val="32"/>
          <w:szCs w:val="32"/>
        </w:rPr>
        <w:t>5</w:t>
      </w:r>
      <w:r>
        <w:rPr>
          <w:rFonts w:hint="eastAsia" w:ascii="方正仿宋简体" w:eastAsia="方正仿宋简体" w:cs="方正仿宋简体"/>
          <w:sz w:val="32"/>
          <w:szCs w:val="32"/>
        </w:rPr>
        <w:t>个项目已进场施工；机械电子产业园二期、家具生产基地、快消食品等</w:t>
      </w:r>
      <w:r>
        <w:rPr>
          <w:rFonts w:ascii="方正仿宋简体" w:eastAsia="方正仿宋简体" w:cs="方正仿宋简体"/>
          <w:sz w:val="32"/>
          <w:szCs w:val="32"/>
        </w:rPr>
        <w:t>3</w:t>
      </w:r>
      <w:r>
        <w:rPr>
          <w:rFonts w:hint="eastAsia" w:ascii="方正仿宋简体" w:eastAsia="方正仿宋简体" w:cs="方正仿宋简体"/>
          <w:sz w:val="32"/>
          <w:szCs w:val="32"/>
        </w:rPr>
        <w:t>个项目已完成前期工作，正在进行场平；圣象地板、海鹏技改和香菇加工等</w:t>
      </w:r>
      <w:r>
        <w:rPr>
          <w:rFonts w:ascii="方正仿宋简体" w:eastAsia="方正仿宋简体" w:cs="方正仿宋简体"/>
          <w:sz w:val="32"/>
          <w:szCs w:val="32"/>
        </w:rPr>
        <w:t>3</w:t>
      </w:r>
      <w:r>
        <w:rPr>
          <w:rFonts w:hint="eastAsia" w:ascii="方正仿宋简体" w:eastAsia="方正仿宋简体" w:cs="方正仿宋简体"/>
          <w:sz w:val="32"/>
          <w:szCs w:val="32"/>
        </w:rPr>
        <w:t>个项目已经开始部分主体修建，并购置设备。</w:t>
      </w:r>
    </w:p>
    <w:p>
      <w:pPr>
        <w:spacing w:line="576" w:lineRule="exact"/>
        <w:rPr>
          <w:rFonts w:ascii="方正仿宋简体" w:eastAsia="方正仿宋简体"/>
          <w:sz w:val="32"/>
          <w:szCs w:val="32"/>
        </w:rPr>
      </w:pPr>
    </w:p>
    <w:p>
      <w:pPr>
        <w:spacing w:line="576" w:lineRule="exact"/>
        <w:jc w:val="center"/>
        <w:rPr>
          <w:rFonts w:ascii="方正楷体简体" w:eastAsia="方正楷体简体"/>
          <w:sz w:val="32"/>
          <w:szCs w:val="32"/>
        </w:rPr>
      </w:pPr>
      <w:r>
        <w:rPr>
          <w:rFonts w:hint="eastAsia" w:ascii="方正楷体简体" w:eastAsia="方正楷体简体"/>
          <w:sz w:val="32"/>
          <w:szCs w:val="32"/>
        </w:rPr>
        <w:t>第三节竣工投产项目</w:t>
      </w:r>
    </w:p>
    <w:p>
      <w:pPr>
        <w:spacing w:line="576" w:lineRule="exact"/>
        <w:ind w:firstLine="640" w:firstLineChars="200"/>
        <w:rPr>
          <w:rFonts w:ascii="方正仿宋简体" w:eastAsia="方正仿宋简体"/>
          <w:sz w:val="32"/>
          <w:szCs w:val="32"/>
        </w:rPr>
      </w:pPr>
      <w:r>
        <w:rPr>
          <w:rFonts w:ascii="方正仿宋简体" w:eastAsia="方正仿宋简体"/>
          <w:sz w:val="32"/>
          <w:szCs w:val="32"/>
        </w:rPr>
        <w:t>2016</w:t>
      </w:r>
      <w:r>
        <w:rPr>
          <w:rFonts w:hint="eastAsia" w:ascii="方正仿宋简体" w:eastAsia="方正仿宋简体"/>
          <w:sz w:val="32"/>
          <w:szCs w:val="32"/>
        </w:rPr>
        <w:t>年拟竣工投产项目</w:t>
      </w:r>
      <w:r>
        <w:rPr>
          <w:rFonts w:ascii="方正仿宋简体" w:eastAsia="方正仿宋简体"/>
          <w:sz w:val="32"/>
          <w:szCs w:val="32"/>
        </w:rPr>
        <w:t>10</w:t>
      </w:r>
      <w:r>
        <w:rPr>
          <w:rFonts w:hint="eastAsia" w:ascii="方正仿宋简体" w:eastAsia="方正仿宋简体"/>
          <w:sz w:val="32"/>
          <w:szCs w:val="32"/>
        </w:rPr>
        <w:t>个，计划总投资</w:t>
      </w:r>
      <w:r>
        <w:rPr>
          <w:rFonts w:ascii="方正仿宋简体" w:eastAsia="方正仿宋简体"/>
          <w:sz w:val="32"/>
          <w:szCs w:val="32"/>
        </w:rPr>
        <w:t>21.33</w:t>
      </w:r>
      <w:r>
        <w:rPr>
          <w:rFonts w:hint="eastAsia" w:ascii="方正仿宋简体" w:eastAsia="方正仿宋简体"/>
          <w:sz w:val="32"/>
          <w:szCs w:val="32"/>
        </w:rPr>
        <w:t>亿元，其中：</w:t>
      </w:r>
      <w:r>
        <w:rPr>
          <w:rFonts w:ascii="方正仿宋简体" w:eastAsia="方正仿宋简体"/>
          <w:sz w:val="32"/>
          <w:szCs w:val="32"/>
        </w:rPr>
        <w:t>2016</w:t>
      </w:r>
      <w:r>
        <w:rPr>
          <w:rFonts w:hint="eastAsia" w:ascii="方正仿宋简体" w:eastAsia="方正仿宋简体"/>
          <w:sz w:val="32"/>
          <w:szCs w:val="32"/>
        </w:rPr>
        <w:t>年实现投资</w:t>
      </w:r>
      <w:r>
        <w:rPr>
          <w:rFonts w:ascii="方正仿宋简体" w:eastAsia="方正仿宋简体"/>
          <w:sz w:val="32"/>
          <w:szCs w:val="32"/>
        </w:rPr>
        <w:t>9.4</w:t>
      </w:r>
      <w:r>
        <w:rPr>
          <w:rFonts w:hint="eastAsia" w:ascii="方正仿宋简体" w:eastAsia="方正仿宋简体"/>
          <w:sz w:val="32"/>
          <w:szCs w:val="32"/>
        </w:rPr>
        <w:t>亿元，可新增销售收入</w:t>
      </w:r>
      <w:r>
        <w:rPr>
          <w:rFonts w:ascii="方正仿宋简体" w:eastAsia="方正仿宋简体"/>
          <w:sz w:val="32"/>
          <w:szCs w:val="32"/>
        </w:rPr>
        <w:t>17.07</w:t>
      </w:r>
      <w:r>
        <w:rPr>
          <w:rFonts w:hint="eastAsia" w:ascii="方正仿宋简体" w:eastAsia="方正仿宋简体"/>
          <w:sz w:val="32"/>
          <w:szCs w:val="32"/>
        </w:rPr>
        <w:t>亿元。其中，浓缩果汁生产线建设项目正在搭建钢结构，山葵食品加工和快消食品生产项目正在进行场平，海鹏技改项目正在购置部分设备，家具生产基地项目正在完善施工图设计，兰渝铁路广元牵引站</w:t>
      </w:r>
      <w:r>
        <w:rPr>
          <w:rFonts w:ascii="方正仿宋简体" w:eastAsia="方正仿宋简体"/>
          <w:sz w:val="32"/>
          <w:szCs w:val="32"/>
        </w:rPr>
        <w:t>220kv</w:t>
      </w:r>
      <w:r>
        <w:rPr>
          <w:rFonts w:hint="eastAsia" w:ascii="方正仿宋简体" w:eastAsia="方正仿宋简体"/>
          <w:sz w:val="32"/>
          <w:szCs w:val="32"/>
        </w:rPr>
        <w:t>供电工程正在安装输电线路，生活垃圾焚烧发电项目正在进行相关附属设施建设，大唐风电望江坪风电场建设项目正在修建进场道路，蜀粮米业异地迁建扩能和年产</w:t>
      </w:r>
      <w:r>
        <w:rPr>
          <w:rFonts w:ascii="方正仿宋简体" w:eastAsia="方正仿宋简体"/>
          <w:sz w:val="32"/>
          <w:szCs w:val="32"/>
        </w:rPr>
        <w:t>5</w:t>
      </w:r>
      <w:r>
        <w:rPr>
          <w:rFonts w:hint="eastAsia" w:ascii="方正仿宋简体" w:eastAsia="方正仿宋简体"/>
          <w:sz w:val="32"/>
          <w:szCs w:val="32"/>
        </w:rPr>
        <w:t>万立方米防火改性材料项目正在进行主体修建。</w:t>
      </w:r>
    </w:p>
    <w:p>
      <w:pPr>
        <w:spacing w:line="576" w:lineRule="exact"/>
        <w:ind w:firstLine="640" w:firstLineChars="200"/>
        <w:rPr>
          <w:rFonts w:ascii="方正仿宋简体" w:eastAsia="方正仿宋简体"/>
          <w:sz w:val="32"/>
          <w:szCs w:val="32"/>
        </w:rPr>
      </w:pPr>
    </w:p>
    <w:p>
      <w:pPr>
        <w:spacing w:line="576" w:lineRule="exact"/>
        <w:ind w:firstLine="640" w:firstLineChars="200"/>
        <w:rPr>
          <w:rFonts w:ascii="方正仿宋简体" w:eastAsia="方正仿宋简体"/>
          <w:sz w:val="32"/>
          <w:szCs w:val="32"/>
        </w:rPr>
      </w:pPr>
      <w:r>
        <w:rPr>
          <w:rFonts w:hint="eastAsia" w:ascii="方正仿宋简体" w:eastAsia="方正仿宋简体"/>
          <w:sz w:val="32"/>
          <w:szCs w:val="32"/>
        </w:rPr>
        <w:t>附件：</w:t>
      </w:r>
      <w:r>
        <w:rPr>
          <w:rFonts w:ascii="方正仿宋简体" w:eastAsia="方正仿宋简体"/>
          <w:sz w:val="32"/>
          <w:szCs w:val="32"/>
        </w:rPr>
        <w:t>1</w:t>
      </w:r>
      <w:r>
        <w:rPr>
          <w:rFonts w:hint="eastAsia" w:ascii="方正仿宋简体" w:eastAsia="方正仿宋简体"/>
          <w:sz w:val="32"/>
          <w:szCs w:val="32"/>
        </w:rPr>
        <w:t>．广元市利州区“十三五”规划重点项目一览表</w:t>
      </w:r>
    </w:p>
    <w:p>
      <w:pPr>
        <w:spacing w:line="576" w:lineRule="exact"/>
        <w:ind w:left="1918" w:leftChars="761" w:hanging="320" w:hangingChars="1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．广元市利州区</w:t>
      </w:r>
      <w:r>
        <w:rPr>
          <w:rFonts w:ascii="方正仿宋简体" w:eastAsia="方正仿宋简体"/>
          <w:sz w:val="32"/>
          <w:szCs w:val="32"/>
        </w:rPr>
        <w:t>2016-2017</w:t>
      </w:r>
      <w:r>
        <w:rPr>
          <w:rFonts w:hint="eastAsia" w:ascii="方正仿宋简体" w:eastAsia="方正仿宋简体"/>
          <w:sz w:val="32"/>
          <w:szCs w:val="32"/>
        </w:rPr>
        <w:t>年拟开工重点项目情况一览表</w:t>
      </w:r>
    </w:p>
    <w:p>
      <w:pPr>
        <w:spacing w:line="576" w:lineRule="exact"/>
        <w:ind w:left="1918" w:leftChars="761" w:hanging="320" w:hangingChars="100"/>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bCs/>
          <w:sz w:val="32"/>
          <w:szCs w:val="32"/>
        </w:rPr>
        <w:t>2016</w:t>
      </w:r>
      <w:r>
        <w:rPr>
          <w:rFonts w:hint="eastAsia" w:ascii="方正仿宋简体" w:eastAsia="方正仿宋简体"/>
          <w:bCs/>
          <w:sz w:val="32"/>
          <w:szCs w:val="32"/>
        </w:rPr>
        <w:t>年重点工业及技术改造项目摸底表</w:t>
      </w:r>
    </w:p>
    <w:p>
      <w:pPr>
        <w:spacing w:line="576" w:lineRule="exact"/>
        <w:rPr>
          <w:rFonts w:ascii="方正仿宋简体" w:eastAsia="方正仿宋简体"/>
          <w:sz w:val="32"/>
          <w:szCs w:val="32"/>
        </w:rPr>
        <w:sectPr>
          <w:headerReference r:id="rId3" w:type="default"/>
          <w:footerReference r:id="rId4" w:type="default"/>
          <w:footerReference r:id="rId5" w:type="even"/>
          <w:pgSz w:w="11907" w:h="16840"/>
          <w:pgMar w:top="2098" w:right="1531" w:bottom="1985" w:left="1531" w:header="851" w:footer="1588" w:gutter="0"/>
          <w:cols w:space="425" w:num="1"/>
          <w:docGrid w:type="lines" w:linePitch="312" w:charSpace="0"/>
        </w:sectPr>
      </w:pPr>
    </w:p>
    <w:p>
      <w:pPr>
        <w:spacing w:line="576" w:lineRule="exact"/>
        <w:rPr>
          <w:rFonts w:ascii="方正黑体简体" w:hAnsi="宋体" w:eastAsia="方正黑体简体" w:cs="宋体"/>
          <w:kern w:val="0"/>
          <w:sz w:val="44"/>
          <w:szCs w:val="44"/>
        </w:rPr>
      </w:pPr>
      <w:r>
        <w:rPr>
          <w:rFonts w:hint="eastAsia" w:ascii="方正黑体简体" w:eastAsia="方正黑体简体"/>
          <w:sz w:val="32"/>
          <w:szCs w:val="32"/>
        </w:rPr>
        <w:t>附件１</w:t>
      </w:r>
    </w:p>
    <w:p>
      <w:pPr>
        <w:spacing w:line="576" w:lineRule="exact"/>
        <w:jc w:val="center"/>
        <w:rPr>
          <w:rFonts w:ascii="方正小标宋简体" w:eastAsia="方正小标宋简体"/>
          <w:sz w:val="44"/>
          <w:szCs w:val="44"/>
        </w:rPr>
      </w:pPr>
      <w:r>
        <w:rPr>
          <w:rFonts w:hint="eastAsia" w:ascii="方正小标宋简体" w:hAnsi="宋体" w:eastAsia="方正小标宋简体" w:cs="宋体"/>
          <w:kern w:val="0"/>
          <w:sz w:val="44"/>
          <w:szCs w:val="44"/>
        </w:rPr>
        <w:t>广元市利州区“十三五”规划重点项目一览表</w:t>
      </w:r>
    </w:p>
    <w:tbl>
      <w:tblPr>
        <w:tblStyle w:val="6"/>
        <w:tblW w:w="14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898"/>
        <w:gridCol w:w="3653"/>
        <w:gridCol w:w="773"/>
        <w:gridCol w:w="1361"/>
        <w:gridCol w:w="745"/>
        <w:gridCol w:w="960"/>
        <w:gridCol w:w="1239"/>
        <w:gridCol w:w="1155"/>
        <w:gridCol w:w="84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520"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序号</w:t>
            </w:r>
          </w:p>
        </w:tc>
        <w:tc>
          <w:tcPr>
            <w:tcW w:w="1898" w:type="dxa"/>
            <w:vAlign w:val="center"/>
          </w:tcPr>
          <w:p>
            <w:pPr>
              <w:widowControl/>
              <w:spacing w:line="300" w:lineRule="exact"/>
              <w:jc w:val="center"/>
              <w:rPr>
                <w:rFonts w:ascii="宋体" w:cs="宋体"/>
                <w:kern w:val="0"/>
                <w:sz w:val="22"/>
              </w:rPr>
            </w:pPr>
            <w:r>
              <w:rPr>
                <w:rFonts w:hint="eastAsia" w:ascii="宋体" w:hAnsi="宋体" w:cs="宋体"/>
                <w:kern w:val="0"/>
                <w:sz w:val="22"/>
              </w:rPr>
              <w:t>项目名称</w:t>
            </w:r>
          </w:p>
        </w:tc>
        <w:tc>
          <w:tcPr>
            <w:tcW w:w="365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建设内容及规模</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建设性质</w:t>
            </w:r>
          </w:p>
        </w:tc>
        <w:tc>
          <w:tcPr>
            <w:tcW w:w="1361" w:type="dxa"/>
            <w:vAlign w:val="center"/>
          </w:tcPr>
          <w:p>
            <w:pPr>
              <w:widowControl/>
              <w:spacing w:line="300" w:lineRule="exact"/>
              <w:jc w:val="center"/>
              <w:rPr>
                <w:rFonts w:ascii="宋体" w:cs="宋体"/>
                <w:kern w:val="0"/>
                <w:sz w:val="22"/>
              </w:rPr>
            </w:pPr>
            <w:r>
              <w:rPr>
                <w:rFonts w:hint="eastAsia" w:ascii="宋体" w:hAnsi="宋体" w:cs="宋体"/>
                <w:kern w:val="0"/>
                <w:sz w:val="22"/>
              </w:rPr>
              <w:t>建设年限</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建设地址</w:t>
            </w:r>
          </w:p>
        </w:tc>
        <w:tc>
          <w:tcPr>
            <w:tcW w:w="960" w:type="dxa"/>
            <w:vAlign w:val="center"/>
          </w:tcPr>
          <w:p>
            <w:pPr>
              <w:widowControl/>
              <w:spacing w:line="300" w:lineRule="exact"/>
              <w:jc w:val="center"/>
              <w:rPr>
                <w:rFonts w:ascii="宋体" w:cs="宋体"/>
                <w:kern w:val="0"/>
                <w:sz w:val="22"/>
              </w:rPr>
            </w:pPr>
            <w:r>
              <w:rPr>
                <w:rFonts w:hint="eastAsia" w:ascii="宋体" w:hAnsi="宋体" w:cs="宋体"/>
                <w:kern w:val="0"/>
                <w:sz w:val="22"/>
              </w:rPr>
              <w:t>估算总投资</w:t>
            </w:r>
          </w:p>
        </w:tc>
        <w:tc>
          <w:tcPr>
            <w:tcW w:w="1239" w:type="dxa"/>
            <w:vAlign w:val="center"/>
          </w:tcPr>
          <w:p>
            <w:pPr>
              <w:widowControl/>
              <w:spacing w:line="300" w:lineRule="exact"/>
              <w:jc w:val="center"/>
              <w:rPr>
                <w:rFonts w:ascii="宋体" w:cs="宋体"/>
                <w:kern w:val="0"/>
                <w:sz w:val="22"/>
              </w:rPr>
            </w:pPr>
            <w:r>
              <w:rPr>
                <w:rFonts w:hint="eastAsia" w:ascii="宋体" w:hAnsi="宋体" w:cs="宋体"/>
                <w:kern w:val="0"/>
                <w:sz w:val="22"/>
              </w:rPr>
              <w:t>截止</w:t>
            </w:r>
            <w:r>
              <w:rPr>
                <w:rFonts w:ascii="宋体" w:hAnsi="宋体" w:cs="宋体"/>
                <w:kern w:val="0"/>
                <w:sz w:val="22"/>
              </w:rPr>
              <w:t>2015</w:t>
            </w:r>
            <w:r>
              <w:rPr>
                <w:rFonts w:hint="eastAsia" w:ascii="宋体" w:hAnsi="宋体" w:cs="宋体"/>
                <w:kern w:val="0"/>
                <w:sz w:val="22"/>
              </w:rPr>
              <w:t>年底预计完成投资</w:t>
            </w:r>
          </w:p>
        </w:tc>
        <w:tc>
          <w:tcPr>
            <w:tcW w:w="1155" w:type="dxa"/>
            <w:vAlign w:val="center"/>
          </w:tcPr>
          <w:p>
            <w:pPr>
              <w:widowControl/>
              <w:spacing w:line="300" w:lineRule="exact"/>
              <w:jc w:val="center"/>
              <w:rPr>
                <w:rFonts w:ascii="宋体" w:cs="宋体"/>
                <w:kern w:val="0"/>
                <w:sz w:val="22"/>
              </w:rPr>
            </w:pPr>
            <w:r>
              <w:rPr>
                <w:rFonts w:hint="eastAsia" w:ascii="宋体" w:hAnsi="宋体" w:cs="宋体"/>
                <w:kern w:val="0"/>
                <w:sz w:val="22"/>
                <w:lang w:eastAsia="zh-CN"/>
              </w:rPr>
              <w:t>“十三五”规划</w:t>
            </w:r>
            <w:r>
              <w:rPr>
                <w:rFonts w:hint="eastAsia" w:ascii="宋体" w:hAnsi="宋体" w:cs="宋体"/>
                <w:kern w:val="0"/>
                <w:sz w:val="22"/>
              </w:rPr>
              <w:t>投资</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投资性质</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业主单位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509" w:type="dxa"/>
            <w:gridSpan w:val="11"/>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一、竣工投产投批次项目　　　　　工业项目</w:t>
            </w:r>
            <w:r>
              <w:rPr>
                <w:rFonts w:ascii="宋体" w:hAnsi="宋体" w:cs="宋体"/>
                <w:kern w:val="0"/>
                <w:sz w:val="22"/>
              </w:rPr>
              <w:t>25</w:t>
            </w:r>
            <w:r>
              <w:rPr>
                <w:rFonts w:hint="eastAsia" w:ascii="宋体" w:hAnsi="宋体" w:cs="宋体"/>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20" w:type="dxa"/>
            <w:shd w:val="clear" w:color="auto" w:fill="FFFFFF"/>
            <w:vAlign w:val="center"/>
          </w:tcPr>
          <w:p>
            <w:pPr>
              <w:widowControl/>
              <w:spacing w:line="300" w:lineRule="exact"/>
              <w:jc w:val="center"/>
              <w:rPr>
                <w:rFonts w:ascii="宋体" w:hAnsi="宋体" w:cs="宋体"/>
                <w:kern w:val="0"/>
                <w:sz w:val="22"/>
              </w:rPr>
            </w:pPr>
            <w:r>
              <w:rPr>
                <w:rFonts w:ascii="宋体" w:hAnsi="宋体" w:cs="宋体"/>
                <w:kern w:val="0"/>
                <w:sz w:val="22"/>
              </w:rPr>
              <w:t>1</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山葵食品加工项目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新建山葵咀嚼片保健食品、美容面膜、挂面、腌菜生产线</w:t>
            </w:r>
            <w:r>
              <w:rPr>
                <w:rFonts w:ascii="宋体" w:hAnsi="宋体" w:cs="宋体"/>
                <w:color w:val="000000"/>
                <w:kern w:val="0"/>
                <w:sz w:val="22"/>
              </w:rPr>
              <w:t>4</w:t>
            </w:r>
            <w:r>
              <w:rPr>
                <w:rFonts w:hint="eastAsia" w:ascii="宋体" w:hAnsi="宋体" w:cs="宋体"/>
                <w:color w:val="000000"/>
                <w:kern w:val="0"/>
                <w:sz w:val="22"/>
              </w:rPr>
              <w:t>条，总面积</w:t>
            </w:r>
            <w:r>
              <w:rPr>
                <w:rFonts w:ascii="宋体" w:hAnsi="宋体" w:cs="宋体"/>
                <w:color w:val="000000"/>
                <w:kern w:val="0"/>
                <w:sz w:val="22"/>
              </w:rPr>
              <w:t>34000</w:t>
            </w:r>
            <w:r>
              <w:rPr>
                <w:rFonts w:hint="eastAsia" w:ascii="宋体" w:hAnsi="宋体" w:cs="宋体"/>
                <w:color w:val="000000"/>
                <w:kern w:val="0"/>
                <w:sz w:val="22"/>
              </w:rPr>
              <w:t>平方米。</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利州区荣山镇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12000</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1000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11000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广元玉振农业开发有限公司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浓缩果汁生产线建设项目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占地</w:t>
            </w:r>
            <w:r>
              <w:rPr>
                <w:rFonts w:ascii="宋体" w:hAnsi="宋体" w:cs="宋体"/>
                <w:kern w:val="0"/>
                <w:sz w:val="22"/>
              </w:rPr>
              <w:t>20</w:t>
            </w:r>
            <w:r>
              <w:rPr>
                <w:rFonts w:hint="eastAsia" w:ascii="宋体" w:hAnsi="宋体" w:cs="宋体"/>
                <w:kern w:val="0"/>
                <w:sz w:val="22"/>
              </w:rPr>
              <w:t>亩，新建厂房</w:t>
            </w:r>
            <w:r>
              <w:rPr>
                <w:rFonts w:ascii="宋体" w:hAnsi="宋体" w:cs="宋体"/>
                <w:kern w:val="0"/>
                <w:sz w:val="22"/>
              </w:rPr>
              <w:t>7000</w:t>
            </w:r>
            <w:r>
              <w:rPr>
                <w:rFonts w:hint="eastAsia" w:ascii="宋体" w:hAnsi="宋体" w:cs="宋体"/>
                <w:kern w:val="0"/>
                <w:sz w:val="22"/>
              </w:rPr>
              <w:t>㎡，其中设备布局</w:t>
            </w:r>
            <w:r>
              <w:rPr>
                <w:rFonts w:ascii="宋体" w:hAnsi="宋体" w:cs="宋体"/>
                <w:kern w:val="0"/>
                <w:sz w:val="22"/>
              </w:rPr>
              <w:t>3000</w:t>
            </w:r>
            <w:r>
              <w:rPr>
                <w:rFonts w:hint="eastAsia" w:ascii="宋体" w:hAnsi="宋体" w:cs="宋体"/>
                <w:kern w:val="0"/>
                <w:sz w:val="22"/>
              </w:rPr>
              <w:t>㎡，冷库</w:t>
            </w:r>
            <w:r>
              <w:rPr>
                <w:rFonts w:ascii="宋体" w:hAnsi="宋体" w:cs="宋体"/>
                <w:kern w:val="0"/>
                <w:sz w:val="22"/>
              </w:rPr>
              <w:t>1500</w:t>
            </w:r>
            <w:r>
              <w:rPr>
                <w:rFonts w:hint="eastAsia" w:ascii="宋体" w:hAnsi="宋体" w:cs="宋体"/>
                <w:kern w:val="0"/>
                <w:sz w:val="22"/>
              </w:rPr>
              <w:t>㎡，原辅材料库</w:t>
            </w:r>
            <w:r>
              <w:rPr>
                <w:rFonts w:ascii="宋体" w:hAnsi="宋体" w:cs="宋体"/>
                <w:kern w:val="0"/>
                <w:sz w:val="22"/>
              </w:rPr>
              <w:t>1000</w:t>
            </w:r>
            <w:r>
              <w:rPr>
                <w:rFonts w:hint="eastAsia" w:ascii="宋体" w:hAnsi="宋体" w:cs="宋体"/>
                <w:kern w:val="0"/>
                <w:sz w:val="22"/>
              </w:rPr>
              <w:t>㎡，成品库</w:t>
            </w:r>
            <w:r>
              <w:rPr>
                <w:rFonts w:ascii="宋体" w:hAnsi="宋体" w:cs="宋体"/>
                <w:kern w:val="0"/>
                <w:sz w:val="22"/>
              </w:rPr>
              <w:t>1500</w:t>
            </w:r>
            <w:r>
              <w:rPr>
                <w:rFonts w:hint="eastAsia" w:ascii="宋体" w:hAnsi="宋体" w:cs="宋体"/>
                <w:kern w:val="0"/>
                <w:sz w:val="22"/>
              </w:rPr>
              <w:t>㎡。涵盖鲜果清洗、打浆、榨汁、粗滤、调配、均质、加热、装罐、密封、杀菌、冷却的工艺流程，生产设备采用德国克朗斯整条流水线，形成年产浓缩果汁约</w:t>
            </w:r>
            <w:r>
              <w:rPr>
                <w:rFonts w:ascii="宋体" w:hAnsi="宋体" w:cs="宋体"/>
                <w:kern w:val="0"/>
                <w:sz w:val="22"/>
              </w:rPr>
              <w:t>3000</w:t>
            </w:r>
            <w:r>
              <w:rPr>
                <w:rFonts w:hint="eastAsia" w:ascii="宋体" w:hAnsi="宋体" w:cs="宋体"/>
                <w:kern w:val="0"/>
                <w:sz w:val="22"/>
              </w:rPr>
              <w:t>吨。</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利州区荣山镇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22000</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8000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13500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广元市鸿皇圣世食品有限公司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3</w:t>
            </w:r>
          </w:p>
        </w:tc>
        <w:tc>
          <w:tcPr>
            <w:tcW w:w="1898" w:type="dxa"/>
            <w:vAlign w:val="center"/>
          </w:tcPr>
          <w:p>
            <w:pPr>
              <w:widowControl/>
              <w:spacing w:line="300" w:lineRule="exact"/>
              <w:rPr>
                <w:rFonts w:ascii="宋体" w:cs="宋体"/>
                <w:color w:val="000000"/>
                <w:kern w:val="0"/>
                <w:sz w:val="22"/>
              </w:rPr>
            </w:pPr>
            <w:r>
              <w:rPr>
                <w:rFonts w:hint="eastAsia" w:ascii="宋体" w:hAnsi="宋体" w:cs="宋体"/>
                <w:color w:val="000000"/>
                <w:kern w:val="0"/>
                <w:sz w:val="22"/>
              </w:rPr>
              <w:t>电器产业园区（二期）电器产业化项目</w:t>
            </w:r>
          </w:p>
        </w:tc>
        <w:tc>
          <w:tcPr>
            <w:tcW w:w="3653" w:type="dxa"/>
            <w:vAlign w:val="center"/>
          </w:tcPr>
          <w:p>
            <w:pPr>
              <w:widowControl/>
              <w:spacing w:line="300" w:lineRule="exact"/>
              <w:rPr>
                <w:rFonts w:ascii="宋体" w:cs="宋体"/>
                <w:color w:val="000000"/>
                <w:kern w:val="0"/>
                <w:sz w:val="22"/>
              </w:rPr>
            </w:pPr>
            <w:r>
              <w:rPr>
                <w:rFonts w:hint="eastAsia" w:ascii="宋体" w:hAnsi="宋体" w:cs="宋体"/>
                <w:color w:val="000000"/>
                <w:kern w:val="0"/>
                <w:sz w:val="22"/>
              </w:rPr>
              <w:t>计划新征土地</w:t>
            </w:r>
            <w:r>
              <w:rPr>
                <w:rFonts w:ascii="宋体" w:hAnsi="宋体" w:cs="宋体"/>
                <w:color w:val="000000"/>
                <w:kern w:val="0"/>
                <w:sz w:val="22"/>
              </w:rPr>
              <w:t>75</w:t>
            </w:r>
            <w:r>
              <w:rPr>
                <w:rFonts w:hint="eastAsia" w:ascii="宋体" w:hAnsi="宋体" w:cs="宋体"/>
                <w:color w:val="000000"/>
                <w:kern w:val="0"/>
                <w:sz w:val="22"/>
              </w:rPr>
              <w:t>亩，修建厂房及配套设施</w:t>
            </w:r>
            <w:r>
              <w:rPr>
                <w:rFonts w:ascii="宋体" w:hAnsi="宋体" w:cs="宋体"/>
                <w:color w:val="000000"/>
                <w:kern w:val="0"/>
                <w:sz w:val="22"/>
              </w:rPr>
              <w:t>35000</w:t>
            </w:r>
            <w:r>
              <w:rPr>
                <w:rFonts w:hint="eastAsia" w:ascii="宋体" w:hAnsi="宋体" w:cs="宋体"/>
                <w:color w:val="000000"/>
                <w:kern w:val="0"/>
                <w:sz w:val="22"/>
              </w:rPr>
              <w:t>平方米；修建厂区道路</w:t>
            </w:r>
            <w:r>
              <w:rPr>
                <w:rFonts w:ascii="宋体" w:hAnsi="宋体" w:cs="宋体"/>
                <w:color w:val="000000"/>
                <w:kern w:val="0"/>
                <w:sz w:val="22"/>
              </w:rPr>
              <w:t>3</w:t>
            </w:r>
            <w:r>
              <w:rPr>
                <w:rFonts w:hint="eastAsia" w:ascii="宋体" w:hAnsi="宋体" w:cs="宋体"/>
                <w:color w:val="000000"/>
                <w:kern w:val="0"/>
                <w:sz w:val="22"/>
              </w:rPr>
              <w:t>公里；建非晶配电生产线；微波器件装配生产线、热处理专线、环境实验室；玻璃钢生产线；复合材料生产线。形成年生产先进复合材料应用产品</w:t>
            </w:r>
            <w:r>
              <w:rPr>
                <w:rFonts w:ascii="宋体" w:hAnsi="宋体" w:cs="宋体"/>
                <w:color w:val="000000"/>
                <w:kern w:val="0"/>
                <w:sz w:val="22"/>
              </w:rPr>
              <w:t>10000</w:t>
            </w:r>
            <w:r>
              <w:rPr>
                <w:rFonts w:hint="eastAsia" w:ascii="宋体" w:hAnsi="宋体" w:cs="宋体"/>
                <w:color w:val="000000"/>
                <w:kern w:val="0"/>
                <w:sz w:val="22"/>
              </w:rPr>
              <w:t>套、非晶电力变压器</w:t>
            </w:r>
            <w:r>
              <w:rPr>
                <w:rFonts w:ascii="宋体" w:hAnsi="宋体" w:cs="宋体"/>
                <w:color w:val="000000"/>
                <w:kern w:val="0"/>
                <w:sz w:val="22"/>
              </w:rPr>
              <w:t>10000</w:t>
            </w:r>
            <w:r>
              <w:rPr>
                <w:rFonts w:hint="eastAsia" w:ascii="宋体" w:hAnsi="宋体" w:cs="宋体"/>
                <w:color w:val="000000"/>
                <w:kern w:val="0"/>
                <w:sz w:val="22"/>
              </w:rPr>
              <w:t>台、非晶配电铁芯</w:t>
            </w:r>
            <w:r>
              <w:rPr>
                <w:rFonts w:ascii="宋体" w:hAnsi="宋体" w:cs="宋体"/>
                <w:color w:val="000000"/>
                <w:kern w:val="0"/>
                <w:sz w:val="22"/>
              </w:rPr>
              <w:t>8000</w:t>
            </w:r>
            <w:r>
              <w:rPr>
                <w:rFonts w:hint="eastAsia" w:ascii="宋体" w:hAnsi="宋体" w:cs="宋体"/>
                <w:color w:val="000000"/>
                <w:kern w:val="0"/>
                <w:sz w:val="22"/>
              </w:rPr>
              <w:t>吨的生产能力。</w:t>
            </w:r>
          </w:p>
        </w:tc>
        <w:tc>
          <w:tcPr>
            <w:tcW w:w="773" w:type="dxa"/>
            <w:vAlign w:val="center"/>
          </w:tcPr>
          <w:p>
            <w:pPr>
              <w:widowControl/>
              <w:spacing w:line="300" w:lineRule="exact"/>
              <w:jc w:val="center"/>
              <w:rPr>
                <w:rFonts w:ascii="宋体" w:cs="宋体"/>
                <w:color w:val="000000"/>
                <w:kern w:val="0"/>
                <w:sz w:val="22"/>
              </w:rPr>
            </w:pPr>
            <w:r>
              <w:rPr>
                <w:rFonts w:hint="eastAsia" w:ascii="宋体" w:hAnsi="宋体" w:cs="宋体"/>
                <w:color w:val="000000"/>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2015-2017</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利州区东坝街道</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19808</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14200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5608</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零八一电子集团四川力源电子有限公司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4</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利州区生活垃圾焚烧发电项目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新建日处理生活垃圾</w:t>
            </w:r>
            <w:r>
              <w:rPr>
                <w:rFonts w:ascii="宋体" w:hAnsi="宋体" w:cs="宋体"/>
                <w:kern w:val="0"/>
                <w:sz w:val="22"/>
              </w:rPr>
              <w:t>1050</w:t>
            </w:r>
            <w:r>
              <w:rPr>
                <w:rFonts w:hint="eastAsia" w:ascii="宋体" w:hAnsi="宋体" w:cs="宋体"/>
                <w:kern w:val="0"/>
                <w:sz w:val="22"/>
              </w:rPr>
              <w:t>吨发电厂一座，其中一期工程日处理</w:t>
            </w:r>
            <w:r>
              <w:rPr>
                <w:rFonts w:ascii="宋体" w:hAnsi="宋体" w:cs="宋体"/>
                <w:kern w:val="0"/>
                <w:sz w:val="22"/>
              </w:rPr>
              <w:t>700</w:t>
            </w:r>
            <w:r>
              <w:rPr>
                <w:rFonts w:hint="eastAsia" w:ascii="宋体" w:hAnsi="宋体" w:cs="宋体"/>
                <w:kern w:val="0"/>
                <w:sz w:val="22"/>
              </w:rPr>
              <w:t>吨，二期工程日处理</w:t>
            </w:r>
            <w:r>
              <w:rPr>
                <w:rFonts w:ascii="宋体" w:hAnsi="宋体" w:cs="宋体"/>
                <w:kern w:val="0"/>
                <w:sz w:val="22"/>
              </w:rPr>
              <w:t>350</w:t>
            </w:r>
            <w:r>
              <w:rPr>
                <w:rFonts w:hint="eastAsia" w:ascii="宋体" w:hAnsi="宋体" w:cs="宋体"/>
                <w:kern w:val="0"/>
                <w:sz w:val="22"/>
              </w:rPr>
              <w:t>吨。</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盘龙镇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39550</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13150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26400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广元博能再生能源有限公司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5</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猕猴桃果汁饮料及植物蛋白饮料生产加工项目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用地</w:t>
            </w:r>
            <w:r>
              <w:rPr>
                <w:rFonts w:ascii="宋体" w:hAnsi="宋体" w:cs="宋体"/>
                <w:kern w:val="0"/>
                <w:sz w:val="22"/>
              </w:rPr>
              <w:t>20</w:t>
            </w:r>
            <w:r>
              <w:rPr>
                <w:rFonts w:hint="eastAsia" w:ascii="宋体" w:hAnsi="宋体" w:cs="宋体"/>
                <w:kern w:val="0"/>
                <w:sz w:val="22"/>
              </w:rPr>
              <w:t>亩，新建猕猴桃果汁饮料、植物蛋白饮料等</w:t>
            </w:r>
            <w:r>
              <w:rPr>
                <w:rFonts w:ascii="宋体" w:hAnsi="宋体" w:cs="宋体"/>
                <w:kern w:val="0"/>
                <w:sz w:val="22"/>
              </w:rPr>
              <w:t>4</w:t>
            </w:r>
            <w:r>
              <w:rPr>
                <w:rFonts w:hint="eastAsia" w:ascii="宋体" w:hAnsi="宋体" w:cs="宋体"/>
                <w:kern w:val="0"/>
                <w:sz w:val="22"/>
              </w:rPr>
              <w:t>条生产线。主要建设内容有生产车间、办公展示厅、职工倒班房、仓储和冻库以及道路绿化等附属设施配套工程。</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2015.6-2016.6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利州区大石镇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23000</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11000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22000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贵州世博科技有限公司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6</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大唐风电望江坪风电场建设项目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建成装机</w:t>
            </w:r>
            <w:r>
              <w:rPr>
                <w:rFonts w:ascii="宋体" w:hAnsi="宋体" w:cs="宋体"/>
                <w:kern w:val="0"/>
                <w:sz w:val="22"/>
              </w:rPr>
              <w:t>50MW</w:t>
            </w:r>
            <w:r>
              <w:rPr>
                <w:rFonts w:hint="eastAsia" w:ascii="宋体" w:hAnsi="宋体" w:cs="宋体"/>
                <w:kern w:val="0"/>
                <w:sz w:val="22"/>
              </w:rPr>
              <w:t>的风电站。</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利州区工农镇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46206</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26206</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大唐风电集团广元有限公司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7</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年产</w:t>
            </w:r>
            <w:r>
              <w:rPr>
                <w:rFonts w:ascii="宋体" w:hAnsi="宋体" w:cs="宋体"/>
                <w:kern w:val="0"/>
                <w:sz w:val="22"/>
              </w:rPr>
              <w:t>20000</w:t>
            </w:r>
            <w:r>
              <w:rPr>
                <w:rFonts w:hint="eastAsia" w:ascii="宋体" w:hAnsi="宋体" w:cs="宋体"/>
                <w:kern w:val="0"/>
                <w:sz w:val="22"/>
              </w:rPr>
              <w:t>公斤肝素钠生产线技改项目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改造肝素钠生产线</w:t>
            </w:r>
            <w:r>
              <w:rPr>
                <w:rFonts w:ascii="宋体" w:hAnsi="宋体" w:cs="宋体"/>
                <w:kern w:val="0"/>
                <w:sz w:val="22"/>
              </w:rPr>
              <w:t>2</w:t>
            </w:r>
            <w:r>
              <w:rPr>
                <w:rFonts w:hint="eastAsia" w:ascii="宋体" w:hAnsi="宋体" w:cs="宋体"/>
                <w:kern w:val="0"/>
                <w:sz w:val="22"/>
              </w:rPr>
              <w:t>条，新建肝素钠生产线</w:t>
            </w:r>
            <w:r>
              <w:rPr>
                <w:rFonts w:ascii="宋体" w:hAnsi="宋体" w:cs="宋体"/>
                <w:kern w:val="0"/>
                <w:sz w:val="22"/>
              </w:rPr>
              <w:t>2</w:t>
            </w:r>
            <w:r>
              <w:rPr>
                <w:rFonts w:hint="eastAsia" w:ascii="宋体" w:hAnsi="宋体" w:cs="宋体"/>
                <w:kern w:val="0"/>
                <w:sz w:val="22"/>
              </w:rPr>
              <w:t>条，购置酶解罐、发酵罐、净化过滤收集器等设备</w:t>
            </w:r>
            <w:r>
              <w:rPr>
                <w:rFonts w:ascii="宋体" w:hAnsi="宋体" w:cs="宋体"/>
                <w:kern w:val="0"/>
                <w:sz w:val="22"/>
              </w:rPr>
              <w:t>150</w:t>
            </w:r>
            <w:r>
              <w:rPr>
                <w:rFonts w:hint="eastAsia" w:ascii="宋体" w:hAnsi="宋体" w:cs="宋体"/>
                <w:kern w:val="0"/>
                <w:sz w:val="22"/>
              </w:rPr>
              <w:t>余台（套），实现年产肝素钠</w:t>
            </w:r>
            <w:r>
              <w:rPr>
                <w:rFonts w:ascii="宋体" w:hAnsi="宋体" w:cs="宋体"/>
                <w:kern w:val="0"/>
                <w:sz w:val="22"/>
              </w:rPr>
              <w:t>20000</w:t>
            </w:r>
            <w:r>
              <w:rPr>
                <w:rFonts w:hint="eastAsia" w:ascii="宋体" w:hAnsi="宋体" w:cs="宋体"/>
                <w:kern w:val="0"/>
                <w:sz w:val="22"/>
              </w:rPr>
              <w:t>公斤的生产能力，其中新增</w:t>
            </w:r>
            <w:r>
              <w:rPr>
                <w:rFonts w:ascii="宋体" w:hAnsi="宋体" w:cs="宋体"/>
                <w:kern w:val="0"/>
                <w:sz w:val="22"/>
              </w:rPr>
              <w:t>15000</w:t>
            </w:r>
            <w:r>
              <w:rPr>
                <w:rFonts w:hint="eastAsia" w:ascii="宋体" w:hAnsi="宋体" w:cs="宋体"/>
                <w:kern w:val="0"/>
                <w:sz w:val="22"/>
              </w:rPr>
              <w:t>公斤。</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利州区回龙河园区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21000</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5000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16000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8</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肠衣废液综合利用年产</w:t>
            </w:r>
            <w:r>
              <w:rPr>
                <w:rFonts w:ascii="宋体" w:hAnsi="宋体" w:cs="宋体"/>
                <w:kern w:val="0"/>
                <w:sz w:val="22"/>
              </w:rPr>
              <w:t>16.5</w:t>
            </w:r>
            <w:r>
              <w:rPr>
                <w:rFonts w:hint="eastAsia" w:ascii="宋体" w:hAnsi="宋体" w:cs="宋体"/>
                <w:kern w:val="0"/>
                <w:sz w:val="22"/>
              </w:rPr>
              <w:t>万吨肠膜蛋白粉生产线技改项目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改造原肠膜蛋白粉生产线</w:t>
            </w:r>
            <w:r>
              <w:rPr>
                <w:rFonts w:ascii="宋体" w:hAnsi="宋体" w:cs="宋体"/>
                <w:kern w:val="0"/>
                <w:sz w:val="22"/>
              </w:rPr>
              <w:t>1</w:t>
            </w:r>
            <w:r>
              <w:rPr>
                <w:rFonts w:hint="eastAsia" w:ascii="宋体" w:hAnsi="宋体" w:cs="宋体"/>
                <w:kern w:val="0"/>
                <w:sz w:val="22"/>
              </w:rPr>
              <w:t>条，新建肠膜蛋白粉标准化生产线</w:t>
            </w:r>
            <w:r>
              <w:rPr>
                <w:rFonts w:ascii="宋体" w:hAnsi="宋体" w:cs="宋体"/>
                <w:kern w:val="0"/>
                <w:sz w:val="22"/>
              </w:rPr>
              <w:t>6</w:t>
            </w:r>
            <w:r>
              <w:rPr>
                <w:rFonts w:hint="eastAsia" w:ascii="宋体" w:hAnsi="宋体" w:cs="宋体"/>
                <w:kern w:val="0"/>
                <w:sz w:val="22"/>
              </w:rPr>
              <w:t>条及其配套设施，新增建筑面积</w:t>
            </w:r>
            <w:r>
              <w:rPr>
                <w:rFonts w:ascii="宋体" w:hAnsi="宋体" w:cs="宋体"/>
                <w:kern w:val="0"/>
                <w:sz w:val="22"/>
              </w:rPr>
              <w:t>4800</w:t>
            </w:r>
            <w:r>
              <w:rPr>
                <w:rFonts w:hint="eastAsia" w:ascii="宋体" w:hAnsi="宋体" w:cs="宋体"/>
                <w:kern w:val="0"/>
                <w:sz w:val="22"/>
              </w:rPr>
              <w:t>平方米，购置三效浓缩系统、喷雾干燥、粉碎机、混合机等设备</w:t>
            </w:r>
            <w:r>
              <w:rPr>
                <w:rFonts w:ascii="宋体" w:hAnsi="宋体" w:cs="宋体"/>
                <w:kern w:val="0"/>
                <w:sz w:val="22"/>
              </w:rPr>
              <w:t>150</w:t>
            </w:r>
            <w:r>
              <w:rPr>
                <w:rFonts w:hint="eastAsia" w:ascii="宋体" w:hAnsi="宋体" w:cs="宋体"/>
                <w:kern w:val="0"/>
                <w:sz w:val="22"/>
              </w:rPr>
              <w:t>余台，实现年产</w:t>
            </w:r>
            <w:r>
              <w:rPr>
                <w:rFonts w:ascii="宋体" w:hAnsi="宋体" w:cs="宋体"/>
                <w:kern w:val="0"/>
                <w:sz w:val="22"/>
              </w:rPr>
              <w:t>16.5</w:t>
            </w:r>
            <w:r>
              <w:rPr>
                <w:rFonts w:hint="eastAsia" w:ascii="宋体" w:hAnsi="宋体" w:cs="宋体"/>
                <w:kern w:val="0"/>
                <w:sz w:val="22"/>
              </w:rPr>
              <w:t>万吨肠膜蛋白粉的生产能力。</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改扩建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利州区回龙河园区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20700</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16000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5000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广元市海鹏生物科技有限公司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9</w:t>
            </w:r>
          </w:p>
        </w:tc>
        <w:tc>
          <w:tcPr>
            <w:tcW w:w="1898" w:type="dxa"/>
            <w:vAlign w:val="center"/>
          </w:tcPr>
          <w:p>
            <w:pPr>
              <w:widowControl/>
              <w:spacing w:line="300" w:lineRule="exact"/>
              <w:rPr>
                <w:rFonts w:ascii="宋体" w:cs="宋体"/>
                <w:kern w:val="0"/>
                <w:sz w:val="22"/>
              </w:rPr>
            </w:pPr>
            <w:r>
              <w:rPr>
                <w:rFonts w:ascii="宋体" w:hAnsi="宋体" w:cs="宋体"/>
                <w:kern w:val="0"/>
                <w:sz w:val="22"/>
              </w:rPr>
              <w:t>10</w:t>
            </w:r>
            <w:r>
              <w:rPr>
                <w:rFonts w:hint="eastAsia" w:ascii="宋体" w:hAnsi="宋体" w:cs="宋体"/>
                <w:kern w:val="0"/>
                <w:sz w:val="22"/>
              </w:rPr>
              <w:t>万盏高效太阳能源</w:t>
            </w:r>
            <w:r>
              <w:rPr>
                <w:rFonts w:ascii="宋体" w:hAnsi="宋体" w:cs="宋体"/>
                <w:kern w:val="0"/>
                <w:sz w:val="22"/>
              </w:rPr>
              <w:t>LED</w:t>
            </w:r>
            <w:r>
              <w:rPr>
                <w:rFonts w:hint="eastAsia" w:ascii="宋体" w:hAnsi="宋体" w:cs="宋体"/>
                <w:kern w:val="0"/>
                <w:sz w:val="22"/>
              </w:rPr>
              <w:t>照明灯具生产项目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新建年产</w:t>
            </w:r>
            <w:r>
              <w:rPr>
                <w:rFonts w:ascii="宋体" w:hAnsi="宋体" w:cs="宋体"/>
                <w:kern w:val="0"/>
                <w:sz w:val="22"/>
              </w:rPr>
              <w:t>10</w:t>
            </w:r>
            <w:r>
              <w:rPr>
                <w:rFonts w:hint="eastAsia" w:ascii="宋体" w:hAnsi="宋体" w:cs="宋体"/>
                <w:kern w:val="0"/>
                <w:sz w:val="22"/>
              </w:rPr>
              <w:t>万盏高效太阳能源</w:t>
            </w:r>
            <w:r>
              <w:rPr>
                <w:rFonts w:ascii="宋体" w:hAnsi="宋体" w:cs="宋体"/>
                <w:kern w:val="0"/>
                <w:sz w:val="22"/>
              </w:rPr>
              <w:t>LED</w:t>
            </w:r>
            <w:r>
              <w:rPr>
                <w:rFonts w:hint="eastAsia" w:ascii="宋体" w:hAnsi="宋体" w:cs="宋体"/>
                <w:kern w:val="0"/>
                <w:sz w:val="22"/>
              </w:rPr>
              <w:t>照明灯具生产线一条</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利州区回龙河园区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10000</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1000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9000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广元市福琦太阳能技术研发有限公司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10</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香菇加工项目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总建设面积约</w:t>
            </w:r>
            <w:r>
              <w:rPr>
                <w:rFonts w:ascii="宋体" w:hAnsi="宋体" w:cs="宋体"/>
                <w:kern w:val="0"/>
                <w:sz w:val="22"/>
              </w:rPr>
              <w:t>33350</w:t>
            </w:r>
            <w:r>
              <w:rPr>
                <w:rFonts w:hint="eastAsia" w:ascii="宋体" w:hAnsi="宋体" w:cs="宋体"/>
                <w:kern w:val="0"/>
                <w:sz w:val="22"/>
              </w:rPr>
              <w:t>平方米，其中新建生产车间</w:t>
            </w:r>
            <w:r>
              <w:rPr>
                <w:rFonts w:ascii="宋体" w:hAnsi="宋体" w:cs="宋体"/>
                <w:kern w:val="0"/>
                <w:sz w:val="22"/>
              </w:rPr>
              <w:t>18736</w:t>
            </w:r>
            <w:r>
              <w:rPr>
                <w:rFonts w:hint="eastAsia" w:ascii="宋体" w:hAnsi="宋体" w:cs="宋体"/>
                <w:kern w:val="0"/>
                <w:sz w:val="22"/>
              </w:rPr>
              <w:t>平方米、办公及检测展示厅</w:t>
            </w:r>
            <w:r>
              <w:rPr>
                <w:rFonts w:ascii="宋体" w:hAnsi="宋体" w:cs="宋体"/>
                <w:kern w:val="0"/>
                <w:sz w:val="22"/>
              </w:rPr>
              <w:t>2000</w:t>
            </w:r>
            <w:r>
              <w:rPr>
                <w:rFonts w:hint="eastAsia" w:ascii="宋体" w:hAnsi="宋体" w:cs="宋体"/>
                <w:kern w:val="0"/>
                <w:sz w:val="22"/>
              </w:rPr>
              <w:t>平方米，职工全班房</w:t>
            </w:r>
            <w:r>
              <w:rPr>
                <w:rFonts w:ascii="宋体" w:hAnsi="宋体" w:cs="宋体"/>
                <w:kern w:val="0"/>
                <w:sz w:val="22"/>
              </w:rPr>
              <w:t>2600</w:t>
            </w:r>
            <w:r>
              <w:rPr>
                <w:rFonts w:hint="eastAsia" w:ascii="宋体" w:hAnsi="宋体" w:cs="宋体"/>
                <w:kern w:val="0"/>
                <w:sz w:val="22"/>
              </w:rPr>
              <w:t>平方米、仓储和冻库</w:t>
            </w:r>
            <w:r>
              <w:rPr>
                <w:rFonts w:ascii="宋体" w:hAnsi="宋体" w:cs="宋体"/>
                <w:kern w:val="0"/>
                <w:sz w:val="22"/>
              </w:rPr>
              <w:t>10000</w:t>
            </w:r>
            <w:r>
              <w:rPr>
                <w:rFonts w:hint="eastAsia" w:ascii="宋体" w:hAnsi="宋体" w:cs="宋体"/>
                <w:kern w:val="0"/>
                <w:sz w:val="22"/>
              </w:rPr>
              <w:t>平方米以及道路绿化等附属设施配套工程，建成香菇加工包装生产线</w:t>
            </w:r>
            <w:r>
              <w:rPr>
                <w:rFonts w:ascii="宋体" w:hAnsi="宋体" w:cs="宋体"/>
                <w:kern w:val="0"/>
                <w:sz w:val="22"/>
              </w:rPr>
              <w:t>2</w:t>
            </w:r>
            <w:r>
              <w:rPr>
                <w:rFonts w:hint="eastAsia" w:ascii="宋体" w:hAnsi="宋体" w:cs="宋体"/>
                <w:kern w:val="0"/>
                <w:sz w:val="22"/>
              </w:rPr>
              <w:t>条。</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2016-2017</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泉坝拓展园</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1239" w:type="dxa"/>
            <w:vAlign w:val="center"/>
          </w:tcPr>
          <w:p>
            <w:pPr>
              <w:widowControl/>
              <w:spacing w:line="300" w:lineRule="exact"/>
              <w:jc w:val="center"/>
              <w:rPr>
                <w:rFonts w:ascii="宋体" w:cs="宋体"/>
                <w:kern w:val="0"/>
                <w:sz w:val="22"/>
              </w:rPr>
            </w:pPr>
            <w:r>
              <w:rPr>
                <w:rFonts w:ascii="宋体" w:hAnsi="宋体" w:cs="宋体"/>
                <w:kern w:val="0"/>
                <w:sz w:val="22"/>
              </w:rPr>
              <w:t>3000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17000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广元市新发农业开发有限公司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11</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快消食品生产线</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建成总面积</w:t>
            </w:r>
            <w:r>
              <w:rPr>
                <w:rFonts w:ascii="宋体" w:hAnsi="宋体" w:cs="宋体"/>
                <w:kern w:val="0"/>
                <w:sz w:val="22"/>
              </w:rPr>
              <w:t>60000</w:t>
            </w:r>
            <w:r>
              <w:rPr>
                <w:rFonts w:hint="eastAsia" w:ascii="宋体" w:hAnsi="宋体" w:cs="宋体"/>
                <w:kern w:val="0"/>
                <w:sz w:val="22"/>
              </w:rPr>
              <w:t>平方米的快消系列食品生产线。豆制品、豆腐干、薯干、饼干、料包、绿色系列食品等生产加工技术，购置先进生产设备，研制开发便于携带。具有多种新奇口味薯条、饼干、豆腐干等系列风味食品。</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利州区荣山镇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四川辉煌食品有限公司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12</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广元致顺循环经济产业园</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建城市生活垃圾焚烧发电厂一座，餐厨垃圾处理项目、医疗废弃物处置项目、危险废物处理项目，金属、建渣等固体废旧物资源化利用</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2016-2020</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盘龙镇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广东致顺化工环保设备有限公司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13</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家具生产基地项目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新建出口贸易家具生产基地一个。建设办公楼</w:t>
            </w:r>
            <w:r>
              <w:rPr>
                <w:rFonts w:ascii="宋体" w:hAnsi="宋体" w:cs="宋体"/>
                <w:kern w:val="0"/>
                <w:sz w:val="22"/>
              </w:rPr>
              <w:t>2016</w:t>
            </w:r>
            <w:r>
              <w:rPr>
                <w:rFonts w:hint="eastAsia" w:ascii="宋体" w:hAnsi="宋体" w:cs="宋体"/>
                <w:kern w:val="0"/>
                <w:sz w:val="22"/>
              </w:rPr>
              <w:t>平方米，厂房</w:t>
            </w:r>
            <w:r>
              <w:rPr>
                <w:rFonts w:ascii="宋体" w:hAnsi="宋体" w:cs="宋体"/>
                <w:kern w:val="0"/>
                <w:sz w:val="22"/>
              </w:rPr>
              <w:t>27132</w:t>
            </w:r>
            <w:r>
              <w:rPr>
                <w:rFonts w:hint="eastAsia" w:ascii="宋体" w:hAnsi="宋体" w:cs="宋体"/>
                <w:kern w:val="0"/>
                <w:sz w:val="22"/>
              </w:rPr>
              <w:t>平方米，倒班房</w:t>
            </w:r>
            <w:r>
              <w:rPr>
                <w:rFonts w:ascii="宋体" w:hAnsi="宋体" w:cs="宋体"/>
                <w:kern w:val="0"/>
                <w:sz w:val="22"/>
              </w:rPr>
              <w:t>1090</w:t>
            </w:r>
            <w:r>
              <w:rPr>
                <w:rFonts w:hint="eastAsia" w:ascii="宋体" w:hAnsi="宋体" w:cs="宋体"/>
                <w:kern w:val="0"/>
                <w:sz w:val="22"/>
              </w:rPr>
              <w:t>平方米，生产设备约</w:t>
            </w:r>
            <w:r>
              <w:rPr>
                <w:rFonts w:ascii="宋体" w:hAnsi="宋体" w:cs="宋体"/>
                <w:kern w:val="0"/>
                <w:sz w:val="22"/>
              </w:rPr>
              <w:t>80</w:t>
            </w:r>
            <w:r>
              <w:rPr>
                <w:rFonts w:hint="eastAsia" w:ascii="宋体" w:hAnsi="宋体" w:cs="宋体"/>
                <w:kern w:val="0"/>
                <w:sz w:val="22"/>
              </w:rPr>
              <w:t>台。</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2015-2016</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利州区回龙河园区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15000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15000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14</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纺织洗水项目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新建孵化园标准化厂房及配套设施，进驻浆染、织布、制衣和漂洗服装企业。</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2015-2017</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宝轮园区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50000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50000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香港滔记实业有限公司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15</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大唐风电凉水泉风电场建设项目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建成装机</w:t>
            </w:r>
            <w:r>
              <w:rPr>
                <w:rFonts w:ascii="宋体" w:hAnsi="宋体" w:cs="宋体"/>
                <w:kern w:val="0"/>
                <w:sz w:val="22"/>
              </w:rPr>
              <w:t>50MW</w:t>
            </w:r>
            <w:r>
              <w:rPr>
                <w:rFonts w:hint="eastAsia" w:ascii="宋体" w:hAnsi="宋体" w:cs="宋体"/>
                <w:kern w:val="0"/>
                <w:sz w:val="22"/>
              </w:rPr>
              <w:t>的风电站</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2016-2017</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河西街道</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35000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35000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16</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小微企业孵化园</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把伟华</w:t>
            </w:r>
            <w:r>
              <w:rPr>
                <w:rFonts w:ascii="宋体" w:hAnsi="宋体" w:cs="宋体"/>
                <w:kern w:val="0"/>
                <w:sz w:val="22"/>
              </w:rPr>
              <w:t>197</w:t>
            </w:r>
            <w:r>
              <w:rPr>
                <w:rFonts w:hint="eastAsia" w:ascii="宋体" w:hAnsi="宋体" w:cs="宋体"/>
                <w:kern w:val="0"/>
                <w:sz w:val="22"/>
              </w:rPr>
              <w:t>亩土地升级改选为小微企业孵化园</w:t>
            </w:r>
            <w:r>
              <w:rPr>
                <w:rFonts w:ascii="宋体" w:cs="宋体"/>
                <w:kern w:val="0"/>
                <w:sz w:val="22"/>
              </w:rPr>
              <w:t>,</w:t>
            </w:r>
            <w:r>
              <w:rPr>
                <w:rFonts w:hint="eastAsia" w:ascii="宋体" w:hAnsi="宋体" w:cs="宋体"/>
                <w:kern w:val="0"/>
                <w:sz w:val="22"/>
              </w:rPr>
              <w:t>吸纳</w:t>
            </w:r>
            <w:r>
              <w:rPr>
                <w:rFonts w:ascii="宋体" w:hAnsi="宋体" w:cs="宋体"/>
                <w:kern w:val="0"/>
                <w:sz w:val="22"/>
              </w:rPr>
              <w:t>20-30</w:t>
            </w:r>
            <w:r>
              <w:rPr>
                <w:rFonts w:hint="eastAsia" w:ascii="宋体" w:hAnsi="宋体" w:cs="宋体"/>
                <w:kern w:val="0"/>
                <w:sz w:val="22"/>
              </w:rPr>
              <w:t>家小微食品企业。</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2016-2018</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40000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40000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17</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钢珠滑轨和家具配件生产项目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用地</w:t>
            </w:r>
            <w:r>
              <w:rPr>
                <w:rFonts w:ascii="宋体" w:hAnsi="宋体" w:cs="宋体"/>
                <w:kern w:val="0"/>
                <w:sz w:val="22"/>
              </w:rPr>
              <w:t>200</w:t>
            </w:r>
            <w:r>
              <w:rPr>
                <w:rFonts w:hint="eastAsia" w:ascii="宋体" w:hAnsi="宋体" w:cs="宋体"/>
                <w:kern w:val="0"/>
                <w:sz w:val="22"/>
              </w:rPr>
              <w:t>亩，建设钢珠滑轨和家具配件生产项目，主要建设生产厂房、研发中心、仓库及附属用房等工程。</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2016-2018</w:t>
            </w:r>
          </w:p>
        </w:tc>
        <w:tc>
          <w:tcPr>
            <w:tcW w:w="745" w:type="dxa"/>
            <w:vAlign w:val="center"/>
          </w:tcPr>
          <w:p>
            <w:pPr>
              <w:widowControl/>
              <w:spacing w:line="300" w:lineRule="exact"/>
              <w:jc w:val="center"/>
              <w:rPr>
                <w:rFonts w:ascii="宋体" w:cs="宋体"/>
                <w:kern w:val="0"/>
                <w:sz w:val="22"/>
              </w:rPr>
            </w:pPr>
            <w:r>
              <w:rPr>
                <w:rFonts w:ascii="宋体" w:hAnsi="宋体" w:cs="宋体"/>
                <w:kern w:val="0"/>
                <w:sz w:val="22"/>
              </w:rPr>
              <w:t>081</w:t>
            </w:r>
            <w:r>
              <w:rPr>
                <w:rFonts w:hint="eastAsia" w:ascii="宋体" w:hAnsi="宋体" w:cs="宋体"/>
                <w:kern w:val="0"/>
                <w:sz w:val="22"/>
              </w:rPr>
              <w:t>园区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30000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30000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18</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新能源电动汽车项目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建设冲压、焊接、喷漆、装配等生产车间，辅助用房、仓库、办公以及研发用房、宿舍等建筑构物及配套设施</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2016—2020</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100000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100000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19</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复合材料航空结构件产业化</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建设复合材料航空结构件产品产业园区。建成功能性复合材料产品（天线罩、天线、屏蔽罩、选择性透过电磁波天线罩、耐高温天线罩与耐高压天线罩）及结构性复合材料制品（航空用复合材料机箱、机架、转接板）产品生产线；建设复合材料产品应用技术研发中心和测试试验中心。建设复合材料航空结构件研发、制造基地，拓展民用航空零部件配套市场。</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2015-2017</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5700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5700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20</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皮质箱包项目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新建皮质箱包生产线</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2015-2018</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东坝街道</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12000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12000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21</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奶山羊养殖和羊奶深加工项目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在利州区荣山镇新建奶牛养殖基地一个，并在大石食品工业园拓展园区新建羊奶深加工厂。</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2016-2017</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荣山镇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22</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食用菌精加工及科技开发项目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项目总投资</w:t>
            </w:r>
            <w:r>
              <w:rPr>
                <w:rFonts w:ascii="宋体" w:hAnsi="宋体" w:cs="宋体"/>
                <w:kern w:val="0"/>
                <w:sz w:val="22"/>
              </w:rPr>
              <w:t>10000</w:t>
            </w:r>
            <w:r>
              <w:rPr>
                <w:rFonts w:hint="eastAsia" w:ascii="宋体" w:hAnsi="宋体" w:cs="宋体"/>
                <w:kern w:val="0"/>
                <w:sz w:val="22"/>
              </w:rPr>
              <w:t>万元，建设用地</w:t>
            </w:r>
            <w:r>
              <w:rPr>
                <w:rFonts w:ascii="宋体" w:hAnsi="宋体" w:cs="宋体"/>
                <w:kern w:val="0"/>
                <w:sz w:val="22"/>
              </w:rPr>
              <w:t>40000</w:t>
            </w:r>
            <w:r>
              <w:rPr>
                <w:rFonts w:hint="eastAsia" w:ascii="宋体" w:hAnsi="宋体" w:cs="宋体"/>
                <w:kern w:val="0"/>
                <w:sz w:val="22"/>
              </w:rPr>
              <w:t>平方米，分两期完成投入：第一期建设工期</w:t>
            </w:r>
            <w:r>
              <w:rPr>
                <w:rFonts w:ascii="宋体" w:hAnsi="宋体" w:cs="宋体"/>
                <w:kern w:val="0"/>
                <w:sz w:val="22"/>
              </w:rPr>
              <w:t>10</w:t>
            </w:r>
            <w:r>
              <w:rPr>
                <w:rFonts w:hint="eastAsia" w:ascii="宋体" w:hAnsi="宋体" w:cs="宋体"/>
                <w:kern w:val="0"/>
                <w:sz w:val="22"/>
              </w:rPr>
              <w:t>个月，完成省级认证科研所－广元食用菌研究所的筹建，新建年产</w:t>
            </w:r>
            <w:r>
              <w:rPr>
                <w:rFonts w:ascii="宋体" w:hAnsi="宋体" w:cs="宋体"/>
                <w:kern w:val="0"/>
                <w:sz w:val="22"/>
              </w:rPr>
              <w:t>3000</w:t>
            </w:r>
            <w:r>
              <w:rPr>
                <w:rFonts w:hint="eastAsia" w:ascii="宋体" w:hAnsi="宋体" w:cs="宋体"/>
                <w:kern w:val="0"/>
                <w:sz w:val="22"/>
              </w:rPr>
              <w:t>吨特色菇精生产线；第二期建设工期</w:t>
            </w:r>
            <w:r>
              <w:rPr>
                <w:rFonts w:ascii="宋体" w:hAnsi="宋体" w:cs="宋体"/>
                <w:kern w:val="0"/>
                <w:sz w:val="22"/>
              </w:rPr>
              <w:t>8</w:t>
            </w:r>
            <w:r>
              <w:rPr>
                <w:rFonts w:hint="eastAsia" w:ascii="宋体" w:hAnsi="宋体" w:cs="宋体"/>
                <w:kern w:val="0"/>
                <w:sz w:val="22"/>
              </w:rPr>
              <w:t>个月，建设利用“高盐稀态”高新酿造技术年产</w:t>
            </w:r>
            <w:r>
              <w:rPr>
                <w:rFonts w:ascii="宋体" w:hAnsi="宋体" w:cs="宋体"/>
                <w:kern w:val="0"/>
                <w:sz w:val="22"/>
              </w:rPr>
              <w:t>20000</w:t>
            </w:r>
            <w:r>
              <w:rPr>
                <w:rFonts w:hint="eastAsia" w:ascii="宋体" w:hAnsi="宋体" w:cs="宋体"/>
                <w:kern w:val="0"/>
                <w:sz w:val="22"/>
              </w:rPr>
              <w:t>吨有机菇香酱油、醋等调味品生产线。</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2016-2018</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大石园区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8"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23</w:t>
            </w:r>
          </w:p>
        </w:tc>
        <w:tc>
          <w:tcPr>
            <w:tcW w:w="1898" w:type="dxa"/>
            <w:vAlign w:val="center"/>
          </w:tcPr>
          <w:p>
            <w:pPr>
              <w:widowControl/>
              <w:spacing w:line="300" w:lineRule="exact"/>
              <w:rPr>
                <w:rFonts w:ascii="宋体" w:cs="宋体"/>
                <w:kern w:val="0"/>
                <w:sz w:val="22"/>
              </w:rPr>
            </w:pPr>
            <w:r>
              <w:rPr>
                <w:rFonts w:ascii="宋体" w:hAnsi="宋体" w:cs="宋体"/>
                <w:kern w:val="0"/>
                <w:sz w:val="22"/>
              </w:rPr>
              <w:t>081</w:t>
            </w:r>
            <w:r>
              <w:rPr>
                <w:rFonts w:hint="eastAsia" w:ascii="宋体" w:hAnsi="宋体" w:cs="宋体"/>
                <w:kern w:val="0"/>
                <w:sz w:val="22"/>
              </w:rPr>
              <w:t>厂老工业区搬迁改造工程</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占地</w:t>
            </w:r>
            <w:r>
              <w:rPr>
                <w:rFonts w:ascii="宋体" w:hAnsi="宋体" w:cs="宋体"/>
                <w:kern w:val="0"/>
                <w:sz w:val="22"/>
              </w:rPr>
              <w:t>4.28</w:t>
            </w:r>
            <w:r>
              <w:rPr>
                <w:rFonts w:hint="eastAsia" w:ascii="宋体" w:hAnsi="宋体" w:cs="宋体"/>
                <w:kern w:val="0"/>
                <w:sz w:val="22"/>
              </w:rPr>
              <w:t>平方公里，对</w:t>
            </w:r>
            <w:r>
              <w:rPr>
                <w:rFonts w:ascii="宋体" w:hAnsi="宋体" w:cs="宋体"/>
                <w:kern w:val="0"/>
                <w:sz w:val="22"/>
              </w:rPr>
              <w:t>081</w:t>
            </w:r>
            <w:r>
              <w:rPr>
                <w:rFonts w:hint="eastAsia" w:ascii="宋体" w:hAnsi="宋体" w:cs="宋体"/>
                <w:kern w:val="0"/>
                <w:sz w:val="22"/>
              </w:rPr>
              <w:t>集团厂区进行迁建，修建厂房</w:t>
            </w:r>
            <w:r>
              <w:rPr>
                <w:rFonts w:ascii="宋体" w:hAnsi="宋体" w:cs="宋体"/>
                <w:kern w:val="0"/>
                <w:sz w:val="22"/>
              </w:rPr>
              <w:t>10</w:t>
            </w:r>
            <w:r>
              <w:rPr>
                <w:rFonts w:hint="eastAsia" w:ascii="宋体" w:hAnsi="宋体" w:cs="宋体"/>
                <w:kern w:val="0"/>
                <w:sz w:val="22"/>
              </w:rPr>
              <w:t>万余平方米，搬迁设备</w:t>
            </w:r>
            <w:r>
              <w:rPr>
                <w:rFonts w:ascii="宋体" w:hAnsi="宋体" w:cs="宋体"/>
                <w:kern w:val="0"/>
                <w:sz w:val="22"/>
              </w:rPr>
              <w:t>1270</w:t>
            </w:r>
            <w:r>
              <w:rPr>
                <w:rFonts w:hint="eastAsia" w:ascii="宋体" w:hAnsi="宋体" w:cs="宋体"/>
                <w:kern w:val="0"/>
                <w:sz w:val="22"/>
              </w:rPr>
              <w:t>台（套），新购设备</w:t>
            </w:r>
            <w:r>
              <w:rPr>
                <w:rFonts w:ascii="宋体" w:hAnsi="宋体" w:cs="宋体"/>
                <w:kern w:val="0"/>
                <w:sz w:val="22"/>
              </w:rPr>
              <w:t>347</w:t>
            </w:r>
            <w:r>
              <w:rPr>
                <w:rFonts w:hint="eastAsia" w:ascii="宋体" w:hAnsi="宋体" w:cs="宋体"/>
                <w:kern w:val="0"/>
                <w:sz w:val="22"/>
              </w:rPr>
              <w:t>台（套）。搬迁磁性器件、微波器件、复合材料、专用机械设备、汽车配件、伺服机械、航空产品等产品生产线。新建非晶态磁芯产品、高速电磁铁、微波器件生产线各</w:t>
            </w:r>
            <w:r>
              <w:rPr>
                <w:rFonts w:ascii="宋体" w:hAnsi="宋体" w:cs="宋体"/>
                <w:kern w:val="0"/>
                <w:sz w:val="22"/>
              </w:rPr>
              <w:t>1</w:t>
            </w:r>
            <w:r>
              <w:rPr>
                <w:rFonts w:hint="eastAsia" w:ascii="宋体" w:hAnsi="宋体" w:cs="宋体"/>
                <w:kern w:val="0"/>
                <w:sz w:val="22"/>
              </w:rPr>
              <w:t>条、开关变压器生产线</w:t>
            </w:r>
            <w:r>
              <w:rPr>
                <w:rFonts w:ascii="宋体" w:hAnsi="宋体" w:cs="宋体"/>
                <w:kern w:val="0"/>
                <w:sz w:val="22"/>
              </w:rPr>
              <w:t>18</w:t>
            </w:r>
            <w:r>
              <w:rPr>
                <w:rFonts w:hint="eastAsia" w:ascii="宋体" w:hAnsi="宋体" w:cs="宋体"/>
                <w:kern w:val="0"/>
                <w:sz w:val="22"/>
              </w:rPr>
              <w:t>条、特种电源生产线</w:t>
            </w:r>
            <w:r>
              <w:rPr>
                <w:rFonts w:ascii="宋体" w:hAnsi="宋体" w:cs="宋体"/>
                <w:kern w:val="0"/>
                <w:sz w:val="22"/>
              </w:rPr>
              <w:t>2</w:t>
            </w:r>
            <w:r>
              <w:rPr>
                <w:rFonts w:hint="eastAsia" w:ascii="宋体" w:hAnsi="宋体" w:cs="宋体"/>
                <w:kern w:val="0"/>
                <w:sz w:val="22"/>
              </w:rPr>
              <w:t>条，配套建设科技大道、生活大道、雪莲大道等</w:t>
            </w:r>
            <w:r>
              <w:rPr>
                <w:rFonts w:ascii="宋体" w:hAnsi="宋体" w:cs="宋体"/>
                <w:kern w:val="0"/>
                <w:sz w:val="22"/>
              </w:rPr>
              <w:t>3</w:t>
            </w:r>
            <w:r>
              <w:rPr>
                <w:rFonts w:hint="eastAsia" w:ascii="宋体" w:hAnsi="宋体" w:cs="宋体"/>
                <w:kern w:val="0"/>
                <w:sz w:val="22"/>
              </w:rPr>
              <w:t>条城市主干道、</w:t>
            </w:r>
            <w:r>
              <w:rPr>
                <w:rFonts w:ascii="宋体" w:hAnsi="宋体" w:cs="宋体"/>
                <w:kern w:val="0"/>
                <w:sz w:val="22"/>
              </w:rPr>
              <w:t>11</w:t>
            </w:r>
            <w:r>
              <w:rPr>
                <w:rFonts w:hint="eastAsia" w:ascii="宋体" w:hAnsi="宋体" w:cs="宋体"/>
                <w:kern w:val="0"/>
                <w:sz w:val="22"/>
              </w:rPr>
              <w:t>条城市支路道路总长</w:t>
            </w:r>
            <w:r>
              <w:rPr>
                <w:rFonts w:ascii="宋体" w:hAnsi="宋体" w:cs="宋体"/>
                <w:kern w:val="0"/>
                <w:sz w:val="22"/>
              </w:rPr>
              <w:t>21.36km</w:t>
            </w:r>
            <w:r>
              <w:rPr>
                <w:rFonts w:hint="eastAsia" w:ascii="宋体" w:hAnsi="宋体" w:cs="宋体"/>
                <w:kern w:val="0"/>
                <w:sz w:val="22"/>
              </w:rPr>
              <w:t>和安置还建房</w:t>
            </w:r>
            <w:r>
              <w:rPr>
                <w:rFonts w:ascii="宋体" w:hAnsi="宋体" w:cs="宋体"/>
                <w:kern w:val="0"/>
                <w:sz w:val="22"/>
              </w:rPr>
              <w:t>52</w:t>
            </w:r>
            <w:r>
              <w:rPr>
                <w:rFonts w:hint="eastAsia" w:ascii="宋体" w:hAnsi="宋体" w:cs="宋体"/>
                <w:kern w:val="0"/>
                <w:sz w:val="22"/>
              </w:rPr>
              <w:t>万平方米，总投资</w:t>
            </w:r>
            <w:r>
              <w:rPr>
                <w:rFonts w:ascii="宋体" w:hAnsi="宋体" w:cs="宋体"/>
                <w:kern w:val="0"/>
                <w:sz w:val="22"/>
              </w:rPr>
              <w:t>32.31</w:t>
            </w:r>
            <w:r>
              <w:rPr>
                <w:rFonts w:hint="eastAsia" w:ascii="宋体" w:hAnsi="宋体" w:cs="宋体"/>
                <w:kern w:val="0"/>
                <w:sz w:val="22"/>
              </w:rPr>
              <w:t>亿元</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改扩建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2016-2018</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利州区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323100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323100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24</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创业孵化及返乡农民工创业基地</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规划面积</w:t>
            </w:r>
            <w:r>
              <w:rPr>
                <w:rFonts w:ascii="宋体" w:hAnsi="宋体" w:cs="宋体"/>
                <w:kern w:val="0"/>
                <w:sz w:val="22"/>
              </w:rPr>
              <w:t>4700</w:t>
            </w:r>
            <w:r>
              <w:rPr>
                <w:rFonts w:hint="eastAsia" w:ascii="宋体" w:hAnsi="宋体" w:cs="宋体"/>
                <w:kern w:val="0"/>
                <w:sz w:val="22"/>
              </w:rPr>
              <w:t>亩，建设道路</w:t>
            </w:r>
            <w:r>
              <w:rPr>
                <w:rFonts w:ascii="宋体" w:hAnsi="宋体" w:cs="宋体"/>
                <w:kern w:val="0"/>
                <w:sz w:val="22"/>
              </w:rPr>
              <w:t>22</w:t>
            </w:r>
            <w:r>
              <w:rPr>
                <w:rFonts w:hint="eastAsia" w:ascii="宋体" w:hAnsi="宋体" w:cs="宋体"/>
                <w:kern w:val="0"/>
                <w:sz w:val="22"/>
              </w:rPr>
              <w:t>公里、河堤及防洪沟</w:t>
            </w:r>
            <w:r>
              <w:rPr>
                <w:rFonts w:ascii="宋体" w:hAnsi="宋体" w:cs="宋体"/>
                <w:kern w:val="0"/>
                <w:sz w:val="22"/>
              </w:rPr>
              <w:t>10.1</w:t>
            </w:r>
            <w:r>
              <w:rPr>
                <w:rFonts w:hint="eastAsia" w:ascii="宋体" w:hAnsi="宋体" w:cs="宋体"/>
                <w:kern w:val="0"/>
                <w:sz w:val="22"/>
              </w:rPr>
              <w:t>公里、场平</w:t>
            </w:r>
            <w:r>
              <w:rPr>
                <w:rFonts w:ascii="宋体" w:hAnsi="宋体" w:cs="宋体"/>
                <w:kern w:val="0"/>
                <w:sz w:val="22"/>
              </w:rPr>
              <w:t>4700</w:t>
            </w:r>
            <w:r>
              <w:rPr>
                <w:rFonts w:hint="eastAsia" w:ascii="宋体" w:hAnsi="宋体" w:cs="宋体"/>
                <w:kern w:val="0"/>
                <w:sz w:val="22"/>
              </w:rPr>
              <w:t>亩、</w:t>
            </w:r>
            <w:r>
              <w:rPr>
                <w:rFonts w:ascii="宋体" w:hAnsi="宋体" w:cs="宋体"/>
                <w:kern w:val="0"/>
                <w:sz w:val="22"/>
              </w:rPr>
              <w:t>330</w:t>
            </w:r>
            <w:r>
              <w:rPr>
                <w:rFonts w:hint="eastAsia" w:ascii="宋体" w:hAnsi="宋体" w:cs="宋体"/>
                <w:kern w:val="0"/>
                <w:sz w:val="22"/>
              </w:rPr>
              <w:t>米桥梁</w:t>
            </w:r>
            <w:r>
              <w:rPr>
                <w:rFonts w:ascii="宋体" w:hAnsi="宋体" w:cs="宋体"/>
                <w:kern w:val="0"/>
                <w:sz w:val="22"/>
              </w:rPr>
              <w:t>1</w:t>
            </w:r>
            <w:r>
              <w:rPr>
                <w:rFonts w:hint="eastAsia" w:ascii="宋体" w:hAnsi="宋体" w:cs="宋体"/>
                <w:kern w:val="0"/>
                <w:sz w:val="22"/>
              </w:rPr>
              <w:t>座及电力管网、弱电等基础设施。</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2015-2017</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利州区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107800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107800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25</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新兴产业创业投资基金项目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利州区新兴产业创业投资基金项目，以支持园区新兴产业企业为主。</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2016-2017</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利州区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60000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60000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509" w:type="dxa"/>
            <w:gridSpan w:val="11"/>
            <w:shd w:val="clear" w:color="auto" w:fill="FFFFFF"/>
            <w:noWrap/>
            <w:vAlign w:val="center"/>
          </w:tcPr>
          <w:p>
            <w:pPr>
              <w:widowControl/>
              <w:spacing w:line="300" w:lineRule="exact"/>
              <w:rPr>
                <w:rFonts w:ascii="宋体" w:cs="宋体"/>
                <w:kern w:val="0"/>
                <w:sz w:val="22"/>
              </w:rPr>
            </w:pPr>
            <w:r>
              <w:rPr>
                <w:rFonts w:hint="eastAsia" w:ascii="宋体" w:hAnsi="宋体" w:cs="宋体"/>
                <w:b/>
                <w:bCs/>
                <w:kern w:val="0"/>
                <w:sz w:val="22"/>
              </w:rPr>
              <w:t>二、争取开工批次项目</w:t>
            </w:r>
            <w:r>
              <w:rPr>
                <w:rFonts w:ascii="宋体" w:hAnsi="宋体" w:cs="宋体"/>
                <w:b/>
                <w:bCs/>
                <w:kern w:val="0"/>
                <w:sz w:val="22"/>
              </w:rPr>
              <w:t>(</w:t>
            </w:r>
            <w:r>
              <w:rPr>
                <w:rFonts w:hint="eastAsia" w:ascii="宋体" w:hAnsi="宋体" w:cs="宋体"/>
                <w:b/>
                <w:bCs/>
                <w:kern w:val="0"/>
                <w:sz w:val="22"/>
              </w:rPr>
              <w:t>十三五期间开工不能完工的项目</w:t>
            </w:r>
            <w:r>
              <w:rPr>
                <w:rFonts w:ascii="宋体" w:hAnsi="宋体" w:cs="宋体"/>
                <w:b/>
                <w:bCs/>
                <w:kern w:val="0"/>
                <w:sz w:val="22"/>
              </w:rPr>
              <w:t>)</w:t>
            </w:r>
            <w:r>
              <w:rPr>
                <w:rFonts w:hint="eastAsia" w:ascii="宋体" w:hAnsi="宋体" w:cs="宋体"/>
                <w:b/>
                <w:bCs/>
                <w:kern w:val="0"/>
                <w:sz w:val="22"/>
              </w:rPr>
              <w:t>　　　　　　　　　　　　</w:t>
            </w:r>
            <w:r>
              <w:rPr>
                <w:rFonts w:hint="eastAsia" w:ascii="宋体" w:hAnsi="宋体" w:cs="宋体"/>
                <w:kern w:val="0"/>
                <w:sz w:val="22"/>
              </w:rPr>
              <w:t>工业</w:t>
            </w:r>
            <w:r>
              <w:rPr>
                <w:rFonts w:ascii="宋体" w:hAnsi="宋体" w:cs="宋体"/>
                <w:kern w:val="0"/>
                <w:sz w:val="22"/>
              </w:rPr>
              <w:t>20</w:t>
            </w:r>
            <w:r>
              <w:rPr>
                <w:rFonts w:hint="eastAsia" w:ascii="宋体" w:hAnsi="宋体" w:cs="宋体"/>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浙商高新产业园项目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占地面积约</w:t>
            </w:r>
            <w:r>
              <w:rPr>
                <w:rFonts w:ascii="宋体" w:hAnsi="宋体" w:cs="宋体"/>
                <w:kern w:val="0"/>
                <w:sz w:val="22"/>
              </w:rPr>
              <w:t>800</w:t>
            </w:r>
            <w:r>
              <w:rPr>
                <w:rFonts w:hint="eastAsia" w:ascii="宋体" w:hAnsi="宋体" w:cs="宋体"/>
                <w:kern w:val="0"/>
                <w:sz w:val="22"/>
              </w:rPr>
              <w:t>亩，总建筑面积</w:t>
            </w:r>
            <w:r>
              <w:rPr>
                <w:rFonts w:ascii="宋体" w:hAnsi="宋体" w:cs="宋体"/>
                <w:kern w:val="0"/>
                <w:sz w:val="22"/>
              </w:rPr>
              <w:t>70</w:t>
            </w:r>
            <w:r>
              <w:rPr>
                <w:rFonts w:hint="eastAsia" w:ascii="宋体" w:hAnsi="宋体" w:cs="宋体"/>
                <w:kern w:val="0"/>
                <w:sz w:val="22"/>
              </w:rPr>
              <w:t>万平方米，包括标准化生态厂房、孵化楼、企业总部、住宅等，配套给排水工程，供电供气工程，消防工程以及园区内道路、绿化、围墙、大门等配套工程。</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2017-2021</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400000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300000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r>
              <w:rPr>
                <w:rFonts w:hint="eastAsia" w:ascii="宋体" w:hAnsi="宋体" w:cs="宋体"/>
                <w:kern w:val="0"/>
                <w:sz w:val="22"/>
              </w:rPr>
              <w:t>广元市</w:t>
            </w:r>
            <w:r>
              <w:rPr>
                <w:rFonts w:ascii="宋体" w:hAnsi="宋体" w:cs="宋体"/>
                <w:kern w:val="0"/>
                <w:sz w:val="22"/>
              </w:rPr>
              <w:t>081</w:t>
            </w:r>
            <w:r>
              <w:rPr>
                <w:rFonts w:hint="eastAsia" w:ascii="宋体" w:hAnsi="宋体" w:cs="宋体"/>
                <w:kern w:val="0"/>
                <w:sz w:val="22"/>
              </w:rPr>
              <w:t>机电产业园有限责任公司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天然气发电项目</w:t>
            </w:r>
          </w:p>
        </w:tc>
        <w:tc>
          <w:tcPr>
            <w:tcW w:w="3653" w:type="dxa"/>
            <w:vAlign w:val="center"/>
          </w:tcPr>
          <w:p>
            <w:pPr>
              <w:widowControl/>
              <w:spacing w:line="300" w:lineRule="exact"/>
              <w:rPr>
                <w:rFonts w:asci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35</w:t>
            </w:r>
            <w:r>
              <w:rPr>
                <w:rFonts w:hint="eastAsia" w:ascii="宋体" w:hAnsi="宋体" w:cs="宋体"/>
                <w:kern w:val="0"/>
                <w:sz w:val="22"/>
              </w:rPr>
              <w:t>天然气发电</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2016-2022</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回龙河园区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400000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300000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3</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新建电厂项目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在利州区赤化镇新建</w:t>
            </w:r>
            <w:r>
              <w:rPr>
                <w:rFonts w:ascii="宋体" w:hAnsi="宋体" w:cs="宋体"/>
                <w:kern w:val="0"/>
                <w:sz w:val="22"/>
              </w:rPr>
              <w:t>4</w:t>
            </w:r>
            <w:r>
              <w:rPr>
                <w:rFonts w:hint="eastAsia" w:ascii="宋体" w:hAnsi="宋体" w:cs="宋体"/>
                <w:kern w:val="0"/>
                <w:sz w:val="22"/>
              </w:rPr>
              <w:t>×</w:t>
            </w:r>
            <w:r>
              <w:rPr>
                <w:rFonts w:ascii="宋体" w:hAnsi="宋体" w:cs="宋体"/>
                <w:kern w:val="0"/>
                <w:sz w:val="22"/>
              </w:rPr>
              <w:t>1000MV</w:t>
            </w:r>
            <w:r>
              <w:rPr>
                <w:rFonts w:hint="eastAsia" w:ascii="宋体" w:hAnsi="宋体" w:cs="宋体"/>
                <w:kern w:val="0"/>
                <w:sz w:val="22"/>
              </w:rPr>
              <w:t>的超超临界火电项目，一期工程装机容量</w:t>
            </w:r>
            <w:r>
              <w:rPr>
                <w:rFonts w:ascii="宋体" w:hAnsi="宋体" w:cs="宋体"/>
                <w:kern w:val="0"/>
                <w:sz w:val="22"/>
              </w:rPr>
              <w:t>2</w:t>
            </w:r>
            <w:r>
              <w:rPr>
                <w:rFonts w:hint="eastAsia" w:ascii="宋体" w:hAnsi="宋体" w:cs="宋体"/>
                <w:kern w:val="0"/>
                <w:sz w:val="22"/>
              </w:rPr>
              <w:t>×</w:t>
            </w:r>
            <w:r>
              <w:rPr>
                <w:rFonts w:ascii="宋体" w:hAnsi="宋体" w:cs="宋体"/>
                <w:kern w:val="0"/>
                <w:sz w:val="22"/>
              </w:rPr>
              <w:t>1000MV</w:t>
            </w:r>
            <w:r>
              <w:rPr>
                <w:rFonts w:hint="eastAsia" w:ascii="宋体" w:hAnsi="宋体" w:cs="宋体"/>
                <w:kern w:val="0"/>
                <w:sz w:val="22"/>
              </w:rPr>
              <w:t>，安装</w:t>
            </w:r>
            <w:r>
              <w:rPr>
                <w:rFonts w:ascii="宋体" w:hAnsi="宋体" w:cs="宋体"/>
                <w:kern w:val="0"/>
                <w:sz w:val="22"/>
              </w:rPr>
              <w:t>2</w:t>
            </w:r>
            <w:r>
              <w:rPr>
                <w:rFonts w:hint="eastAsia" w:ascii="宋体" w:hAnsi="宋体" w:cs="宋体"/>
                <w:kern w:val="0"/>
                <w:sz w:val="22"/>
              </w:rPr>
              <w:t>台国产超超临界燃煤汽轮发电机组，同步建设烟气脱硫、脱硝装置。</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续建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利州区赤化镇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750000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650000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4</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清质碳酸钙项目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引资新建清质碳酸钙企业</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15000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5</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钢化、中空、</w:t>
            </w:r>
            <w:r>
              <w:rPr>
                <w:rFonts w:ascii="宋体" w:hAnsi="宋体" w:cs="宋体"/>
                <w:kern w:val="0"/>
                <w:sz w:val="22"/>
              </w:rPr>
              <w:t>Low-E</w:t>
            </w:r>
            <w:r>
              <w:rPr>
                <w:rFonts w:hint="eastAsia" w:ascii="宋体" w:hAnsi="宋体" w:cs="宋体"/>
                <w:kern w:val="0"/>
                <w:sz w:val="22"/>
              </w:rPr>
              <w:t>、镀膜玻璃生产加工项目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地</w:t>
            </w:r>
            <w:r>
              <w:rPr>
                <w:rFonts w:ascii="宋体" w:hAnsi="宋体" w:cs="宋体"/>
                <w:kern w:val="0"/>
                <w:sz w:val="22"/>
              </w:rPr>
              <w:t>20</w:t>
            </w:r>
            <w:r>
              <w:rPr>
                <w:rFonts w:hint="eastAsia" w:ascii="宋体" w:hAnsi="宋体" w:cs="宋体"/>
                <w:kern w:val="0"/>
                <w:sz w:val="22"/>
              </w:rPr>
              <w:t>亩，新建年产各种钢化玻璃</w:t>
            </w:r>
            <w:r>
              <w:rPr>
                <w:rFonts w:ascii="宋体" w:hAnsi="宋体" w:cs="宋体"/>
                <w:kern w:val="0"/>
                <w:sz w:val="22"/>
              </w:rPr>
              <w:t>56</w:t>
            </w:r>
            <w:r>
              <w:rPr>
                <w:rFonts w:hint="eastAsia" w:ascii="宋体" w:hAnsi="宋体" w:cs="宋体"/>
                <w:kern w:val="0"/>
                <w:sz w:val="22"/>
              </w:rPr>
              <w:t>万平方米、中空玻璃</w:t>
            </w:r>
            <w:r>
              <w:rPr>
                <w:rFonts w:ascii="宋体" w:hAnsi="宋体" w:cs="宋体"/>
                <w:kern w:val="0"/>
                <w:sz w:val="22"/>
              </w:rPr>
              <w:t>18</w:t>
            </w:r>
            <w:r>
              <w:rPr>
                <w:rFonts w:hint="eastAsia" w:ascii="宋体" w:hAnsi="宋体" w:cs="宋体"/>
                <w:kern w:val="0"/>
                <w:sz w:val="22"/>
              </w:rPr>
              <w:t>万平方米、</w:t>
            </w:r>
            <w:r>
              <w:rPr>
                <w:rFonts w:ascii="宋体" w:hAnsi="宋体" w:cs="宋体"/>
                <w:kern w:val="0"/>
                <w:sz w:val="22"/>
              </w:rPr>
              <w:t>LOW</w:t>
            </w:r>
            <w:r>
              <w:rPr>
                <w:rFonts w:hint="eastAsia" w:ascii="宋体" w:hAnsi="宋体" w:cs="宋体"/>
                <w:kern w:val="0"/>
                <w:sz w:val="22"/>
              </w:rPr>
              <w:t>玻璃</w:t>
            </w:r>
            <w:r>
              <w:rPr>
                <w:rFonts w:ascii="宋体" w:hAnsi="宋体" w:cs="宋体"/>
                <w:kern w:val="0"/>
                <w:sz w:val="22"/>
              </w:rPr>
              <w:t>12</w:t>
            </w:r>
            <w:r>
              <w:rPr>
                <w:rFonts w:hint="eastAsia" w:ascii="宋体" w:hAnsi="宋体" w:cs="宋体"/>
                <w:kern w:val="0"/>
                <w:sz w:val="22"/>
              </w:rPr>
              <w:t>万平方米、镀膜玻璃</w:t>
            </w:r>
            <w:r>
              <w:rPr>
                <w:rFonts w:ascii="宋体" w:hAnsi="宋体" w:cs="宋体"/>
                <w:kern w:val="0"/>
                <w:sz w:val="22"/>
              </w:rPr>
              <w:t>6</w:t>
            </w:r>
            <w:r>
              <w:rPr>
                <w:rFonts w:hint="eastAsia" w:ascii="宋体" w:hAnsi="宋体" w:cs="宋体"/>
                <w:kern w:val="0"/>
                <w:sz w:val="22"/>
              </w:rPr>
              <w:t>万平方米、原片批发</w:t>
            </w:r>
            <w:r>
              <w:rPr>
                <w:rFonts w:ascii="宋体" w:hAnsi="宋体" w:cs="宋体"/>
                <w:kern w:val="0"/>
                <w:sz w:val="22"/>
              </w:rPr>
              <w:t>60</w:t>
            </w:r>
            <w:r>
              <w:rPr>
                <w:rFonts w:hint="eastAsia" w:ascii="宋体" w:hAnsi="宋体" w:cs="宋体"/>
                <w:kern w:val="0"/>
                <w:sz w:val="22"/>
              </w:rPr>
              <w:t>万平方米的特种玻璃生产线；新建标准化厂房、办公楼、员工住宿楼等，总建筑面积</w:t>
            </w:r>
            <w:r>
              <w:rPr>
                <w:rFonts w:ascii="宋体" w:hAnsi="宋体" w:cs="宋体"/>
                <w:kern w:val="0"/>
                <w:sz w:val="22"/>
              </w:rPr>
              <w:t>10000</w:t>
            </w:r>
            <w:r>
              <w:rPr>
                <w:rFonts w:hint="eastAsia" w:ascii="宋体" w:hAnsi="宋体" w:cs="宋体"/>
                <w:kern w:val="0"/>
                <w:sz w:val="22"/>
              </w:rPr>
              <w:t>平方米；配套建设变配电站等公用工程。</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2018-2021</w:t>
            </w:r>
          </w:p>
        </w:tc>
        <w:tc>
          <w:tcPr>
            <w:tcW w:w="745" w:type="dxa"/>
            <w:vAlign w:val="center"/>
          </w:tcPr>
          <w:p>
            <w:pPr>
              <w:widowControl/>
              <w:spacing w:line="300" w:lineRule="exact"/>
              <w:jc w:val="center"/>
              <w:rPr>
                <w:rFonts w:ascii="宋体" w:cs="宋体"/>
                <w:kern w:val="0"/>
                <w:sz w:val="22"/>
              </w:rPr>
            </w:pPr>
            <w:r>
              <w:rPr>
                <w:rFonts w:ascii="宋体" w:hAnsi="宋体" w:cs="宋体"/>
                <w:kern w:val="0"/>
                <w:sz w:val="22"/>
              </w:rPr>
              <w:t>081</w:t>
            </w:r>
            <w:r>
              <w:rPr>
                <w:rFonts w:hint="eastAsia" w:ascii="宋体" w:hAnsi="宋体" w:cs="宋体"/>
                <w:kern w:val="0"/>
                <w:sz w:val="22"/>
              </w:rPr>
              <w:t>园区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15000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6</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葛根酒生产</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占地</w:t>
            </w:r>
            <w:r>
              <w:rPr>
                <w:rFonts w:ascii="宋体" w:hAnsi="宋体" w:cs="宋体"/>
                <w:kern w:val="0"/>
                <w:sz w:val="22"/>
              </w:rPr>
              <w:t>400</w:t>
            </w:r>
            <w:r>
              <w:rPr>
                <w:rFonts w:hint="eastAsia" w:ascii="宋体" w:hAnsi="宋体" w:cs="宋体"/>
                <w:kern w:val="0"/>
                <w:sz w:val="22"/>
              </w:rPr>
              <w:t>亩投资</w:t>
            </w:r>
            <w:r>
              <w:rPr>
                <w:rFonts w:ascii="宋体" w:hAnsi="宋体" w:cs="宋体"/>
                <w:kern w:val="0"/>
                <w:sz w:val="22"/>
              </w:rPr>
              <w:t>10</w:t>
            </w:r>
            <w:r>
              <w:rPr>
                <w:rFonts w:hint="eastAsia" w:ascii="宋体" w:hAnsi="宋体" w:cs="宋体"/>
                <w:kern w:val="0"/>
                <w:sz w:val="22"/>
              </w:rPr>
              <w:t>亿元新建葛根系列产品生产线</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2018-2022</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大石镇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100000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70000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7</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风力资源开发项目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规划总装机</w:t>
            </w:r>
            <w:r>
              <w:rPr>
                <w:rFonts w:ascii="宋体" w:hAnsi="宋体" w:cs="宋体"/>
                <w:kern w:val="0"/>
                <w:sz w:val="22"/>
              </w:rPr>
              <w:t>10</w:t>
            </w:r>
            <w:r>
              <w:rPr>
                <w:rFonts w:hint="eastAsia" w:ascii="宋体" w:hAnsi="宋体" w:cs="宋体"/>
                <w:kern w:val="0"/>
                <w:sz w:val="22"/>
              </w:rPr>
              <w:t>万千瓦及以上，总投资</w:t>
            </w:r>
            <w:r>
              <w:rPr>
                <w:rFonts w:ascii="宋体" w:hAnsi="宋体" w:cs="宋体"/>
                <w:kern w:val="0"/>
                <w:sz w:val="22"/>
              </w:rPr>
              <w:t>10</w:t>
            </w:r>
            <w:r>
              <w:rPr>
                <w:rFonts w:hint="eastAsia" w:ascii="宋体" w:hAnsi="宋体" w:cs="宋体"/>
                <w:kern w:val="0"/>
                <w:sz w:val="22"/>
              </w:rPr>
              <w:t>亿元及以上（具体装机及投资规模按实际勘测评估结果确定）。</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2017-2022</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大石镇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100000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70000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8</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光伏发电项目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拟在利州区三堆、荣山两地投资新建</w:t>
            </w:r>
            <w:r>
              <w:rPr>
                <w:rFonts w:ascii="宋体" w:hAnsi="宋体" w:cs="宋体"/>
                <w:kern w:val="0"/>
                <w:sz w:val="22"/>
              </w:rPr>
              <w:t>10</w:t>
            </w:r>
            <w:r>
              <w:rPr>
                <w:rFonts w:hint="eastAsia" w:ascii="宋体" w:hAnsi="宋体" w:cs="宋体"/>
                <w:kern w:val="0"/>
                <w:sz w:val="22"/>
              </w:rPr>
              <w:t>万千瓦光伏发电项目。</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2016-2020</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荣山镇、三堆镇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50000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40000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9</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新建</w:t>
            </w:r>
            <w:r>
              <w:rPr>
                <w:rFonts w:ascii="宋体" w:hAnsi="宋体" w:cs="宋体"/>
                <w:kern w:val="0"/>
                <w:sz w:val="22"/>
              </w:rPr>
              <w:t>ITO</w:t>
            </w:r>
            <w:r>
              <w:rPr>
                <w:rFonts w:hint="eastAsia" w:ascii="宋体" w:hAnsi="宋体" w:cs="宋体"/>
                <w:kern w:val="0"/>
                <w:sz w:val="22"/>
              </w:rPr>
              <w:t>导电玻璃生产项目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拟建年产</w:t>
            </w:r>
            <w:r>
              <w:rPr>
                <w:rFonts w:ascii="宋体" w:hAnsi="宋体" w:cs="宋体"/>
                <w:kern w:val="0"/>
                <w:sz w:val="22"/>
              </w:rPr>
              <w:t>600</w:t>
            </w:r>
            <w:r>
              <w:rPr>
                <w:rFonts w:hint="eastAsia" w:ascii="宋体" w:hAnsi="宋体" w:cs="宋体"/>
                <w:kern w:val="0"/>
                <w:sz w:val="22"/>
              </w:rPr>
              <w:t>万片</w:t>
            </w:r>
            <w:r>
              <w:rPr>
                <w:rFonts w:ascii="宋体" w:hAnsi="宋体" w:cs="宋体"/>
                <w:kern w:val="0"/>
                <w:sz w:val="22"/>
              </w:rPr>
              <w:t>STN</w:t>
            </w:r>
            <w:r>
              <w:rPr>
                <w:rFonts w:hint="eastAsia" w:ascii="宋体" w:hAnsi="宋体" w:cs="宋体"/>
                <w:kern w:val="0"/>
                <w:sz w:val="22"/>
              </w:rPr>
              <w:t>、</w:t>
            </w:r>
            <w:r>
              <w:rPr>
                <w:rFonts w:ascii="宋体" w:hAnsi="宋体" w:cs="宋体"/>
                <w:kern w:val="0"/>
                <w:sz w:val="22"/>
              </w:rPr>
              <w:t>TFT-LCD</w:t>
            </w:r>
            <w:r>
              <w:rPr>
                <w:rFonts w:hint="eastAsia" w:ascii="宋体" w:hAnsi="宋体" w:cs="宋体"/>
                <w:kern w:val="0"/>
                <w:sz w:val="22"/>
              </w:rPr>
              <w:t>等用</w:t>
            </w:r>
            <w:r>
              <w:rPr>
                <w:rFonts w:ascii="宋体" w:hAnsi="宋体" w:cs="宋体"/>
                <w:kern w:val="0"/>
                <w:sz w:val="22"/>
              </w:rPr>
              <w:t>ITO</w:t>
            </w:r>
            <w:r>
              <w:rPr>
                <w:rFonts w:hint="eastAsia" w:ascii="宋体" w:hAnsi="宋体" w:cs="宋体"/>
                <w:kern w:val="0"/>
                <w:sz w:val="22"/>
              </w:rPr>
              <w:t>导电玻璃生产线及配套设施。</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东坝街道</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12000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10000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10</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新建年产</w:t>
            </w:r>
            <w:r>
              <w:rPr>
                <w:rFonts w:ascii="宋体" w:hAnsi="宋体" w:cs="宋体"/>
                <w:kern w:val="0"/>
                <w:sz w:val="22"/>
              </w:rPr>
              <w:t>4</w:t>
            </w:r>
            <w:r>
              <w:rPr>
                <w:rFonts w:hint="eastAsia" w:ascii="宋体" w:hAnsi="宋体" w:cs="宋体"/>
                <w:kern w:val="0"/>
                <w:sz w:val="22"/>
              </w:rPr>
              <w:t>万吨果酱食品生产项目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新建符合</w:t>
            </w:r>
            <w:r>
              <w:rPr>
                <w:rFonts w:ascii="宋体" w:hAnsi="宋体" w:cs="宋体"/>
                <w:kern w:val="0"/>
                <w:sz w:val="22"/>
              </w:rPr>
              <w:t>GMP</w:t>
            </w:r>
            <w:r>
              <w:rPr>
                <w:rFonts w:hint="eastAsia" w:ascii="宋体" w:hAnsi="宋体" w:cs="宋体"/>
                <w:kern w:val="0"/>
                <w:sz w:val="22"/>
              </w:rPr>
              <w:t>和</w:t>
            </w:r>
            <w:r>
              <w:rPr>
                <w:rFonts w:ascii="宋体" w:hAnsi="宋体" w:cs="宋体"/>
                <w:kern w:val="0"/>
                <w:sz w:val="22"/>
              </w:rPr>
              <w:t>HACCP</w:t>
            </w:r>
            <w:r>
              <w:rPr>
                <w:rFonts w:hint="eastAsia" w:ascii="宋体" w:hAnsi="宋体" w:cs="宋体"/>
                <w:kern w:val="0"/>
                <w:sz w:val="22"/>
              </w:rPr>
              <w:t>标准的标准化生产车间、科研、办公楼及配套设施，建成年产</w:t>
            </w:r>
            <w:r>
              <w:rPr>
                <w:rFonts w:ascii="宋体" w:hAnsi="宋体" w:cs="宋体"/>
                <w:kern w:val="0"/>
                <w:sz w:val="22"/>
              </w:rPr>
              <w:t>4</w:t>
            </w:r>
            <w:r>
              <w:rPr>
                <w:rFonts w:hint="eastAsia" w:ascii="宋体" w:hAnsi="宋体" w:cs="宋体"/>
                <w:kern w:val="0"/>
                <w:sz w:val="22"/>
              </w:rPr>
              <w:t>万吨果酱生产线一条。</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大石镇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9300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8000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11</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年产</w:t>
            </w:r>
            <w:r>
              <w:rPr>
                <w:rFonts w:ascii="宋体" w:hAnsi="宋体" w:cs="宋体"/>
                <w:kern w:val="0"/>
                <w:sz w:val="22"/>
              </w:rPr>
              <w:t>600</w:t>
            </w:r>
            <w:r>
              <w:rPr>
                <w:rFonts w:hint="eastAsia" w:ascii="宋体" w:hAnsi="宋体" w:cs="宋体"/>
                <w:kern w:val="0"/>
                <w:sz w:val="22"/>
              </w:rPr>
              <w:t>万平方米食品包装物项目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建设生产用房、辅助用房、仓库等建筑构物</w:t>
            </w:r>
            <w:r>
              <w:rPr>
                <w:rFonts w:ascii="宋体" w:hAnsi="宋体" w:cs="宋体"/>
                <w:kern w:val="0"/>
                <w:sz w:val="22"/>
              </w:rPr>
              <w:t>3</w:t>
            </w:r>
            <w:r>
              <w:rPr>
                <w:rFonts w:hint="eastAsia" w:ascii="宋体" w:hAnsi="宋体" w:cs="宋体"/>
                <w:kern w:val="0"/>
                <w:sz w:val="22"/>
              </w:rPr>
              <w:t>万平方米，购置国际先进的生产包装物设备</w:t>
            </w:r>
            <w:r>
              <w:rPr>
                <w:rFonts w:ascii="宋体" w:hAnsi="宋体" w:cs="宋体"/>
                <w:kern w:val="0"/>
                <w:sz w:val="22"/>
              </w:rPr>
              <w:t>80</w:t>
            </w:r>
            <w:r>
              <w:rPr>
                <w:rFonts w:hint="eastAsia" w:ascii="宋体" w:hAnsi="宋体" w:cs="宋体"/>
                <w:kern w:val="0"/>
                <w:sz w:val="22"/>
              </w:rPr>
              <w:t>台（套），建成年产</w:t>
            </w:r>
            <w:r>
              <w:rPr>
                <w:rFonts w:ascii="宋体" w:hAnsi="宋体" w:cs="宋体"/>
                <w:kern w:val="0"/>
                <w:sz w:val="22"/>
              </w:rPr>
              <w:t>600</w:t>
            </w:r>
            <w:r>
              <w:rPr>
                <w:rFonts w:hint="eastAsia" w:ascii="宋体" w:hAnsi="宋体" w:cs="宋体"/>
                <w:kern w:val="0"/>
                <w:sz w:val="22"/>
              </w:rPr>
              <w:t>万平方米食品包装物生产线一条。</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大石镇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7000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12</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新建运动鞋及运动装生产加工项目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建设生产用房、辅助用房、仓库等建筑构物</w:t>
            </w:r>
            <w:r>
              <w:rPr>
                <w:rFonts w:ascii="宋体" w:hAnsi="宋体" w:cs="宋体"/>
                <w:kern w:val="0"/>
                <w:sz w:val="22"/>
              </w:rPr>
              <w:t>3</w:t>
            </w:r>
            <w:r>
              <w:rPr>
                <w:rFonts w:hint="eastAsia" w:ascii="宋体" w:hAnsi="宋体" w:cs="宋体"/>
                <w:kern w:val="0"/>
                <w:sz w:val="22"/>
              </w:rPr>
              <w:t>万平方米，购置国际先进的运动鞋及运动装生产设备</w:t>
            </w:r>
            <w:r>
              <w:rPr>
                <w:rFonts w:ascii="宋体" w:hAnsi="宋体" w:cs="宋体"/>
                <w:kern w:val="0"/>
                <w:sz w:val="22"/>
              </w:rPr>
              <w:t>90</w:t>
            </w:r>
            <w:r>
              <w:rPr>
                <w:rFonts w:hint="eastAsia" w:ascii="宋体" w:hAnsi="宋体" w:cs="宋体"/>
                <w:kern w:val="0"/>
                <w:sz w:val="22"/>
              </w:rPr>
              <w:t>台（套），建成运动鞋及运动装生产加工生产线各一条。</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宝轮镇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50000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40000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13</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年产</w:t>
            </w:r>
            <w:r>
              <w:rPr>
                <w:rFonts w:ascii="宋体" w:hAnsi="宋体" w:cs="宋体"/>
                <w:kern w:val="0"/>
                <w:sz w:val="22"/>
              </w:rPr>
              <w:t>4000</w:t>
            </w:r>
            <w:r>
              <w:rPr>
                <w:rFonts w:hint="eastAsia" w:ascii="宋体" w:hAnsi="宋体" w:cs="宋体"/>
                <w:kern w:val="0"/>
                <w:sz w:val="22"/>
              </w:rPr>
              <w:t>吨红栗（板栗）规模化种植及深加工项目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拟建年产</w:t>
            </w:r>
            <w:r>
              <w:rPr>
                <w:rFonts w:ascii="宋体" w:hAnsi="宋体" w:cs="宋体"/>
                <w:kern w:val="0"/>
                <w:sz w:val="22"/>
              </w:rPr>
              <w:t>4000</w:t>
            </w:r>
            <w:r>
              <w:rPr>
                <w:rFonts w:hint="eastAsia" w:ascii="宋体" w:hAnsi="宋体" w:cs="宋体"/>
                <w:kern w:val="0"/>
                <w:sz w:val="22"/>
              </w:rPr>
              <w:t>吨红栗（板栗）规模化种植及符合</w:t>
            </w:r>
            <w:r>
              <w:rPr>
                <w:rFonts w:ascii="宋体" w:hAnsi="宋体" w:cs="宋体"/>
                <w:kern w:val="0"/>
                <w:sz w:val="22"/>
              </w:rPr>
              <w:t>GMP</w:t>
            </w:r>
            <w:r>
              <w:rPr>
                <w:rFonts w:hint="eastAsia" w:ascii="宋体" w:hAnsi="宋体" w:cs="宋体"/>
                <w:kern w:val="0"/>
                <w:sz w:val="22"/>
              </w:rPr>
              <w:t>和</w:t>
            </w:r>
            <w:r>
              <w:rPr>
                <w:rFonts w:ascii="宋体" w:hAnsi="宋体" w:cs="宋体"/>
                <w:kern w:val="0"/>
                <w:sz w:val="22"/>
              </w:rPr>
              <w:t>HACCP</w:t>
            </w:r>
            <w:r>
              <w:rPr>
                <w:rFonts w:hint="eastAsia" w:ascii="宋体" w:hAnsi="宋体" w:cs="宋体"/>
                <w:kern w:val="0"/>
                <w:sz w:val="22"/>
              </w:rPr>
              <w:t>标准的标准化深加工生产车间、科研、办公楼及配套设施，建成年产</w:t>
            </w:r>
            <w:r>
              <w:rPr>
                <w:rFonts w:ascii="宋体" w:hAnsi="宋体" w:cs="宋体"/>
                <w:kern w:val="0"/>
                <w:sz w:val="22"/>
              </w:rPr>
              <w:t>4000</w:t>
            </w:r>
            <w:r>
              <w:rPr>
                <w:rFonts w:hint="eastAsia" w:ascii="宋体" w:hAnsi="宋体" w:cs="宋体"/>
                <w:kern w:val="0"/>
                <w:sz w:val="22"/>
              </w:rPr>
              <w:t>万吨板栗生产线一条。</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大石镇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8000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7000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14</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年产</w:t>
            </w:r>
            <w:r>
              <w:rPr>
                <w:rFonts w:ascii="宋体" w:hAnsi="宋体" w:cs="宋体"/>
                <w:kern w:val="0"/>
                <w:sz w:val="22"/>
              </w:rPr>
              <w:t>650</w:t>
            </w:r>
            <w:r>
              <w:rPr>
                <w:rFonts w:hint="eastAsia" w:ascii="宋体" w:hAnsi="宋体" w:cs="宋体"/>
                <w:kern w:val="0"/>
                <w:sz w:val="22"/>
              </w:rPr>
              <w:t>吨植物提取物生产项目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新建年产</w:t>
            </w:r>
            <w:r>
              <w:rPr>
                <w:rFonts w:ascii="宋体" w:hAnsi="宋体" w:cs="宋体"/>
                <w:kern w:val="0"/>
                <w:sz w:val="22"/>
              </w:rPr>
              <w:t>650</w:t>
            </w:r>
            <w:r>
              <w:rPr>
                <w:rFonts w:hint="eastAsia" w:ascii="宋体" w:hAnsi="宋体" w:cs="宋体"/>
                <w:kern w:val="0"/>
                <w:sz w:val="22"/>
              </w:rPr>
              <w:t>吨植物提取物生产线各一条及配套设施</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大石镇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3000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2000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15</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年产</w:t>
            </w:r>
            <w:r>
              <w:rPr>
                <w:rFonts w:ascii="宋体" w:hAnsi="宋体" w:cs="宋体"/>
                <w:kern w:val="0"/>
                <w:sz w:val="22"/>
              </w:rPr>
              <w:t>1000</w:t>
            </w:r>
            <w:r>
              <w:rPr>
                <w:rFonts w:hint="eastAsia" w:ascii="宋体" w:hAnsi="宋体" w:cs="宋体"/>
                <w:kern w:val="0"/>
                <w:sz w:val="22"/>
              </w:rPr>
              <w:t>万件五金配套产业项目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建设生产用房、辅助用房、仓库等建筑构物</w:t>
            </w:r>
            <w:r>
              <w:rPr>
                <w:rFonts w:ascii="宋体" w:hAnsi="宋体" w:cs="宋体"/>
                <w:kern w:val="0"/>
                <w:sz w:val="22"/>
              </w:rPr>
              <w:t>4</w:t>
            </w:r>
            <w:r>
              <w:rPr>
                <w:rFonts w:hint="eastAsia" w:ascii="宋体" w:hAnsi="宋体" w:cs="宋体"/>
                <w:kern w:val="0"/>
                <w:sz w:val="22"/>
              </w:rPr>
              <w:t>万平方米，购置国际先进的生产设备</w:t>
            </w:r>
            <w:r>
              <w:rPr>
                <w:rFonts w:ascii="宋体" w:hAnsi="宋体" w:cs="宋体"/>
                <w:kern w:val="0"/>
                <w:sz w:val="22"/>
              </w:rPr>
              <w:t>150</w:t>
            </w:r>
            <w:r>
              <w:rPr>
                <w:rFonts w:hint="eastAsia" w:ascii="宋体" w:hAnsi="宋体" w:cs="宋体"/>
                <w:kern w:val="0"/>
                <w:sz w:val="22"/>
              </w:rPr>
              <w:t>台（套），建成高档家俱五金配套生产线一条，完善相应公用工程及安全、环保等配套设施。</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2016-2020</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8000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16</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年产</w:t>
            </w:r>
            <w:r>
              <w:rPr>
                <w:rFonts w:ascii="宋体" w:hAnsi="宋体" w:cs="宋体"/>
                <w:kern w:val="0"/>
                <w:sz w:val="22"/>
              </w:rPr>
              <w:t>10</w:t>
            </w:r>
            <w:r>
              <w:rPr>
                <w:rFonts w:hint="eastAsia" w:ascii="宋体" w:hAnsi="宋体" w:cs="宋体"/>
                <w:kern w:val="0"/>
                <w:sz w:val="22"/>
              </w:rPr>
              <w:t>万套太阳能转换装置项目</w:t>
            </w:r>
          </w:p>
        </w:tc>
        <w:tc>
          <w:tcPr>
            <w:tcW w:w="3653" w:type="dxa"/>
            <w:noWrap/>
            <w:vAlign w:val="center"/>
          </w:tcPr>
          <w:p>
            <w:pPr>
              <w:widowControl/>
              <w:spacing w:line="300" w:lineRule="exact"/>
              <w:rPr>
                <w:rFonts w:ascii="宋体" w:cs="宋体"/>
                <w:kern w:val="0"/>
                <w:sz w:val="24"/>
                <w:szCs w:val="24"/>
              </w:rPr>
            </w:pPr>
            <w:r>
              <w:rPr>
                <w:rFonts w:hint="eastAsia" w:ascii="宋体" w:hAnsi="宋体" w:cs="宋体"/>
                <w:kern w:val="0"/>
                <w:sz w:val="22"/>
              </w:rPr>
              <w:t>项目计划占地</w:t>
            </w:r>
            <w:r>
              <w:rPr>
                <w:rFonts w:ascii="宋体" w:hAnsi="宋体" w:cs="宋体"/>
                <w:kern w:val="0"/>
                <w:sz w:val="22"/>
              </w:rPr>
              <w:t>100</w:t>
            </w:r>
            <w:r>
              <w:rPr>
                <w:rFonts w:hint="eastAsia" w:ascii="宋体" w:hAnsi="宋体" w:cs="宋体"/>
                <w:kern w:val="0"/>
                <w:sz w:val="22"/>
              </w:rPr>
              <w:t>亩，建设平板式太阳能集热器生产线和壁挂式太阳能集热器生产线各</w:t>
            </w:r>
            <w:r>
              <w:rPr>
                <w:rFonts w:ascii="宋体" w:hAnsi="宋体" w:cs="宋体"/>
                <w:kern w:val="0"/>
                <w:sz w:val="22"/>
              </w:rPr>
              <w:t>1</w:t>
            </w:r>
            <w:r>
              <w:rPr>
                <w:rFonts w:hint="eastAsia" w:ascii="宋体" w:hAnsi="宋体" w:cs="宋体"/>
                <w:kern w:val="0"/>
                <w:sz w:val="22"/>
              </w:rPr>
              <w:t>条，建设标准厂房、办公生活用房、研发中心及配电房等附属设施</w:t>
            </w:r>
            <w:r>
              <w:rPr>
                <w:rFonts w:ascii="宋体" w:hAnsi="宋体" w:cs="宋体"/>
                <w:kern w:val="0"/>
                <w:sz w:val="22"/>
              </w:rPr>
              <w:t>2</w:t>
            </w:r>
            <w:r>
              <w:rPr>
                <w:rFonts w:hint="eastAsia" w:ascii="宋体" w:hAnsi="宋体" w:cs="宋体"/>
                <w:kern w:val="0"/>
                <w:sz w:val="22"/>
              </w:rPr>
              <w:t>万余平方米。</w:t>
            </w:r>
            <w:r>
              <w:pict>
                <v:shape id="Text Box 527" o:spid="_x0000_s1026" o:spt="202" type="#_x0000_t202" style="position:absolute;left:0pt;margin-left:0pt;margin-top:0pt;height:14.25pt;width:6.75pt;z-index:2513817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28" o:spid="_x0000_s1027" o:spt="202" type="#_x0000_t202" style="position:absolute;left:0pt;margin-left:0pt;margin-top:0pt;height:14.25pt;width:6.75pt;z-index:2513827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29" o:spid="_x0000_s1028" o:spt="202" type="#_x0000_t202" style="position:absolute;left:0pt;margin-left:0pt;margin-top:0pt;height:14.25pt;width:6.75pt;z-index:2513838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0" o:spid="_x0000_s1029" o:spt="202" type="#_x0000_t202" style="position:absolute;left:0pt;margin-left:0pt;margin-top:0pt;height:14.25pt;width:6.75pt;z-index:2513848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1" o:spid="_x0000_s1030" o:spt="202" type="#_x0000_t202" style="position:absolute;left:0pt;margin-left:0pt;margin-top:0pt;height:14.25pt;width:6.75pt;z-index:2513858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2" o:spid="_x0000_s1031" o:spt="202" type="#_x0000_t202" style="position:absolute;left:0pt;margin-left:0pt;margin-top:0pt;height:14.25pt;width:6.75pt;z-index:2513868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3" o:spid="_x0000_s1032" o:spt="202" type="#_x0000_t202" style="position:absolute;left:0pt;margin-left:0pt;margin-top:0pt;height:14.25pt;width:6.75pt;z-index:2513879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4" o:spid="_x0000_s1033" o:spt="202" type="#_x0000_t202" style="position:absolute;left:0pt;margin-left:0pt;margin-top:0pt;height:14.25pt;width:6.75pt;z-index:2513889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5" o:spid="_x0000_s1034" o:spt="202" type="#_x0000_t202" style="position:absolute;left:0pt;margin-left:0pt;margin-top:0pt;height:14.25pt;width:6.75pt;z-index:2513899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6" o:spid="_x0000_s1035" o:spt="202" type="#_x0000_t202" style="position:absolute;left:0pt;margin-left:0pt;margin-top:0pt;height:14.25pt;width:6.75pt;z-index:2513909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7" o:spid="_x0000_s1036" o:spt="202" type="#_x0000_t202" style="position:absolute;left:0pt;margin-left:0pt;margin-top:0pt;height:14.25pt;width:6.75pt;z-index:2513920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8" o:spid="_x0000_s1037" o:spt="202" type="#_x0000_t202" style="position:absolute;left:0pt;margin-left:0pt;margin-top:0pt;height:14.25pt;width:6.75pt;z-index:2513930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39" o:spid="_x0000_s1038" o:spt="202" type="#_x0000_t202" style="position:absolute;left:0pt;margin-left:0pt;margin-top:0pt;height:14.25pt;width:6.75pt;z-index:2513940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0" o:spid="_x0000_s1039" o:spt="202" type="#_x0000_t202" style="position:absolute;left:0pt;margin-left:0pt;margin-top:0pt;height:14.25pt;width:6.75pt;z-index:2513950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1" o:spid="_x0000_s1040" o:spt="202" type="#_x0000_t202" style="position:absolute;left:0pt;margin-left:0pt;margin-top:0pt;height:14.25pt;width:6.75pt;z-index:2513960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2" o:spid="_x0000_s1041" o:spt="202" type="#_x0000_t202" style="position:absolute;left:0pt;margin-left:0pt;margin-top:0pt;height:14.25pt;width:6.75pt;z-index:2513971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3" o:spid="_x0000_s1042" o:spt="202" type="#_x0000_t202" style="position:absolute;left:0pt;margin-left:0pt;margin-top:0pt;height:14.25pt;width:6.75pt;z-index:2513981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4" o:spid="_x0000_s1043" o:spt="202" type="#_x0000_t202" style="position:absolute;left:0pt;margin-left:0pt;margin-top:0pt;height:14.25pt;width:6.75pt;z-index:2513991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5" o:spid="_x0000_s1044" o:spt="202" type="#_x0000_t202" style="position:absolute;left:0pt;margin-left:0pt;margin-top:0pt;height:14.25pt;width:6.75pt;z-index:2514001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6" o:spid="_x0000_s1045" o:spt="202" type="#_x0000_t202" style="position:absolute;left:0pt;margin-left:0pt;margin-top:0pt;height:14.25pt;width:6.75pt;z-index:2514012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7" o:spid="_x0000_s1046" o:spt="202" type="#_x0000_t202" style="position:absolute;left:0pt;margin-left:0pt;margin-top:0pt;height:14.25pt;width:6.75pt;z-index:2514022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8" o:spid="_x0000_s1047" o:spt="202" type="#_x0000_t202" style="position:absolute;left:0pt;margin-left:0pt;margin-top:0pt;height:14.25pt;width:6.75pt;z-index:2514032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49" o:spid="_x0000_s1048" o:spt="202" type="#_x0000_t202" style="position:absolute;left:0pt;margin-left:0pt;margin-top:0pt;height:14.25pt;width:6.75pt;z-index:2514042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0" o:spid="_x0000_s1049" o:spt="202" type="#_x0000_t202" style="position:absolute;left:0pt;margin-left:0pt;margin-top:0pt;height:14.25pt;width:6.75pt;z-index:2514053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1" o:spid="_x0000_s1050" o:spt="202" type="#_x0000_t202" style="position:absolute;left:0pt;margin-left:0pt;margin-top:0pt;height:14.25pt;width:6.75pt;z-index:2514063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2" o:spid="_x0000_s1051" o:spt="202" type="#_x0000_t202" style="position:absolute;left:0pt;margin-left:0pt;margin-top:0pt;height:14.25pt;width:6.75pt;z-index:2514073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3" o:spid="_x0000_s1052" o:spt="202" type="#_x0000_t202" style="position:absolute;left:0pt;margin-left:0pt;margin-top:0pt;height:14.25pt;width:6.75pt;z-index:2514083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4" o:spid="_x0000_s1053" o:spt="202" type="#_x0000_t202" style="position:absolute;left:0pt;margin-left:0pt;margin-top:0pt;height:14.25pt;width:6.75pt;z-index:2514094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5" o:spid="_x0000_s1054" o:spt="202" type="#_x0000_t202" style="position:absolute;left:0pt;margin-left:0pt;margin-top:0pt;height:14.25pt;width:6.75pt;z-index:2514104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6" o:spid="_x0000_s1055" o:spt="202" type="#_x0000_t202" style="position:absolute;left:0pt;margin-left:0pt;margin-top:0pt;height:14.25pt;width:6.75pt;z-index:2514114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7" o:spid="_x0000_s1056" o:spt="202" type="#_x0000_t202" style="position:absolute;left:0pt;margin-left:0pt;margin-top:0pt;height:14.25pt;width:6.75pt;z-index:2514124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8" o:spid="_x0000_s1057" o:spt="202" type="#_x0000_t202" style="position:absolute;left:0pt;margin-left:0pt;margin-top:0pt;height:14.25pt;width:6.75pt;z-index:2514135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59" o:spid="_x0000_s1058" o:spt="202" type="#_x0000_t202" style="position:absolute;left:0pt;margin-left:0pt;margin-top:0pt;height:14.25pt;width:6.75pt;z-index:2514145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0" o:spid="_x0000_s1059" o:spt="202" type="#_x0000_t202" style="position:absolute;left:0pt;margin-left:0pt;margin-top:0pt;height:14.25pt;width:6.75pt;z-index:2514155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1" o:spid="_x0000_s1060" o:spt="202" type="#_x0000_t202" style="position:absolute;left:0pt;margin-left:0pt;margin-top:0pt;height:14.25pt;width:6.75pt;z-index:2514165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2" o:spid="_x0000_s1061" o:spt="202" type="#_x0000_t202" style="position:absolute;left:0pt;margin-left:0pt;margin-top:0pt;height:14.25pt;width:6.75pt;z-index:2514176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3" o:spid="_x0000_s1062" o:spt="202" type="#_x0000_t202" style="position:absolute;left:0pt;margin-left:0pt;margin-top:0pt;height:14.25pt;width:6.75pt;z-index:2514186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4" o:spid="_x0000_s1063" o:spt="202" type="#_x0000_t202" style="position:absolute;left:0pt;margin-left:0pt;margin-top:0pt;height:14.25pt;width:6.75pt;z-index:2514196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5" o:spid="_x0000_s1064" o:spt="202" type="#_x0000_t202" style="position:absolute;left:0pt;margin-left:0pt;margin-top:0pt;height:14.25pt;width:6.75pt;z-index:2514206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6" o:spid="_x0000_s1065" o:spt="202" type="#_x0000_t202" style="position:absolute;left:0pt;margin-left:0pt;margin-top:0pt;height:14.25pt;width:6.75pt;z-index:2514216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7" o:spid="_x0000_s1066" o:spt="202" type="#_x0000_t202" style="position:absolute;left:0pt;margin-left:0pt;margin-top:0pt;height:14.25pt;width:6.75pt;z-index:2514227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8" o:spid="_x0000_s1067" o:spt="202" type="#_x0000_t202" style="position:absolute;left:0pt;margin-left:0pt;margin-top:0pt;height:14.25pt;width:6.75pt;z-index:2514237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69" o:spid="_x0000_s1068" o:spt="202" type="#_x0000_t202" style="position:absolute;left:0pt;margin-left:0pt;margin-top:0pt;height:14.25pt;width:6.75pt;z-index:2514247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0" o:spid="_x0000_s1069" o:spt="202" type="#_x0000_t202" style="position:absolute;left:0pt;margin-left:0pt;margin-top:0pt;height:14.25pt;width:6.75pt;z-index:2514257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1" o:spid="_x0000_s1070" o:spt="202" type="#_x0000_t202" style="position:absolute;left:0pt;margin-left:0pt;margin-top:0pt;height:14.25pt;width:6.75pt;z-index:2514268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2" o:spid="_x0000_s1071" o:spt="202" type="#_x0000_t202" style="position:absolute;left:0pt;margin-left:0pt;margin-top:0pt;height:14.25pt;width:6.75pt;z-index:2514278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3" o:spid="_x0000_s1072" o:spt="202" type="#_x0000_t202" style="position:absolute;left:0pt;margin-left:0pt;margin-top:0pt;height:14.25pt;width:6.75pt;z-index:2514288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4" o:spid="_x0000_s1073" o:spt="202" type="#_x0000_t202" style="position:absolute;left:0pt;margin-left:0pt;margin-top:0pt;height:14.25pt;width:6.75pt;z-index:2514298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5" o:spid="_x0000_s1074" o:spt="202" type="#_x0000_t202" style="position:absolute;left:0pt;margin-left:0pt;margin-top:0pt;height:14.25pt;width:6.75pt;z-index:2514309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6" o:spid="_x0000_s1075" o:spt="202" type="#_x0000_t202" style="position:absolute;left:0pt;margin-left:0pt;margin-top:0pt;height:14.25pt;width:6.75pt;z-index:2514319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7" o:spid="_x0000_s1076" o:spt="202" type="#_x0000_t202" style="position:absolute;left:0pt;margin-left:0pt;margin-top:0pt;height:14.25pt;width:6.75pt;z-index:2514329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8" o:spid="_x0000_s1077" o:spt="202" type="#_x0000_t202" style="position:absolute;left:0pt;margin-left:0pt;margin-top:0pt;height:14.25pt;width:6.75pt;z-index:2514339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79" o:spid="_x0000_s1078" o:spt="202" type="#_x0000_t202" style="position:absolute;left:0pt;margin-left:0pt;margin-top:0pt;height:14.25pt;width:6.75pt;z-index:2514350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0" o:spid="_x0000_s1079" o:spt="202" type="#_x0000_t202" style="position:absolute;left:0pt;margin-left:0pt;margin-top:0pt;height:14.25pt;width:6.75pt;z-index:2514360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1" o:spid="_x0000_s1080" o:spt="202" type="#_x0000_t202" style="position:absolute;left:0pt;margin-left:0pt;margin-top:0pt;height:14.25pt;width:6.75pt;z-index:2514370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2" o:spid="_x0000_s1081" o:spt="202" type="#_x0000_t202" style="position:absolute;left:0pt;margin-left:0pt;margin-top:0pt;height:14.25pt;width:6.75pt;z-index:2514380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3" o:spid="_x0000_s1082" o:spt="202" type="#_x0000_t202" style="position:absolute;left:0pt;margin-left:0pt;margin-top:0pt;height:14.25pt;width:6.75pt;z-index:2514391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4" o:spid="_x0000_s1083" o:spt="202" type="#_x0000_t202" style="position:absolute;left:0pt;margin-left:0pt;margin-top:0pt;height:14.25pt;width:6.75pt;z-index:2514401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5" o:spid="_x0000_s1084" o:spt="202" type="#_x0000_t202" style="position:absolute;left:0pt;margin-left:0pt;margin-top:0pt;height:14.25pt;width:6.75pt;z-index:2514411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6" o:spid="_x0000_s1085" o:spt="202" type="#_x0000_t202" style="position:absolute;left:0pt;margin-left:0pt;margin-top:0pt;height:14.25pt;width:6.75pt;z-index:2514421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7" o:spid="_x0000_s1086" o:spt="202" type="#_x0000_t202" style="position:absolute;left:0pt;margin-left:0pt;margin-top:0pt;height:14.25pt;width:6.75pt;z-index:2514432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8" o:spid="_x0000_s1087" o:spt="202" type="#_x0000_t202" style="position:absolute;left:0pt;margin-left:0pt;margin-top:0pt;height:14.25pt;width:6.75pt;z-index:2514442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89" o:spid="_x0000_s1088" o:spt="202" type="#_x0000_t202" style="position:absolute;left:0pt;margin-left:0pt;margin-top:0pt;height:14.25pt;width:6.75pt;z-index:2514452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0" o:spid="_x0000_s1089" o:spt="202" type="#_x0000_t202" style="position:absolute;left:0pt;margin-left:0pt;margin-top:0pt;height:14.25pt;width:6.75pt;z-index:2514462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1" o:spid="_x0000_s1090" o:spt="202" type="#_x0000_t202" style="position:absolute;left:0pt;margin-left:0pt;margin-top:0pt;height:14.25pt;width:6.75pt;z-index:2514472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2" o:spid="_x0000_s1091" o:spt="202" type="#_x0000_t202" style="position:absolute;left:0pt;margin-left:0pt;margin-top:0pt;height:14.25pt;width:6.75pt;z-index:2514483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3" o:spid="_x0000_s1092" o:spt="202" type="#_x0000_t202" style="position:absolute;left:0pt;margin-left:0pt;margin-top:0pt;height:14.25pt;width:6.75pt;z-index:2514493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4" o:spid="_x0000_s1093" o:spt="202" type="#_x0000_t202" style="position:absolute;left:0pt;margin-left:0pt;margin-top:0pt;height:14.25pt;width:6.75pt;z-index:2514503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5" o:spid="_x0000_s1094" o:spt="202" type="#_x0000_t202" style="position:absolute;left:0pt;margin-left:0pt;margin-top:0pt;height:14.25pt;width:6.75pt;z-index:2514513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6" o:spid="_x0000_s1095" o:spt="202" type="#_x0000_t202" style="position:absolute;left:0pt;margin-left:0pt;margin-top:0pt;height:14.25pt;width:6.75pt;z-index:2514524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7" o:spid="_x0000_s1096" o:spt="202" type="#_x0000_t202" style="position:absolute;left:0pt;margin-left:0pt;margin-top:0pt;height:14.25pt;width:6.75pt;z-index:2514534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8" o:spid="_x0000_s1097" o:spt="202" type="#_x0000_t202" style="position:absolute;left:0pt;margin-left:0pt;margin-top:0pt;height:14.25pt;width:6.75pt;z-index:2514544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599" o:spid="_x0000_s1098" o:spt="202" type="#_x0000_t202" style="position:absolute;left:0pt;margin-left:0pt;margin-top:0pt;height:14.25pt;width:6.75pt;z-index:2514554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0" o:spid="_x0000_s1099" o:spt="202" type="#_x0000_t202" style="position:absolute;left:0pt;margin-left:0pt;margin-top:0pt;height:14.25pt;width:6.75pt;z-index:2514565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1" o:spid="_x0000_s1100" o:spt="202" type="#_x0000_t202" style="position:absolute;left:0pt;margin-left:0pt;margin-top:0pt;height:14.25pt;width:6.75pt;z-index:2514575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2" o:spid="_x0000_s1101" o:spt="202" type="#_x0000_t202" style="position:absolute;left:0pt;margin-left:0pt;margin-top:0pt;height:14.25pt;width:6.75pt;z-index:2514585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3" o:spid="_x0000_s1102" o:spt="202" type="#_x0000_t202" style="position:absolute;left:0pt;margin-left:0pt;margin-top:0pt;height:14.25pt;width:6.75pt;z-index:2514595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4" o:spid="_x0000_s1103" o:spt="202" type="#_x0000_t202" style="position:absolute;left:0pt;margin-left:0pt;margin-top:0pt;height:14.25pt;width:6.75pt;z-index:2514606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5" o:spid="_x0000_s1104" o:spt="202" type="#_x0000_t202" style="position:absolute;left:0pt;margin-left:0pt;margin-top:0pt;height:14.25pt;width:6.75pt;z-index:2514616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6" o:spid="_x0000_s1105" o:spt="202" type="#_x0000_t202" style="position:absolute;left:0pt;margin-left:0pt;margin-top:0pt;height:14.25pt;width:6.75pt;z-index:2514626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7" o:spid="_x0000_s1106" o:spt="202" type="#_x0000_t202" style="position:absolute;left:0pt;margin-left:0pt;margin-top:0pt;height:14.25pt;width:6.75pt;z-index:2514636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8" o:spid="_x0000_s1107" o:spt="202" type="#_x0000_t202" style="position:absolute;left:0pt;margin-left:0pt;margin-top:0pt;height:14.25pt;width:6.75pt;z-index:2514647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09" o:spid="_x0000_s1108" o:spt="202" type="#_x0000_t202" style="position:absolute;left:0pt;margin-left:0pt;margin-top:0pt;height:14.25pt;width:6.75pt;z-index:2514657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0" o:spid="_x0000_s1109" o:spt="202" type="#_x0000_t202" style="position:absolute;left:0pt;margin-left:0pt;margin-top:0pt;height:14.25pt;width:6.75pt;z-index:2514667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1" o:spid="_x0000_s1110" o:spt="202" type="#_x0000_t202" style="position:absolute;left:0pt;margin-left:0pt;margin-top:0pt;height:14.25pt;width:6.75pt;z-index:2514677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2" o:spid="_x0000_s1111" o:spt="202" type="#_x0000_t202" style="position:absolute;left:0pt;margin-left:0pt;margin-top:0pt;height:14.25pt;width:6.75pt;z-index:2514688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3" o:spid="_x0000_s1112" o:spt="202" type="#_x0000_t202" style="position:absolute;left:0pt;margin-left:0pt;margin-top:0pt;height:14.25pt;width:6.75pt;z-index:2514698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4" o:spid="_x0000_s1113" o:spt="202" type="#_x0000_t202" style="position:absolute;left:0pt;margin-left:0pt;margin-top:0pt;height:14.25pt;width:6.75pt;z-index:2514708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5" o:spid="_x0000_s1114" o:spt="202" type="#_x0000_t202" style="position:absolute;left:0pt;margin-left:0pt;margin-top:0pt;height:14.25pt;width:6.75pt;z-index:2514718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6" o:spid="_x0000_s1115" o:spt="202" type="#_x0000_t202" style="position:absolute;left:0pt;margin-left:0pt;margin-top:0pt;height:14.25pt;width:6.75pt;z-index:2514728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7" o:spid="_x0000_s1116" o:spt="202" type="#_x0000_t202" style="position:absolute;left:0pt;margin-left:0pt;margin-top:0pt;height:14.25pt;width:6.75pt;z-index:2514739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8" o:spid="_x0000_s1117" o:spt="202" type="#_x0000_t202" style="position:absolute;left:0pt;margin-left:0pt;margin-top:0pt;height:14.25pt;width:6.75pt;z-index:2514749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19" o:spid="_x0000_s1118" o:spt="202" type="#_x0000_t202" style="position:absolute;left:0pt;margin-left:0pt;margin-top:0pt;height:14.25pt;width:6.75pt;z-index:2514759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0" o:spid="_x0000_s1119" o:spt="202" type="#_x0000_t202" style="position:absolute;left:0pt;margin-left:0pt;margin-top:0pt;height:14.25pt;width:6.75pt;z-index:2514769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1" o:spid="_x0000_s1120" o:spt="202" type="#_x0000_t202" style="position:absolute;left:0pt;margin-left:0pt;margin-top:0pt;height:14.25pt;width:6.75pt;z-index:2514780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2" o:spid="_x0000_s1121" o:spt="202" type="#_x0000_t202" style="position:absolute;left:0pt;margin-left:0pt;margin-top:0pt;height:14.25pt;width:6.75pt;z-index:2514790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3" o:spid="_x0000_s1122" o:spt="202" type="#_x0000_t202" style="position:absolute;left:0pt;margin-left:0pt;margin-top:0pt;height:14.25pt;width:6.75pt;z-index:2514800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4" o:spid="_x0000_s1123" o:spt="202" type="#_x0000_t202" style="position:absolute;left:0pt;margin-left:0pt;margin-top:0pt;height:14.25pt;width:6.75pt;z-index:2514810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5" o:spid="_x0000_s1124" o:spt="202" type="#_x0000_t202" style="position:absolute;left:0pt;margin-left:0pt;margin-top:0pt;height:14.25pt;width:6.75pt;z-index:2514821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6" o:spid="_x0000_s1125" o:spt="202" type="#_x0000_t202" style="position:absolute;left:0pt;margin-left:0pt;margin-top:0pt;height:14.25pt;width:6.75pt;z-index:2514831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7" o:spid="_x0000_s1126" o:spt="202" type="#_x0000_t202" style="position:absolute;left:0pt;margin-left:0pt;margin-top:0pt;height:14.25pt;width:6.75pt;z-index:2514841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8" o:spid="_x0000_s1127" o:spt="202" type="#_x0000_t202" style="position:absolute;left:0pt;margin-left:0pt;margin-top:0pt;height:14.25pt;width:6.75pt;z-index:2514851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29" o:spid="_x0000_s1128" o:spt="202" type="#_x0000_t202" style="position:absolute;left:0pt;margin-left:0pt;margin-top:0pt;height:14.25pt;width:6.75pt;z-index:2514862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0" o:spid="_x0000_s1129" o:spt="202" type="#_x0000_t202" style="position:absolute;left:0pt;margin-left:0pt;margin-top:0pt;height:14.25pt;width:6.75pt;z-index:2514872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1" o:spid="_x0000_s1130" o:spt="202" type="#_x0000_t202" style="position:absolute;left:0pt;margin-left:0pt;margin-top:0pt;height:14.25pt;width:6.75pt;z-index:2514882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2" o:spid="_x0000_s1131" o:spt="202" type="#_x0000_t202" style="position:absolute;left:0pt;margin-left:0pt;margin-top:0pt;height:14.25pt;width:6.75pt;z-index:2514892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3" o:spid="_x0000_s1132" o:spt="202" type="#_x0000_t202" style="position:absolute;left:0pt;margin-left:0pt;margin-top:0pt;height:14.25pt;width:6.75pt;z-index:2514903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4" o:spid="_x0000_s1133" o:spt="202" type="#_x0000_t202" style="position:absolute;left:0pt;margin-left:0pt;margin-top:0pt;height:14.25pt;width:6.75pt;z-index:2514913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5" o:spid="_x0000_s1134" o:spt="202" type="#_x0000_t202" style="position:absolute;left:0pt;margin-left:0pt;margin-top:0pt;height:14.25pt;width:6.75pt;z-index:2514923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6" o:spid="_x0000_s1135" o:spt="202" type="#_x0000_t202" style="position:absolute;left:0pt;margin-left:0pt;margin-top:0pt;height:14.25pt;width:6.75pt;z-index:2514933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7" o:spid="_x0000_s1136" o:spt="202" type="#_x0000_t202" style="position:absolute;left:0pt;margin-left:0pt;margin-top:0pt;height:14.25pt;width:6.75pt;z-index:2514944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8" o:spid="_x0000_s1137" o:spt="202" type="#_x0000_t202" style="position:absolute;left:0pt;margin-left:0pt;margin-top:0pt;height:14.25pt;width:6.75pt;z-index:2514954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39" o:spid="_x0000_s1138" o:spt="202" type="#_x0000_t202" style="position:absolute;left:0pt;margin-left:0pt;margin-top:0pt;height:14.25pt;width:6.75pt;z-index:2514964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0" o:spid="_x0000_s1139" o:spt="202" type="#_x0000_t202" style="position:absolute;left:0pt;margin-left:0pt;margin-top:0pt;height:14.25pt;width:6.75pt;z-index:2514974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1" o:spid="_x0000_s1140" o:spt="202" type="#_x0000_t202" style="position:absolute;left:0pt;margin-left:0pt;margin-top:0pt;height:14.25pt;width:6.75pt;z-index:2514984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2" o:spid="_x0000_s1141" o:spt="202" type="#_x0000_t202" style="position:absolute;left:0pt;margin-left:0pt;margin-top:0pt;height:14.25pt;width:6.75pt;z-index:2514995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3" o:spid="_x0000_s1142" o:spt="202" type="#_x0000_t202" style="position:absolute;left:0pt;margin-left:0pt;margin-top:0pt;height:14.25pt;width:6.75pt;z-index:2515005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4" o:spid="_x0000_s1143" o:spt="202" type="#_x0000_t202" style="position:absolute;left:0pt;margin-left:0pt;margin-top:0pt;height:14.25pt;width:6.75pt;z-index:2515015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5" o:spid="_x0000_s1144" o:spt="202" type="#_x0000_t202" style="position:absolute;left:0pt;margin-left:0pt;margin-top:0pt;height:14.25pt;width:6.75pt;z-index:2515025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6" o:spid="_x0000_s1145" o:spt="202" type="#_x0000_t202" style="position:absolute;left:0pt;margin-left:0pt;margin-top:0pt;height:14.25pt;width:6.75pt;z-index:2515036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7" o:spid="_x0000_s1146" o:spt="202" type="#_x0000_t202" style="position:absolute;left:0pt;margin-left:0pt;margin-top:0pt;height:14.25pt;width:6.75pt;z-index:2515046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8" o:spid="_x0000_s1147" o:spt="202" type="#_x0000_t202" style="position:absolute;left:0pt;margin-left:0pt;margin-top:0pt;height:14.25pt;width:6.75pt;z-index:2515056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49" o:spid="_x0000_s1148" o:spt="202" type="#_x0000_t202" style="position:absolute;left:0pt;margin-left:0pt;margin-top:0pt;height:14.25pt;width:6.75pt;z-index:2515066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0" o:spid="_x0000_s1149" o:spt="202" type="#_x0000_t202" style="position:absolute;left:0pt;margin-left:0pt;margin-top:0pt;height:14.25pt;width:6.75pt;z-index:2515077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1" o:spid="_x0000_s1150" o:spt="202" type="#_x0000_t202" style="position:absolute;left:0pt;margin-left:0pt;margin-top:0pt;height:14.25pt;width:6.75pt;z-index:2515087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2" o:spid="_x0000_s1151" o:spt="202" type="#_x0000_t202" style="position:absolute;left:0pt;margin-left:0pt;margin-top:0pt;height:14.25pt;width:6.75pt;z-index:2515097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3" o:spid="_x0000_s1152" o:spt="202" type="#_x0000_t202" style="position:absolute;left:0pt;margin-left:0pt;margin-top:0pt;height:14.25pt;width:6.75pt;z-index:2515107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4" o:spid="_x0000_s1153" o:spt="202" type="#_x0000_t202" style="position:absolute;left:0pt;margin-left:0pt;margin-top:0pt;height:14.25pt;width:6.75pt;z-index:2515118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5" o:spid="_x0000_s1154" o:spt="202" type="#_x0000_t202" style="position:absolute;left:0pt;margin-left:0pt;margin-top:0pt;height:14.25pt;width:6.75pt;z-index:2515128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6" o:spid="_x0000_s1155" o:spt="202" type="#_x0000_t202" style="position:absolute;left:0pt;margin-left:0pt;margin-top:0pt;height:14.25pt;width:6.75pt;z-index:2515138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7" o:spid="_x0000_s1156" o:spt="202" type="#_x0000_t202" style="position:absolute;left:0pt;margin-left:0pt;margin-top:0pt;height:14.25pt;width:6.75pt;z-index:2515148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8" o:spid="_x0000_s1157" o:spt="202" type="#_x0000_t202" style="position:absolute;left:0pt;margin-left:0pt;margin-top:0pt;height:14.25pt;width:6.75pt;z-index:2515159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59" o:spid="_x0000_s1158" o:spt="202" type="#_x0000_t202" style="position:absolute;left:0pt;margin-left:0pt;margin-top:0pt;height:14.25pt;width:6.75pt;z-index:2515169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0" o:spid="_x0000_s1159" o:spt="202" type="#_x0000_t202" style="position:absolute;left:0pt;margin-left:0pt;margin-top:0pt;height:14.25pt;width:6.75pt;z-index:2515179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1" o:spid="_x0000_s1160" o:spt="202" type="#_x0000_t202" style="position:absolute;left:0pt;margin-left:0pt;margin-top:0pt;height:14.25pt;width:6.75pt;z-index:2515189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2" o:spid="_x0000_s1161" o:spt="202" type="#_x0000_t202" style="position:absolute;left:0pt;margin-left:0pt;margin-top:0pt;height:14.25pt;width:6.75pt;z-index:2515200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3" o:spid="_x0000_s1162" o:spt="202" type="#_x0000_t202" style="position:absolute;left:0pt;margin-left:0pt;margin-top:0pt;height:14.25pt;width:6.75pt;z-index:2515210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4" o:spid="_x0000_s1163" o:spt="202" type="#_x0000_t202" style="position:absolute;left:0pt;margin-left:0pt;margin-top:0pt;height:14.25pt;width:6.75pt;z-index:2515220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5" o:spid="_x0000_s1164" o:spt="202" type="#_x0000_t202" style="position:absolute;left:0pt;margin-left:0pt;margin-top:0pt;height:14.25pt;width:6.75pt;z-index:2515230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6" o:spid="_x0000_s1165" o:spt="202" type="#_x0000_t202" style="position:absolute;left:0pt;margin-left:0pt;margin-top:0pt;height:14.25pt;width:6.75pt;z-index:2515240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7" o:spid="_x0000_s1166" o:spt="202" type="#_x0000_t202" style="position:absolute;left:0pt;margin-left:0pt;margin-top:0pt;height:14.25pt;width:6.75pt;z-index:2515251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8" o:spid="_x0000_s1167" o:spt="202" type="#_x0000_t202" style="position:absolute;left:0pt;margin-left:0pt;margin-top:0pt;height:14.25pt;width:6.75pt;z-index:2515261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69" o:spid="_x0000_s1168" o:spt="202" type="#_x0000_t202" style="position:absolute;left:0pt;margin-left:0pt;margin-top:0pt;height:14.25pt;width:6.75pt;z-index:2515271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0" o:spid="_x0000_s1169" o:spt="202" type="#_x0000_t202" style="position:absolute;left:0pt;margin-left:0pt;margin-top:0pt;height:14.25pt;width:6.75pt;z-index:2515281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1" o:spid="_x0000_s1170" o:spt="202" type="#_x0000_t202" style="position:absolute;left:0pt;margin-left:0pt;margin-top:0pt;height:14.25pt;width:6.75pt;z-index:2515292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2" o:spid="_x0000_s1171" o:spt="202" type="#_x0000_t202" style="position:absolute;left:0pt;margin-left:0pt;margin-top:0pt;height:14.25pt;width:6.75pt;z-index:2515302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3" o:spid="_x0000_s1172" o:spt="202" type="#_x0000_t202" style="position:absolute;left:0pt;margin-left:0pt;margin-top:0pt;height:14.25pt;width:6.75pt;z-index:2515312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4" o:spid="_x0000_s1173" o:spt="202" type="#_x0000_t202" style="position:absolute;left:0pt;margin-left:0pt;margin-top:0pt;height:14.25pt;width:6.75pt;z-index:2515322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5" o:spid="_x0000_s1174" o:spt="202" type="#_x0000_t202" style="position:absolute;left:0pt;margin-left:0pt;margin-top:0pt;height:14.25pt;width:6.75pt;z-index:2515333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6" o:spid="_x0000_s1175" o:spt="202" type="#_x0000_t202" style="position:absolute;left:0pt;margin-left:0pt;margin-top:0pt;height:14.25pt;width:6.75pt;z-index:2515343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7" o:spid="_x0000_s1176" o:spt="202" type="#_x0000_t202" style="position:absolute;left:0pt;margin-left:0pt;margin-top:0pt;height:14.25pt;width:6.75pt;z-index:2515353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8" o:spid="_x0000_s1177" o:spt="202" type="#_x0000_t202" style="position:absolute;left:0pt;margin-left:0pt;margin-top:0pt;height:14.25pt;width:6.75pt;z-index:2515363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79" o:spid="_x0000_s1178" o:spt="202" type="#_x0000_t202" style="position:absolute;left:0pt;margin-left:0pt;margin-top:0pt;height:14.25pt;width:6.75pt;z-index:2515374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0" o:spid="_x0000_s1179" o:spt="202" type="#_x0000_t202" style="position:absolute;left:0pt;margin-left:0pt;margin-top:0pt;height:14.25pt;width:6.75pt;z-index:2515384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1" o:spid="_x0000_s1180" o:spt="202" type="#_x0000_t202" style="position:absolute;left:0pt;margin-left:0pt;margin-top:0pt;height:14.25pt;width:6.75pt;z-index:2515394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2" o:spid="_x0000_s1181" o:spt="202" type="#_x0000_t202" style="position:absolute;left:0pt;margin-left:0pt;margin-top:0pt;height:14.25pt;width:6.75pt;z-index:2515404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3" o:spid="_x0000_s1182" o:spt="202" type="#_x0000_t202" style="position:absolute;left:0pt;margin-left:0pt;margin-top:0pt;height:14.25pt;width:6.75pt;z-index:2515415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4" o:spid="_x0000_s1183" o:spt="202" type="#_x0000_t202" style="position:absolute;left:0pt;margin-left:0pt;margin-top:0pt;height:14.25pt;width:6.75pt;z-index:2515425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5" o:spid="_x0000_s1184" o:spt="202" type="#_x0000_t202" style="position:absolute;left:0pt;margin-left:0pt;margin-top:0pt;height:14.25pt;width:6.75pt;z-index:2515435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6" o:spid="_x0000_s1185" o:spt="202" type="#_x0000_t202" style="position:absolute;left:0pt;margin-left:0pt;margin-top:0pt;height:14.25pt;width:6.75pt;z-index:2515445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7" o:spid="_x0000_s1186" o:spt="202" type="#_x0000_t202" style="position:absolute;left:0pt;margin-left:0pt;margin-top:0pt;height:14.25pt;width:6.75pt;z-index:2515456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8" o:spid="_x0000_s1187" o:spt="202" type="#_x0000_t202" style="position:absolute;left:0pt;margin-left:0pt;margin-top:0pt;height:14.25pt;width:6.75pt;z-index:2515466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89" o:spid="_x0000_s1188" o:spt="202" type="#_x0000_t202" style="position:absolute;left:0pt;margin-left:0pt;margin-top:0pt;height:14.25pt;width:6.75pt;z-index:2515476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0" o:spid="_x0000_s1189" o:spt="202" type="#_x0000_t202" style="position:absolute;left:0pt;margin-left:0pt;margin-top:0pt;height:14.25pt;width:6.75pt;z-index:2515486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1" o:spid="_x0000_s1190" o:spt="202" type="#_x0000_t202" style="position:absolute;left:0pt;margin-left:0pt;margin-top:0pt;height:14.25pt;width:6.75pt;z-index:2515496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2" o:spid="_x0000_s1191" o:spt="202" type="#_x0000_t202" style="position:absolute;left:0pt;margin-left:0pt;margin-top:0pt;height:14.25pt;width:6.75pt;z-index:2515507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3" o:spid="_x0000_s1192" o:spt="202" type="#_x0000_t202" style="position:absolute;left:0pt;margin-left:0pt;margin-top:0pt;height:14.25pt;width:6.75pt;z-index:2515517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4" o:spid="_x0000_s1193" o:spt="202" type="#_x0000_t202" style="position:absolute;left:0pt;margin-left:0pt;margin-top:0pt;height:14.25pt;width:6.75pt;z-index:2515527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5" o:spid="_x0000_s1194" o:spt="202" type="#_x0000_t202" style="position:absolute;left:0pt;margin-left:0pt;margin-top:0pt;height:14.25pt;width:6.75pt;z-index:2515537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6" o:spid="_x0000_s1195" o:spt="202" type="#_x0000_t202" style="position:absolute;left:0pt;margin-left:0pt;margin-top:0pt;height:14.25pt;width:6.75pt;z-index:2515548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7" o:spid="_x0000_s1196" o:spt="202" type="#_x0000_t202" style="position:absolute;left:0pt;margin-left:0pt;margin-top:0pt;height:14.25pt;width:6.75pt;z-index:2515558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8" o:spid="_x0000_s1197" o:spt="202" type="#_x0000_t202" style="position:absolute;left:0pt;margin-left:0pt;margin-top:0pt;height:14.25pt;width:6.75pt;z-index:2515568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699" o:spid="_x0000_s1198" o:spt="202" type="#_x0000_t202" style="position:absolute;left:0pt;margin-left:0pt;margin-top:0pt;height:14.25pt;width:6.75pt;z-index:2515578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0" o:spid="_x0000_s1199" o:spt="202" type="#_x0000_t202" style="position:absolute;left:0pt;margin-left:0pt;margin-top:0pt;height:14.25pt;width:6.75pt;z-index:2515589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1" o:spid="_x0000_s1200" o:spt="202" type="#_x0000_t202" style="position:absolute;left:0pt;margin-left:0pt;margin-top:0pt;height:14.25pt;width:6.75pt;z-index:2515599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2" o:spid="_x0000_s1201" o:spt="202" type="#_x0000_t202" style="position:absolute;left:0pt;margin-left:0pt;margin-top:0pt;height:14.25pt;width:6.75pt;z-index:2515609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3" o:spid="_x0000_s1202" o:spt="202" type="#_x0000_t202" style="position:absolute;left:0pt;margin-left:0pt;margin-top:0pt;height:14.25pt;width:6.75pt;z-index:2515619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4" o:spid="_x0000_s1203" o:spt="202" type="#_x0000_t202" style="position:absolute;left:0pt;margin-left:0pt;margin-top:0pt;height:14.25pt;width:6.75pt;z-index:2515630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5" o:spid="_x0000_s1204" o:spt="202" type="#_x0000_t202" style="position:absolute;left:0pt;margin-left:0pt;margin-top:0pt;height:14.25pt;width:6.75pt;z-index:2515640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6" o:spid="_x0000_s1205" o:spt="202" type="#_x0000_t202" style="position:absolute;left:0pt;margin-left:0pt;margin-top:0pt;height:14.25pt;width:6.75pt;z-index:2515650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7" o:spid="_x0000_s1206" o:spt="202" type="#_x0000_t202" style="position:absolute;left:0pt;margin-left:0pt;margin-top:0pt;height:14.25pt;width:6.75pt;z-index:2515660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8" o:spid="_x0000_s1207" o:spt="202" type="#_x0000_t202" style="position:absolute;left:0pt;margin-left:0pt;margin-top:0pt;height:14.25pt;width:6.75pt;z-index:2515671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09" o:spid="_x0000_s1208" o:spt="202" type="#_x0000_t202" style="position:absolute;left:0pt;margin-left:0pt;margin-top:0pt;height:14.25pt;width:6.75pt;z-index:2515681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0" o:spid="_x0000_s1209" o:spt="202" type="#_x0000_t202" style="position:absolute;left:0pt;margin-left:0pt;margin-top:0pt;height:14.25pt;width:6.75pt;z-index:2515691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1" o:spid="_x0000_s1210" o:spt="202" type="#_x0000_t202" style="position:absolute;left:0pt;margin-left:0pt;margin-top:0pt;height:14.25pt;width:6.75pt;z-index:2515701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2" o:spid="_x0000_s1211" o:spt="202" type="#_x0000_t202" style="position:absolute;left:0pt;margin-left:0pt;margin-top:0pt;height:14.25pt;width:6.75pt;z-index:2515712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3" o:spid="_x0000_s1212" o:spt="202" type="#_x0000_t202" style="position:absolute;left:0pt;margin-left:0pt;margin-top:0pt;height:14.25pt;width:6.75pt;z-index:2515722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4" o:spid="_x0000_s1213" o:spt="202" type="#_x0000_t202" style="position:absolute;left:0pt;margin-left:0pt;margin-top:0pt;height:14.25pt;width:6.75pt;z-index:2515732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5" o:spid="_x0000_s1214" o:spt="202" type="#_x0000_t202" style="position:absolute;left:0pt;margin-left:0pt;margin-top:0pt;height:14.25pt;width:6.75pt;z-index:2515742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6" o:spid="_x0000_s1215" o:spt="202" type="#_x0000_t202" style="position:absolute;left:0pt;margin-left:0pt;margin-top:0pt;height:14.25pt;width:6.75pt;z-index:2515752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7" o:spid="_x0000_s1216" o:spt="202" type="#_x0000_t202" style="position:absolute;left:0pt;margin-left:0pt;margin-top:0pt;height:14.25pt;width:6.75pt;z-index:2515763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8" o:spid="_x0000_s1217" o:spt="202" type="#_x0000_t202" style="position:absolute;left:0pt;margin-left:0pt;margin-top:0pt;height:14.25pt;width:6.75pt;z-index:2515773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19" o:spid="_x0000_s1218" o:spt="202" type="#_x0000_t202" style="position:absolute;left:0pt;margin-left:0pt;margin-top:0pt;height:14.25pt;width:6.75pt;z-index:2515783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0" o:spid="_x0000_s1219" o:spt="202" type="#_x0000_t202" style="position:absolute;left:0pt;margin-left:0pt;margin-top:0pt;height:14.25pt;width:6.75pt;z-index:2515793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1" o:spid="_x0000_s1220" o:spt="202" type="#_x0000_t202" style="position:absolute;left:0pt;margin-left:0pt;margin-top:0pt;height:14.25pt;width:6.75pt;z-index:2515804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2" o:spid="_x0000_s1221" o:spt="202" type="#_x0000_t202" style="position:absolute;left:0pt;margin-left:0pt;margin-top:0pt;height:14.25pt;width:6.75pt;z-index:2515814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3" o:spid="_x0000_s1222" o:spt="202" type="#_x0000_t202" style="position:absolute;left:0pt;margin-left:0pt;margin-top:0pt;height:14.25pt;width:6.75pt;z-index:2515824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4" o:spid="_x0000_s1223" o:spt="202" type="#_x0000_t202" style="position:absolute;left:0pt;margin-left:0pt;margin-top:0pt;height:14.25pt;width:6.75pt;z-index:2515834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5" o:spid="_x0000_s1224" o:spt="202" type="#_x0000_t202" style="position:absolute;left:0pt;margin-left:0pt;margin-top:0pt;height:14.25pt;width:6.75pt;z-index:2515845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6" o:spid="_x0000_s1225" o:spt="202" type="#_x0000_t202" style="position:absolute;left:0pt;margin-left:0pt;margin-top:0pt;height:14.25pt;width:6.75pt;z-index:2515855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7" o:spid="_x0000_s1226" o:spt="202" type="#_x0000_t202" style="position:absolute;left:0pt;margin-left:0pt;margin-top:0pt;height:14.25pt;width:6.75pt;z-index:2515865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8" o:spid="_x0000_s1227" o:spt="202" type="#_x0000_t202" style="position:absolute;left:0pt;margin-left:0pt;margin-top:0pt;height:14.25pt;width:6.75pt;z-index:2515875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29" o:spid="_x0000_s1228" o:spt="202" type="#_x0000_t202" style="position:absolute;left:0pt;margin-left:0pt;margin-top:0pt;height:14.25pt;width:6.75pt;z-index:2515886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0" o:spid="_x0000_s1229" o:spt="202" type="#_x0000_t202" style="position:absolute;left:0pt;margin-left:0pt;margin-top:0pt;height:14.25pt;width:6.75pt;z-index:2515896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1" o:spid="_x0000_s1230" o:spt="202" type="#_x0000_t202" style="position:absolute;left:0pt;margin-left:0pt;margin-top:0pt;height:14.25pt;width:6.75pt;z-index:2515906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2" o:spid="_x0000_s1231" o:spt="202" type="#_x0000_t202" style="position:absolute;left:0pt;margin-left:0pt;margin-top:0pt;height:14.25pt;width:6.75pt;z-index:2515916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3" o:spid="_x0000_s1232" o:spt="202" type="#_x0000_t202" style="position:absolute;left:0pt;margin-left:0pt;margin-top:0pt;height:14.25pt;width:6.75pt;z-index:2515927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4" o:spid="_x0000_s1233" o:spt="202" type="#_x0000_t202" style="position:absolute;left:0pt;margin-left:0pt;margin-top:0pt;height:14.25pt;width:6.75pt;z-index:2515937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5" o:spid="_x0000_s1234" o:spt="202" type="#_x0000_t202" style="position:absolute;left:0pt;margin-left:0pt;margin-top:0pt;height:14.25pt;width:6.75pt;z-index:2515947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6" o:spid="_x0000_s1235" o:spt="202" type="#_x0000_t202" style="position:absolute;left:0pt;margin-left:0pt;margin-top:0pt;height:14.25pt;width:6.75pt;z-index:2515957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7" o:spid="_x0000_s1236" o:spt="202" type="#_x0000_t202" style="position:absolute;left:0pt;margin-left:0pt;margin-top:0pt;height:14.25pt;width:6.75pt;z-index:2515968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8" o:spid="_x0000_s1237" o:spt="202" type="#_x0000_t202" style="position:absolute;left:0pt;margin-left:0pt;margin-top:0pt;height:14.25pt;width:6.75pt;z-index:2515978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39" o:spid="_x0000_s1238" o:spt="202" type="#_x0000_t202" style="position:absolute;left:0pt;margin-left:0pt;margin-top:0pt;height:14.25pt;width:6.75pt;z-index:2515988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0" o:spid="_x0000_s1239" o:spt="202" type="#_x0000_t202" style="position:absolute;left:0pt;margin-left:0pt;margin-top:0pt;height:14.25pt;width:6.75pt;z-index:2515998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1" o:spid="_x0000_s1240" o:spt="202" type="#_x0000_t202" style="position:absolute;left:0pt;margin-left:0pt;margin-top:0pt;height:14.25pt;width:6.75pt;z-index:2516008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2" o:spid="_x0000_s1241" o:spt="202" type="#_x0000_t202" style="position:absolute;left:0pt;margin-left:0pt;margin-top:0pt;height:14.25pt;width:6.75pt;z-index:2516019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3" o:spid="_x0000_s1242" o:spt="202" type="#_x0000_t202" style="position:absolute;left:0pt;margin-left:0pt;margin-top:0pt;height:14.25pt;width:6.75pt;z-index:2516029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4" o:spid="_x0000_s1243" o:spt="202" type="#_x0000_t202" style="position:absolute;left:0pt;margin-left:0pt;margin-top:0pt;height:14.25pt;width:6.75pt;z-index:2516039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5" o:spid="_x0000_s1244" o:spt="202" type="#_x0000_t202" style="position:absolute;left:0pt;margin-left:0pt;margin-top:0pt;height:14.25pt;width:6.75pt;z-index:2516049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6" o:spid="_x0000_s1245" o:spt="202" type="#_x0000_t202" style="position:absolute;left:0pt;margin-left:0pt;margin-top:0pt;height:14.25pt;width:6.75pt;z-index:2516060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7" o:spid="_x0000_s1246" o:spt="202" type="#_x0000_t202" style="position:absolute;left:0pt;margin-left:0pt;margin-top:0pt;height:14.25pt;width:6.75pt;z-index:2516070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8" o:spid="_x0000_s1247" o:spt="202" type="#_x0000_t202" style="position:absolute;left:0pt;margin-left:0pt;margin-top:0pt;height:14.25pt;width:6.75pt;z-index:2516080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49" o:spid="_x0000_s1248" o:spt="202" type="#_x0000_t202" style="position:absolute;left:0pt;margin-left:0pt;margin-top:0pt;height:14.25pt;width:6.75pt;z-index:2516090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0" o:spid="_x0000_s1249" o:spt="202" type="#_x0000_t202" style="position:absolute;left:0pt;margin-left:0pt;margin-top:0pt;height:14.25pt;width:6.75pt;z-index:2516101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1" o:spid="_x0000_s1250" o:spt="202" type="#_x0000_t202" style="position:absolute;left:0pt;margin-left:0pt;margin-top:0pt;height:14.25pt;width:6.75pt;z-index:2516111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2" o:spid="_x0000_s1251" o:spt="202" type="#_x0000_t202" style="position:absolute;left:0pt;margin-left:0pt;margin-top:0pt;height:14.25pt;width:6.75pt;z-index:2516121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3" o:spid="_x0000_s1252" o:spt="202" type="#_x0000_t202" style="position:absolute;left:0pt;margin-left:0pt;margin-top:0pt;height:14.25pt;width:6.75pt;z-index:2516131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4" o:spid="_x0000_s1253" o:spt="202" type="#_x0000_t202" style="position:absolute;left:0pt;margin-left:0pt;margin-top:0pt;height:14.25pt;width:6.75pt;z-index:2516142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5" o:spid="_x0000_s1254" o:spt="202" type="#_x0000_t202" style="position:absolute;left:0pt;margin-left:0pt;margin-top:0pt;height:14.25pt;width:6.75pt;z-index:2516152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6" o:spid="_x0000_s1255" o:spt="202" type="#_x0000_t202" style="position:absolute;left:0pt;margin-left:0pt;margin-top:0pt;height:14.25pt;width:6.75pt;z-index:2516162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7" o:spid="_x0000_s1256" o:spt="202" type="#_x0000_t202" style="position:absolute;left:0pt;margin-left:0pt;margin-top:0pt;height:14.25pt;width:6.75pt;z-index:2516172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8" o:spid="_x0000_s1257" o:spt="202" type="#_x0000_t202" style="position:absolute;left:0pt;margin-left:0pt;margin-top:0pt;height:14.25pt;width:6.75pt;z-index:2516183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59" o:spid="_x0000_s1258" o:spt="202" type="#_x0000_t202" style="position:absolute;left:0pt;margin-left:0pt;margin-top:0pt;height:14.25pt;width:6.75pt;z-index:2516193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0" o:spid="_x0000_s1259" o:spt="202" type="#_x0000_t202" style="position:absolute;left:0pt;margin-left:0pt;margin-top:0pt;height:14.25pt;width:6.75pt;z-index:2516203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1" o:spid="_x0000_s1260" o:spt="202" type="#_x0000_t202" style="position:absolute;left:0pt;margin-left:0pt;margin-top:0pt;height:14.25pt;width:6.75pt;z-index:2516213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2" o:spid="_x0000_s1261" o:spt="202" type="#_x0000_t202" style="position:absolute;left:0pt;margin-left:0pt;margin-top:0pt;height:14.25pt;width:6.75pt;z-index:2516224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3" o:spid="_x0000_s1262" o:spt="202" type="#_x0000_t202" style="position:absolute;left:0pt;margin-left:0pt;margin-top:0pt;height:14.25pt;width:6.75pt;z-index:2516234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4" o:spid="_x0000_s1263" o:spt="202" type="#_x0000_t202" style="position:absolute;left:0pt;margin-left:0pt;margin-top:0pt;height:14.25pt;width:6.75pt;z-index:2516244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5" o:spid="_x0000_s1264" o:spt="202" type="#_x0000_t202" style="position:absolute;left:0pt;margin-left:0pt;margin-top:0pt;height:14.25pt;width:6.75pt;z-index:2516254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6" o:spid="_x0000_s1265" o:spt="202" type="#_x0000_t202" style="position:absolute;left:0pt;margin-left:0pt;margin-top:0pt;height:14.25pt;width:6.75pt;z-index:2516264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7" o:spid="_x0000_s1266" o:spt="202" type="#_x0000_t202" style="position:absolute;left:0pt;margin-left:0pt;margin-top:0pt;height:14.25pt;width:6.75pt;z-index:2516275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8" o:spid="_x0000_s1267" o:spt="202" type="#_x0000_t202" style="position:absolute;left:0pt;margin-left:0pt;margin-top:0pt;height:14.25pt;width:6.75pt;z-index:2516285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69" o:spid="_x0000_s1268" o:spt="202" type="#_x0000_t202" style="position:absolute;left:0pt;margin-left:0pt;margin-top:0pt;height:14.25pt;width:6.75pt;z-index:2516295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0" o:spid="_x0000_s1269" o:spt="202" type="#_x0000_t202" style="position:absolute;left:0pt;margin-left:0pt;margin-top:0pt;height:14.25pt;width:6.75pt;z-index:2516305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1" o:spid="_x0000_s1270" o:spt="202" type="#_x0000_t202" style="position:absolute;left:0pt;margin-left:0pt;margin-top:0pt;height:14.25pt;width:6.75pt;z-index:2516316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2" o:spid="_x0000_s1271" o:spt="202" type="#_x0000_t202" style="position:absolute;left:0pt;margin-left:0pt;margin-top:0pt;height:14.25pt;width:6.75pt;z-index:2516326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3" o:spid="_x0000_s1272" o:spt="202" type="#_x0000_t202" style="position:absolute;left:0pt;margin-left:0pt;margin-top:0pt;height:14.25pt;width:6.75pt;z-index:2516336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4" o:spid="_x0000_s1273" o:spt="202" type="#_x0000_t202" style="position:absolute;left:0pt;margin-left:0pt;margin-top:0pt;height:14.25pt;width:6.75pt;z-index:2516346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5" o:spid="_x0000_s1274" o:spt="202" type="#_x0000_t202" style="position:absolute;left:0pt;margin-left:0pt;margin-top:0pt;height:14.25pt;width:6.75pt;z-index:2516357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6" o:spid="_x0000_s1275" o:spt="202" type="#_x0000_t202" style="position:absolute;left:0pt;margin-left:0pt;margin-top:0pt;height:14.25pt;width:6.75pt;z-index:2516367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7" o:spid="_x0000_s1276" o:spt="202" type="#_x0000_t202" style="position:absolute;left:0pt;margin-left:0pt;margin-top:0pt;height:14.25pt;width:6.75pt;z-index:2516377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8" o:spid="_x0000_s1277" o:spt="202" type="#_x0000_t202" style="position:absolute;left:0pt;margin-left:0pt;margin-top:0pt;height:14.25pt;width:6.75pt;z-index:2516387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79" o:spid="_x0000_s1278" o:spt="202" type="#_x0000_t202" style="position:absolute;left:0pt;margin-left:0pt;margin-top:0pt;height:14.25pt;width:6.75pt;z-index:2516398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0" o:spid="_x0000_s1279" o:spt="202" type="#_x0000_t202" style="position:absolute;left:0pt;margin-left:0pt;margin-top:0pt;height:14.25pt;width:6.75pt;z-index:2516408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1" o:spid="_x0000_s1280" o:spt="202" type="#_x0000_t202" style="position:absolute;left:0pt;margin-left:0pt;margin-top:0pt;height:14.25pt;width:6.75pt;z-index:2516418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2" o:spid="_x0000_s1281" o:spt="202" type="#_x0000_t202" style="position:absolute;left:0pt;margin-left:0pt;margin-top:0pt;height:14.25pt;width:6.75pt;z-index:2516428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3" o:spid="_x0000_s1282" o:spt="202" type="#_x0000_t202" style="position:absolute;left:0pt;margin-left:0pt;margin-top:0pt;height:14.25pt;width:6.75pt;z-index:2516439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4" o:spid="_x0000_s1283" o:spt="202" type="#_x0000_t202" style="position:absolute;left:0pt;margin-left:0pt;margin-top:0pt;height:14.25pt;width:6.75pt;z-index:2516449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5" o:spid="_x0000_s1284" o:spt="202" type="#_x0000_t202" style="position:absolute;left:0pt;margin-left:0pt;margin-top:0pt;height:14.25pt;width:6.75pt;z-index:2516459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6" o:spid="_x0000_s1285" o:spt="202" type="#_x0000_t202" style="position:absolute;left:0pt;margin-left:0pt;margin-top:0pt;height:14.25pt;width:6.75pt;z-index:2516469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7" o:spid="_x0000_s1286" o:spt="202" type="#_x0000_t202" style="position:absolute;left:0pt;margin-left:0pt;margin-top:0pt;height:14.25pt;width:6.75pt;z-index:2516480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8" o:spid="_x0000_s1287" o:spt="202" type="#_x0000_t202" style="position:absolute;left:0pt;margin-left:0pt;margin-top:0pt;height:14.25pt;width:6.75pt;z-index:2516490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Text Box 789" o:spid="_x0000_s1288" o:spt="202" type="#_x0000_t202" style="position:absolute;left:0pt;margin-left:0pt;margin-top:0pt;height:14.25pt;width:6.75pt;z-index:2516500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89" o:spid="_x0000_s1289" o:spt="202" type="#_x0000_t202" style="position:absolute;left:0pt;margin-left:0pt;margin-top:0pt;height:14.25pt;width:6.75pt;z-index:2516510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0" o:spid="_x0000_s1290" o:spt="202" type="#_x0000_t202" style="position:absolute;left:0pt;margin-left:0pt;margin-top:0pt;height:14.25pt;width:6.75pt;z-index:2516520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1" o:spid="_x0000_s1291" o:spt="202" type="#_x0000_t202" style="position:absolute;left:0pt;margin-left:0pt;margin-top:0pt;height:14.25pt;width:6.75pt;z-index:2516531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2" o:spid="_x0000_s1292" o:spt="202" type="#_x0000_t202" style="position:absolute;left:0pt;margin-left:0pt;margin-top:0pt;height:14.25pt;width:6.75pt;z-index:2516541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3" o:spid="_x0000_s1293" o:spt="202" type="#_x0000_t202" style="position:absolute;left:0pt;margin-left:0pt;margin-top:0pt;height:14.25pt;width:6.75pt;z-index:2516551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4" o:spid="_x0000_s1294" o:spt="202" type="#_x0000_t202" style="position:absolute;left:0pt;margin-left:0pt;margin-top:0pt;height:14.25pt;width:6.75pt;z-index:2516561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5" o:spid="_x0000_s1295" o:spt="202" type="#_x0000_t202" style="position:absolute;left:0pt;margin-left:0pt;margin-top:0pt;height:14.25pt;width:6.75pt;z-index:2516572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6" o:spid="_x0000_s1296" o:spt="202" type="#_x0000_t202" style="position:absolute;left:0pt;margin-left:0pt;margin-top:0pt;height:14.25pt;width:6.75pt;z-index:2516582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7" o:spid="_x0000_s1297" o:spt="202" type="#_x0000_t202" style="position:absolute;left:0pt;margin-left:0pt;margin-top:0pt;height:14.25pt;width:6.75pt;z-index:2516592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8" o:spid="_x0000_s1298" o:spt="202" type="#_x0000_t202" style="position:absolute;left:0pt;margin-left:0pt;margin-top:0pt;height:14.25pt;width:6.75pt;z-index:2516602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299" o:spid="_x0000_s1299" o:spt="202" type="#_x0000_t202" style="position:absolute;left:0pt;margin-left:0pt;margin-top:0pt;height:14.25pt;width:6.75pt;z-index:2516613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0" o:spid="_x0000_s1300" o:spt="202" type="#_x0000_t202" style="position:absolute;left:0pt;margin-left:0pt;margin-top:0pt;height:14.25pt;width:6.75pt;z-index:2516623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1" o:spid="_x0000_s1301" o:spt="202" type="#_x0000_t202" style="position:absolute;left:0pt;margin-left:0pt;margin-top:0pt;height:14.25pt;width:6.75pt;z-index:2516633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2" o:spid="_x0000_s1302" o:spt="202" type="#_x0000_t202" style="position:absolute;left:0pt;margin-left:0pt;margin-top:0pt;height:14.25pt;width:6.75pt;z-index:2516643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3" o:spid="_x0000_s1303" o:spt="202" type="#_x0000_t202" style="position:absolute;left:0pt;margin-left:0pt;margin-top:0pt;height:14.25pt;width:6.75pt;z-index:2516654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4" o:spid="_x0000_s1304" o:spt="202" type="#_x0000_t202" style="position:absolute;left:0pt;margin-left:0pt;margin-top:0pt;height:14.25pt;width:6.75pt;z-index:2516664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5" o:spid="_x0000_s1305" o:spt="202" type="#_x0000_t202" style="position:absolute;left:0pt;margin-left:0pt;margin-top:0pt;height:14.25pt;width:6.75pt;z-index:2516674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6" o:spid="_x0000_s1306" o:spt="202" type="#_x0000_t202" style="position:absolute;left:0pt;margin-left:0pt;margin-top:0pt;height:14.25pt;width:6.75pt;z-index:2516684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7" o:spid="_x0000_s1307" o:spt="202" type="#_x0000_t202" style="position:absolute;left:0pt;margin-left:0pt;margin-top:0pt;height:14.25pt;width:6.75pt;z-index:2516695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8" o:spid="_x0000_s1308" o:spt="202" type="#_x0000_t202" style="position:absolute;left:0pt;margin-left:0pt;margin-top:0pt;height:14.25pt;width:6.75pt;z-index:2516705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09" o:spid="_x0000_s1309" o:spt="202" type="#_x0000_t202" style="position:absolute;left:0pt;margin-left:0pt;margin-top:0pt;height:14.25pt;width:6.75pt;z-index:2516715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0" o:spid="_x0000_s1310" o:spt="202" type="#_x0000_t202" style="position:absolute;left:0pt;margin-left:0pt;margin-top:0pt;height:14.25pt;width:6.75pt;z-index:2516725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1" o:spid="_x0000_s1311" o:spt="202" type="#_x0000_t202" style="position:absolute;left:0pt;margin-left:0pt;margin-top:0pt;height:14.25pt;width:6.75pt;z-index:2516736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2" o:spid="_x0000_s1312" o:spt="202" type="#_x0000_t202" style="position:absolute;left:0pt;margin-left:0pt;margin-top:0pt;height:14.25pt;width:6.75pt;z-index:2516746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3" o:spid="_x0000_s1313" o:spt="202" type="#_x0000_t202" style="position:absolute;left:0pt;margin-left:0pt;margin-top:0pt;height:14.25pt;width:6.75pt;z-index:2516756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4" o:spid="_x0000_s1314" o:spt="202" type="#_x0000_t202" style="position:absolute;left:0pt;margin-left:0pt;margin-top:0pt;height:14.25pt;width:6.75pt;z-index:2516766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5" o:spid="_x0000_s1315" o:spt="202" type="#_x0000_t202" style="position:absolute;left:0pt;margin-left:0pt;margin-top:0pt;height:14.25pt;width:6.75pt;z-index:2516776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6" o:spid="_x0000_s1316" o:spt="202" type="#_x0000_t202" style="position:absolute;left:0pt;margin-left:0pt;margin-top:0pt;height:14.25pt;width:6.75pt;z-index:2516787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7" o:spid="_x0000_s1317" o:spt="202" type="#_x0000_t202" style="position:absolute;left:0pt;margin-left:0pt;margin-top:0pt;height:14.25pt;width:6.75pt;z-index:2516797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8" o:spid="_x0000_s1318" o:spt="202" type="#_x0000_t202" style="position:absolute;left:0pt;margin-left:0pt;margin-top:0pt;height:14.25pt;width:6.75pt;z-index:2516807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19" o:spid="_x0000_s1319" o:spt="202" type="#_x0000_t202" style="position:absolute;left:0pt;margin-left:0pt;margin-top:0pt;height:14.25pt;width:6.75pt;z-index:2516817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0" o:spid="_x0000_s1320" o:spt="202" type="#_x0000_t202" style="position:absolute;left:0pt;margin-left:0pt;margin-top:0pt;height:14.25pt;width:6.75pt;z-index:2516828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1" o:spid="_x0000_s1321" o:spt="202" type="#_x0000_t202" style="position:absolute;left:0pt;margin-left:0pt;margin-top:0pt;height:14.25pt;width:6.75pt;z-index:2516838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2" o:spid="_x0000_s1322" o:spt="202" type="#_x0000_t202" style="position:absolute;left:0pt;margin-left:0pt;margin-top:0pt;height:14.25pt;width:6.75pt;z-index:2516848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3" o:spid="_x0000_s1323" o:spt="202" type="#_x0000_t202" style="position:absolute;left:0pt;margin-left:0pt;margin-top:0pt;height:14.25pt;width:6.75pt;z-index:2516858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4" o:spid="_x0000_s1324" o:spt="202" type="#_x0000_t202" style="position:absolute;left:0pt;margin-left:0pt;margin-top:0pt;height:14.25pt;width:6.75pt;z-index:2516869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5" o:spid="_x0000_s1325" o:spt="202" type="#_x0000_t202" style="position:absolute;left:0pt;margin-left:0pt;margin-top:0pt;height:14.25pt;width:6.75pt;z-index:2516879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6" o:spid="_x0000_s1326" o:spt="202" type="#_x0000_t202" style="position:absolute;left:0pt;margin-left:0pt;margin-top:0pt;height:14.25pt;width:6.75pt;z-index:2516889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7" o:spid="_x0000_s1327" o:spt="202" type="#_x0000_t202" style="position:absolute;left:0pt;margin-left:0pt;margin-top:0pt;height:14.25pt;width:6.75pt;z-index:2516899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8" o:spid="_x0000_s1328" o:spt="202" type="#_x0000_t202" style="position:absolute;left:0pt;margin-left:0pt;margin-top:0pt;height:14.25pt;width:6.75pt;z-index:2516910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29" o:spid="_x0000_s1329" o:spt="202" type="#_x0000_t202" style="position:absolute;left:0pt;margin-left:0pt;margin-top:0pt;height:14.25pt;width:6.75pt;z-index:2516920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0" o:spid="_x0000_s1330" o:spt="202" type="#_x0000_t202" style="position:absolute;left:0pt;margin-left:0pt;margin-top:0pt;height:14.25pt;width:6.75pt;z-index:2516930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1" o:spid="_x0000_s1331" o:spt="202" type="#_x0000_t202" style="position:absolute;left:0pt;margin-left:0pt;margin-top:0pt;height:14.25pt;width:6.75pt;z-index:2516940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2" o:spid="_x0000_s1332" o:spt="202" type="#_x0000_t202" style="position:absolute;left:0pt;margin-left:0pt;margin-top:0pt;height:14.25pt;width:6.75pt;z-index:2516951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3" o:spid="_x0000_s1333" o:spt="202" type="#_x0000_t202" style="position:absolute;left:0pt;margin-left:0pt;margin-top:0pt;height:14.25pt;width:6.75pt;z-index:2516961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4" o:spid="_x0000_s1334" o:spt="202" type="#_x0000_t202" style="position:absolute;left:0pt;margin-left:0pt;margin-top:0pt;height:14.25pt;width:6.75pt;z-index:2516971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5" o:spid="_x0000_s1335" o:spt="202" type="#_x0000_t202" style="position:absolute;left:0pt;margin-left:0pt;margin-top:0pt;height:14.25pt;width:6.75pt;z-index:2516981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6" o:spid="_x0000_s1336" o:spt="202" type="#_x0000_t202" style="position:absolute;left:0pt;margin-left:0pt;margin-top:0pt;height:14.25pt;width:6.75pt;z-index:2516992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7" o:spid="_x0000_s1337" o:spt="202" type="#_x0000_t202" style="position:absolute;left:0pt;margin-left:0pt;margin-top:0pt;height:14.25pt;width:6.75pt;z-index:2517002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8" o:spid="_x0000_s1338" o:spt="202" type="#_x0000_t202" style="position:absolute;left:0pt;margin-left:0pt;margin-top:0pt;height:14.25pt;width:6.75pt;z-index:2517012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39" o:spid="_x0000_s1339" o:spt="202" type="#_x0000_t202" style="position:absolute;left:0pt;margin-left:0pt;margin-top:0pt;height:14.25pt;width:6.75pt;z-index:2517022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0" o:spid="_x0000_s1340" o:spt="202" type="#_x0000_t202" style="position:absolute;left:0pt;margin-left:0pt;margin-top:0pt;height:14.25pt;width:6.75pt;z-index:2517032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1" o:spid="_x0000_s1341" o:spt="202" type="#_x0000_t202" style="position:absolute;left:0pt;margin-left:0pt;margin-top:0pt;height:14.25pt;width:6.75pt;z-index:2517043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2" o:spid="_x0000_s1342" o:spt="202" type="#_x0000_t202" style="position:absolute;left:0pt;margin-left:0pt;margin-top:0pt;height:14.25pt;width:6.75pt;z-index:2517053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3" o:spid="_x0000_s1343" o:spt="202" type="#_x0000_t202" style="position:absolute;left:0pt;margin-left:0pt;margin-top:0pt;height:14.25pt;width:6.75pt;z-index:2517063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4" o:spid="_x0000_s1344" o:spt="202" type="#_x0000_t202" style="position:absolute;left:0pt;margin-left:0pt;margin-top:0pt;height:14.25pt;width:6.75pt;z-index:2517073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5" o:spid="_x0000_s1345" o:spt="202" type="#_x0000_t202" style="position:absolute;left:0pt;margin-left:0pt;margin-top:0pt;height:14.25pt;width:6.75pt;z-index:2517084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6" o:spid="_x0000_s1346" o:spt="202" type="#_x0000_t202" style="position:absolute;left:0pt;margin-left:0pt;margin-top:0pt;height:14.25pt;width:6.75pt;z-index:2517094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7" o:spid="_x0000_s1347" o:spt="202" type="#_x0000_t202" style="position:absolute;left:0pt;margin-left:0pt;margin-top:0pt;height:14.25pt;width:6.75pt;z-index:2517104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8" o:spid="_x0000_s1348" o:spt="202" type="#_x0000_t202" style="position:absolute;left:0pt;margin-left:0pt;margin-top:0pt;height:14.25pt;width:6.75pt;z-index:2517114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49" o:spid="_x0000_s1349" o:spt="202" type="#_x0000_t202" style="position:absolute;left:0pt;margin-left:0pt;margin-top:0pt;height:14.25pt;width:6.75pt;z-index:2517125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0" o:spid="_x0000_s1350" o:spt="202" type="#_x0000_t202" style="position:absolute;left:0pt;margin-left:0pt;margin-top:0pt;height:14.25pt;width:6.75pt;z-index:2517135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1" o:spid="_x0000_s1351" o:spt="202" type="#_x0000_t202" style="position:absolute;left:0pt;margin-left:0pt;margin-top:0pt;height:14.25pt;width:6.75pt;z-index:2517145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2" o:spid="_x0000_s1352" o:spt="202" type="#_x0000_t202" style="position:absolute;left:0pt;margin-left:0pt;margin-top:0pt;height:14.25pt;width:6.75pt;z-index:2517155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3" o:spid="_x0000_s1353" o:spt="202" type="#_x0000_t202" style="position:absolute;left:0pt;margin-left:0pt;margin-top:0pt;height:14.25pt;width:6.75pt;z-index:2517166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4" o:spid="_x0000_s1354" o:spt="202" type="#_x0000_t202" style="position:absolute;left:0pt;margin-left:0pt;margin-top:0pt;height:14.25pt;width:6.75pt;z-index:2517176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5" o:spid="_x0000_s1355" o:spt="202" type="#_x0000_t202" style="position:absolute;left:0pt;margin-left:0pt;margin-top:0pt;height:14.25pt;width:6.75pt;z-index:2517186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6" o:spid="_x0000_s1356" o:spt="202" type="#_x0000_t202" style="position:absolute;left:0pt;margin-left:0pt;margin-top:0pt;height:14.25pt;width:6.75pt;z-index:2517196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7" o:spid="_x0000_s1357" o:spt="202" type="#_x0000_t202" style="position:absolute;left:0pt;margin-left:0pt;margin-top:0pt;height:14.25pt;width:6.75pt;z-index:2517207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8" o:spid="_x0000_s1358" o:spt="202" type="#_x0000_t202" style="position:absolute;left:0pt;margin-left:0pt;margin-top:0pt;height:14.25pt;width:6.75pt;z-index:2517217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59" o:spid="_x0000_s1359" o:spt="202" type="#_x0000_t202" style="position:absolute;left:0pt;margin-left:0pt;margin-top:0pt;height:14.25pt;width:6.75pt;z-index:2517227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0" o:spid="_x0000_s1360" o:spt="202" type="#_x0000_t202" style="position:absolute;left:0pt;margin-left:0pt;margin-top:0pt;height:14.25pt;width:6.75pt;z-index:2517237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1" o:spid="_x0000_s1361" o:spt="202" type="#_x0000_t202" style="position:absolute;left:0pt;margin-left:0pt;margin-top:0pt;height:14.25pt;width:6.75pt;z-index:2517248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2" o:spid="_x0000_s1362" o:spt="202" type="#_x0000_t202" style="position:absolute;left:0pt;margin-left:0pt;margin-top:0pt;height:14.25pt;width:6.75pt;z-index:2517258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3" o:spid="_x0000_s1363" o:spt="202" type="#_x0000_t202" style="position:absolute;left:0pt;margin-left:0pt;margin-top:0pt;height:14.25pt;width:6.75pt;z-index:2517268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4" o:spid="_x0000_s1364" o:spt="202" type="#_x0000_t202" style="position:absolute;left:0pt;margin-left:0pt;margin-top:0pt;height:14.25pt;width:6.75pt;z-index:2517278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5" o:spid="_x0000_s1365" o:spt="202" type="#_x0000_t202" style="position:absolute;left:0pt;margin-left:0pt;margin-top:0pt;height:14.25pt;width:6.75pt;z-index:2517288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6" o:spid="_x0000_s1366" o:spt="202" type="#_x0000_t202" style="position:absolute;left:0pt;margin-left:0pt;margin-top:0pt;height:14.25pt;width:6.75pt;z-index:2517299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7" o:spid="_x0000_s1367" o:spt="202" type="#_x0000_t202" style="position:absolute;left:0pt;margin-left:0pt;margin-top:0pt;height:14.25pt;width:6.75pt;z-index:2517309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8" o:spid="_x0000_s1368" o:spt="202" type="#_x0000_t202" style="position:absolute;left:0pt;margin-left:0pt;margin-top:0pt;height:14.25pt;width:6.75pt;z-index:2517319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69" o:spid="_x0000_s1369" o:spt="202" type="#_x0000_t202" style="position:absolute;left:0pt;margin-left:0pt;margin-top:0pt;height:14.25pt;width:6.75pt;z-index:2517329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0" o:spid="_x0000_s1370" o:spt="202" type="#_x0000_t202" style="position:absolute;left:0pt;margin-left:0pt;margin-top:0pt;height:14.25pt;width:6.75pt;z-index:2517340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1" o:spid="_x0000_s1371" o:spt="202" type="#_x0000_t202" style="position:absolute;left:0pt;margin-left:0pt;margin-top:0pt;height:14.25pt;width:6.75pt;z-index:2517350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2" o:spid="_x0000_s1372" o:spt="202" type="#_x0000_t202" style="position:absolute;left:0pt;margin-left:0pt;margin-top:0pt;height:14.25pt;width:6.75pt;z-index:2517360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3" o:spid="_x0000_s1373" o:spt="202" type="#_x0000_t202" style="position:absolute;left:0pt;margin-left:0pt;margin-top:0pt;height:14.25pt;width:6.75pt;z-index:2517370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4" o:spid="_x0000_s1374" o:spt="202" type="#_x0000_t202" style="position:absolute;left:0pt;margin-left:0pt;margin-top:0pt;height:14.25pt;width:6.75pt;z-index:2517381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5" o:spid="_x0000_s1375" o:spt="202" type="#_x0000_t202" style="position:absolute;left:0pt;margin-left:0pt;margin-top:0pt;height:14.25pt;width:6.75pt;z-index:2517391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6" o:spid="_x0000_s1376" o:spt="202" type="#_x0000_t202" style="position:absolute;left:0pt;margin-left:0pt;margin-top:0pt;height:14.25pt;width:6.75pt;z-index:2517401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7" o:spid="_x0000_s1377" o:spt="202" type="#_x0000_t202" style="position:absolute;left:0pt;margin-left:0pt;margin-top:0pt;height:14.25pt;width:6.75pt;z-index:2517411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8" o:spid="_x0000_s1378" o:spt="202" type="#_x0000_t202" style="position:absolute;left:0pt;margin-left:0pt;margin-top:0pt;height:14.25pt;width:6.75pt;z-index:2517422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79" o:spid="_x0000_s1379" o:spt="202" type="#_x0000_t202" style="position:absolute;left:0pt;margin-left:0pt;margin-top:0pt;height:14.25pt;width:6.75pt;z-index:2517432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0" o:spid="_x0000_s1380" o:spt="202" type="#_x0000_t202" style="position:absolute;left:0pt;margin-left:0pt;margin-top:0pt;height:14.25pt;width:6.75pt;z-index:2517442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1" o:spid="_x0000_s1381" o:spt="202" type="#_x0000_t202" style="position:absolute;left:0pt;margin-left:0pt;margin-top:0pt;height:14.25pt;width:6.75pt;z-index:2517452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2" o:spid="_x0000_s1382" o:spt="202" type="#_x0000_t202" style="position:absolute;left:0pt;margin-left:0pt;margin-top:0pt;height:14.25pt;width:6.75pt;z-index:2517463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3" o:spid="_x0000_s1383" o:spt="202" type="#_x0000_t202" style="position:absolute;left:0pt;margin-left:0pt;margin-top:0pt;height:14.25pt;width:6.75pt;z-index:2517473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4" o:spid="_x0000_s1384" o:spt="202" type="#_x0000_t202" style="position:absolute;left:0pt;margin-left:0pt;margin-top:0pt;height:14.25pt;width:6.75pt;z-index:2517483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5" o:spid="_x0000_s1385" o:spt="202" type="#_x0000_t202" style="position:absolute;left:0pt;margin-left:0pt;margin-top:0pt;height:14.25pt;width:6.75pt;z-index:2517493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6" o:spid="_x0000_s1386" o:spt="202" type="#_x0000_t202" style="position:absolute;left:0pt;margin-left:0pt;margin-top:0pt;height:14.25pt;width:6.75pt;z-index:2517504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7" o:spid="_x0000_s1387" o:spt="202" type="#_x0000_t202" style="position:absolute;left:0pt;margin-left:0pt;margin-top:0pt;height:14.25pt;width:6.75pt;z-index:2517514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8" o:spid="_x0000_s1388" o:spt="202" type="#_x0000_t202" style="position:absolute;left:0pt;margin-left:0pt;margin-top:0pt;height:14.25pt;width:6.75pt;z-index:2517524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89" o:spid="_x0000_s1389" o:spt="202" type="#_x0000_t202" style="position:absolute;left:0pt;margin-left:0pt;margin-top:0pt;height:14.25pt;width:6.75pt;z-index:2517534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0" o:spid="_x0000_s1390" o:spt="202" type="#_x0000_t202" style="position:absolute;left:0pt;margin-left:0pt;margin-top:0pt;height:14.25pt;width:6.75pt;z-index:2517544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1" o:spid="_x0000_s1391" o:spt="202" type="#_x0000_t202" style="position:absolute;left:0pt;margin-left:0pt;margin-top:0pt;height:14.25pt;width:6.75pt;z-index:2517555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2" o:spid="_x0000_s1392" o:spt="202" type="#_x0000_t202" style="position:absolute;left:0pt;margin-left:0pt;margin-top:0pt;height:14.25pt;width:6.75pt;z-index:2517565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3" o:spid="_x0000_s1393" o:spt="202" type="#_x0000_t202" style="position:absolute;left:0pt;margin-left:0pt;margin-top:0pt;height:14.25pt;width:6.75pt;z-index:2517575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4" o:spid="_x0000_s1394" o:spt="202" type="#_x0000_t202" style="position:absolute;left:0pt;margin-left:0pt;margin-top:0pt;height:14.25pt;width:6.75pt;z-index:2517585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5" o:spid="_x0000_s1395" o:spt="202" type="#_x0000_t202" style="position:absolute;left:0pt;margin-left:0pt;margin-top:0pt;height:14.25pt;width:6.75pt;z-index:2517596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6" o:spid="_x0000_s1396" o:spt="202" type="#_x0000_t202" style="position:absolute;left:0pt;margin-left:0pt;margin-top:0pt;height:14.25pt;width:6.75pt;z-index:2517606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7" o:spid="_x0000_s1397" o:spt="202" type="#_x0000_t202" style="position:absolute;left:0pt;margin-left:0pt;margin-top:0pt;height:14.25pt;width:6.75pt;z-index:2517616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8" o:spid="_x0000_s1398" o:spt="202" type="#_x0000_t202" style="position:absolute;left:0pt;margin-left:0pt;margin-top:0pt;height:14.25pt;width:6.75pt;z-index:2517626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399" o:spid="_x0000_s1399" o:spt="202" type="#_x0000_t202" style="position:absolute;left:0pt;margin-left:0pt;margin-top:0pt;height:14.25pt;width:6.75pt;z-index:2517637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0" o:spid="_x0000_s1400" o:spt="202" type="#_x0000_t202" style="position:absolute;left:0pt;margin-left:0pt;margin-top:0pt;height:14.25pt;width:6.75pt;z-index:2517647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1" o:spid="_x0000_s1401" o:spt="202" type="#_x0000_t202" style="position:absolute;left:0pt;margin-left:0pt;margin-top:0pt;height:14.25pt;width:6.75pt;z-index:2517657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2" o:spid="_x0000_s1402" o:spt="202" type="#_x0000_t202" style="position:absolute;left:0pt;margin-left:0pt;margin-top:0pt;height:14.25pt;width:6.75pt;z-index:2517667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3" o:spid="_x0000_s1403" o:spt="202" type="#_x0000_t202" style="position:absolute;left:0pt;margin-left:0pt;margin-top:0pt;height:14.25pt;width:6.75pt;z-index:2517678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4" o:spid="_x0000_s1404" o:spt="202" type="#_x0000_t202" style="position:absolute;left:0pt;margin-left:0pt;margin-top:0pt;height:14.25pt;width:6.75pt;z-index:2517688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5" o:spid="_x0000_s1405" o:spt="202" type="#_x0000_t202" style="position:absolute;left:0pt;margin-left:0pt;margin-top:0pt;height:14.25pt;width:6.75pt;z-index:2517698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6" o:spid="_x0000_s1406" o:spt="202" type="#_x0000_t202" style="position:absolute;left:0pt;margin-left:0pt;margin-top:0pt;height:14.25pt;width:6.75pt;z-index:2517708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7" o:spid="_x0000_s1407" o:spt="202" type="#_x0000_t202" style="position:absolute;left:0pt;margin-left:0pt;margin-top:0pt;height:14.25pt;width:6.75pt;z-index:2517719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8" o:spid="_x0000_s1408" o:spt="202" type="#_x0000_t202" style="position:absolute;left:0pt;margin-left:0pt;margin-top:0pt;height:14.25pt;width:6.75pt;z-index:2517729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09" o:spid="_x0000_s1409" o:spt="202" type="#_x0000_t202" style="position:absolute;left:0pt;margin-left:0pt;margin-top:0pt;height:14.25pt;width:6.75pt;z-index:2517739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0" o:spid="_x0000_s1410" o:spt="202" type="#_x0000_t202" style="position:absolute;left:0pt;margin-left:0pt;margin-top:0pt;height:14.25pt;width:6.75pt;z-index:2517749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1" o:spid="_x0000_s1411" o:spt="202" type="#_x0000_t202" style="position:absolute;left:0pt;margin-left:0pt;margin-top:0pt;height:14.25pt;width:6.75pt;z-index:2517760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2" o:spid="_x0000_s1412" o:spt="202" type="#_x0000_t202" style="position:absolute;left:0pt;margin-left:0pt;margin-top:0pt;height:14.25pt;width:6.75pt;z-index:2517770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3" o:spid="_x0000_s1413" o:spt="202" type="#_x0000_t202" style="position:absolute;left:0pt;margin-left:0pt;margin-top:0pt;height:14.25pt;width:6.75pt;z-index:2517780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4" o:spid="_x0000_s1414" o:spt="202" type="#_x0000_t202" style="position:absolute;left:0pt;margin-left:0pt;margin-top:0pt;height:14.25pt;width:6.75pt;z-index:2517790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5" o:spid="_x0000_s1415" o:spt="202" type="#_x0000_t202" style="position:absolute;left:0pt;margin-left:0pt;margin-top:0pt;height:14.25pt;width:6.75pt;z-index:2517800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6" o:spid="_x0000_s1416" o:spt="202" type="#_x0000_t202" style="position:absolute;left:0pt;margin-left:0pt;margin-top:0pt;height:14.25pt;width:6.75pt;z-index:2517811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7" o:spid="_x0000_s1417" o:spt="202" type="#_x0000_t202" style="position:absolute;left:0pt;margin-left:0pt;margin-top:0pt;height:14.25pt;width:6.75pt;z-index:2517821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8" o:spid="_x0000_s1418" o:spt="202" type="#_x0000_t202" style="position:absolute;left:0pt;margin-left:0pt;margin-top:0pt;height:14.25pt;width:6.75pt;z-index:2517831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19" o:spid="_x0000_s1419" o:spt="202" type="#_x0000_t202" style="position:absolute;left:0pt;margin-left:0pt;margin-top:0pt;height:14.25pt;width:6.75pt;z-index:2517841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0" o:spid="_x0000_s1420" o:spt="202" type="#_x0000_t202" style="position:absolute;left:0pt;margin-left:0pt;margin-top:0pt;height:14.25pt;width:6.75pt;z-index:2517852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1" o:spid="_x0000_s1421" o:spt="202" type="#_x0000_t202" style="position:absolute;left:0pt;margin-left:0pt;margin-top:0pt;height:14.25pt;width:6.75pt;z-index:2517862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2" o:spid="_x0000_s1422" o:spt="202" type="#_x0000_t202" style="position:absolute;left:0pt;margin-left:0pt;margin-top:0pt;height:14.25pt;width:6.75pt;z-index:2517872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3" o:spid="_x0000_s1423" o:spt="202" type="#_x0000_t202" style="position:absolute;left:0pt;margin-left:0pt;margin-top:0pt;height:14.25pt;width:6.75pt;z-index:2517882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4" o:spid="_x0000_s1424" o:spt="202" type="#_x0000_t202" style="position:absolute;left:0pt;margin-left:0pt;margin-top:0pt;height:14.25pt;width:6.75pt;z-index:2517893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5" o:spid="_x0000_s1425" o:spt="202" type="#_x0000_t202" style="position:absolute;left:0pt;margin-left:0pt;margin-top:0pt;height:14.25pt;width:6.75pt;z-index:2517903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6" o:spid="_x0000_s1426" o:spt="202" type="#_x0000_t202" style="position:absolute;left:0pt;margin-left:0pt;margin-top:0pt;height:14.25pt;width:6.75pt;z-index:2517913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7" o:spid="_x0000_s1427" o:spt="202" type="#_x0000_t202" style="position:absolute;left:0pt;margin-left:0pt;margin-top:0pt;height:14.25pt;width:6.75pt;z-index:2517923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8" o:spid="_x0000_s1428" o:spt="202" type="#_x0000_t202" style="position:absolute;left:0pt;margin-left:0pt;margin-top:0pt;height:14.25pt;width:6.75pt;z-index:2517934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29" o:spid="_x0000_s1429" o:spt="202" type="#_x0000_t202" style="position:absolute;left:0pt;margin-left:0pt;margin-top:0pt;height:14.25pt;width:6.75pt;z-index:2517944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0" o:spid="_x0000_s1430" o:spt="202" type="#_x0000_t202" style="position:absolute;left:0pt;margin-left:0pt;margin-top:0pt;height:14.25pt;width:6.75pt;z-index:2517954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1" o:spid="_x0000_s1431" o:spt="202" type="#_x0000_t202" style="position:absolute;left:0pt;margin-left:0pt;margin-top:0pt;height:14.25pt;width:6.75pt;z-index:2517964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2" o:spid="_x0000_s1432" o:spt="202" type="#_x0000_t202" style="position:absolute;left:0pt;margin-left:0pt;margin-top:0pt;height:14.25pt;width:6.75pt;z-index:2517975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3" o:spid="_x0000_s1433" o:spt="202" type="#_x0000_t202" style="position:absolute;left:0pt;margin-left:0pt;margin-top:0pt;height:14.25pt;width:6.75pt;z-index:2517985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4" o:spid="_x0000_s1434" o:spt="202" type="#_x0000_t202" style="position:absolute;left:0pt;margin-left:0pt;margin-top:0pt;height:14.25pt;width:6.75pt;z-index:2517995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5" o:spid="_x0000_s1435" o:spt="202" type="#_x0000_t202" style="position:absolute;left:0pt;margin-left:0pt;margin-top:0pt;height:14.25pt;width:6.75pt;z-index:2518005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6" o:spid="_x0000_s1436" o:spt="202" type="#_x0000_t202" style="position:absolute;left:0pt;margin-left:0pt;margin-top:0pt;height:14.25pt;width:6.75pt;z-index:2518016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7" o:spid="_x0000_s1437" o:spt="202" type="#_x0000_t202" style="position:absolute;left:0pt;margin-left:0pt;margin-top:0pt;height:14.25pt;width:6.75pt;z-index:2518026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8" o:spid="_x0000_s1438" o:spt="202" type="#_x0000_t202" style="position:absolute;left:0pt;margin-left:0pt;margin-top:0pt;height:14.25pt;width:6.75pt;z-index:2518036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39" o:spid="_x0000_s1439" o:spt="202" type="#_x0000_t202" style="position:absolute;left:0pt;margin-left:0pt;margin-top:0pt;height:14.25pt;width:6.75pt;z-index:2518046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0" o:spid="_x0000_s1440" o:spt="202" type="#_x0000_t202" style="position:absolute;left:0pt;margin-left:0pt;margin-top:0pt;height:14.25pt;width:6.75pt;z-index:2518056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1" o:spid="_x0000_s1441" o:spt="202" type="#_x0000_t202" style="position:absolute;left:0pt;margin-left:0pt;margin-top:0pt;height:14.25pt;width:6.75pt;z-index:2518067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2" o:spid="_x0000_s1442" o:spt="202" type="#_x0000_t202" style="position:absolute;left:0pt;margin-left:0pt;margin-top:0pt;height:14.25pt;width:6.75pt;z-index:2518077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3" o:spid="_x0000_s1443" o:spt="202" type="#_x0000_t202" style="position:absolute;left:0pt;margin-left:0pt;margin-top:0pt;height:14.25pt;width:6.75pt;z-index:2518087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4" o:spid="_x0000_s1444" o:spt="202" type="#_x0000_t202" style="position:absolute;left:0pt;margin-left:0pt;margin-top:0pt;height:14.25pt;width:6.75pt;z-index:2518097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5" o:spid="_x0000_s1445" o:spt="202" type="#_x0000_t202" style="position:absolute;left:0pt;margin-left:0pt;margin-top:0pt;height:14.25pt;width:6.75pt;z-index:2518108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6" o:spid="_x0000_s1446" o:spt="202" type="#_x0000_t202" style="position:absolute;left:0pt;margin-left:0pt;margin-top:0pt;height:14.25pt;width:6.75pt;z-index:2518118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7" o:spid="_x0000_s1447" o:spt="202" type="#_x0000_t202" style="position:absolute;left:0pt;margin-left:0pt;margin-top:0pt;height:14.25pt;width:6.75pt;z-index:2518128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8" o:spid="_x0000_s1448" o:spt="202" type="#_x0000_t202" style="position:absolute;left:0pt;margin-left:0pt;margin-top:0pt;height:14.25pt;width:6.75pt;z-index:2518138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49" o:spid="_x0000_s1449" o:spt="202" type="#_x0000_t202" style="position:absolute;left:0pt;margin-left:0pt;margin-top:0pt;height:14.25pt;width:6.75pt;z-index:2518149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0" o:spid="_x0000_s1450" o:spt="202" type="#_x0000_t202" style="position:absolute;left:0pt;margin-left:0pt;margin-top:0pt;height:14.25pt;width:6.75pt;z-index:2518159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1" o:spid="_x0000_s1451" o:spt="202" type="#_x0000_t202" style="position:absolute;left:0pt;margin-left:0pt;margin-top:0pt;height:14.25pt;width:6.75pt;z-index:2518169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2" o:spid="_x0000_s1452" o:spt="202" type="#_x0000_t202" style="position:absolute;left:0pt;margin-left:0pt;margin-top:0pt;height:14.25pt;width:6.75pt;z-index:2518179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3" o:spid="_x0000_s1453" o:spt="202" type="#_x0000_t202" style="position:absolute;left:0pt;margin-left:0pt;margin-top:0pt;height:14.25pt;width:6.75pt;z-index:2518190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4" o:spid="_x0000_s1454" o:spt="202" type="#_x0000_t202" style="position:absolute;left:0pt;margin-left:0pt;margin-top:0pt;height:14.25pt;width:6.75pt;z-index:2518200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5" o:spid="_x0000_s1455" o:spt="202" type="#_x0000_t202" style="position:absolute;left:0pt;margin-left:0pt;margin-top:0pt;height:14.25pt;width:6.75pt;z-index:2518210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6" o:spid="_x0000_s1456" o:spt="202" type="#_x0000_t202" style="position:absolute;left:0pt;margin-left:0pt;margin-top:0pt;height:14.25pt;width:6.75pt;z-index:2518220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7" o:spid="_x0000_s1457" o:spt="202" type="#_x0000_t202" style="position:absolute;left:0pt;margin-left:0pt;margin-top:0pt;height:14.25pt;width:6.75pt;z-index:2518231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8" o:spid="_x0000_s1458" o:spt="202" type="#_x0000_t202" style="position:absolute;left:0pt;margin-left:0pt;margin-top:0pt;height:14.25pt;width:6.75pt;z-index:2518241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59" o:spid="_x0000_s1459" o:spt="202" type="#_x0000_t202" style="position:absolute;left:0pt;margin-left:0pt;margin-top:0pt;height:14.25pt;width:6.75pt;z-index:2518251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0" o:spid="_x0000_s1460" o:spt="202" type="#_x0000_t202" style="position:absolute;left:0pt;margin-left:0pt;margin-top:0pt;height:14.25pt;width:6.75pt;z-index:2518261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1" o:spid="_x0000_s1461" o:spt="202" type="#_x0000_t202" style="position:absolute;left:0pt;margin-left:0pt;margin-top:0pt;height:14.25pt;width:6.75pt;z-index:2518272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2" o:spid="_x0000_s1462" o:spt="202" type="#_x0000_t202" style="position:absolute;left:0pt;margin-left:0pt;margin-top:0pt;height:14.25pt;width:6.75pt;z-index:2518282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3" o:spid="_x0000_s1463" o:spt="202" type="#_x0000_t202" style="position:absolute;left:0pt;margin-left:0pt;margin-top:0pt;height:14.25pt;width:6.75pt;z-index:2518292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4" o:spid="_x0000_s1464" o:spt="202" type="#_x0000_t202" style="position:absolute;left:0pt;margin-left:0pt;margin-top:0pt;height:14.25pt;width:6.75pt;z-index:2518302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5" o:spid="_x0000_s1465" o:spt="202" type="#_x0000_t202" style="position:absolute;left:0pt;margin-left:0pt;margin-top:0pt;height:14.25pt;width:6.75pt;z-index:2518312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6" o:spid="_x0000_s1466" o:spt="202" type="#_x0000_t202" style="position:absolute;left:0pt;margin-left:0pt;margin-top:0pt;height:14.25pt;width:6.75pt;z-index:2518323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7" o:spid="_x0000_s1467" o:spt="202" type="#_x0000_t202" style="position:absolute;left:0pt;margin-left:0pt;margin-top:0pt;height:14.25pt;width:6.75pt;z-index:2518333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8" o:spid="_x0000_s1468" o:spt="202" type="#_x0000_t202" style="position:absolute;left:0pt;margin-left:0pt;margin-top:0pt;height:14.25pt;width:6.75pt;z-index:2518343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69" o:spid="_x0000_s1469" o:spt="202" type="#_x0000_t202" style="position:absolute;left:0pt;margin-left:0pt;margin-top:0pt;height:14.25pt;width:6.75pt;z-index:2518353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0" o:spid="_x0000_s1470" o:spt="202" type="#_x0000_t202" style="position:absolute;left:0pt;margin-left:0pt;margin-top:0pt;height:14.25pt;width:6.75pt;z-index:2518364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1" o:spid="_x0000_s1471" o:spt="202" type="#_x0000_t202" style="position:absolute;left:0pt;margin-left:0pt;margin-top:0pt;height:14.25pt;width:6.75pt;z-index:2518374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2" o:spid="_x0000_s1472" o:spt="202" type="#_x0000_t202" style="position:absolute;left:0pt;margin-left:0pt;margin-top:0pt;height:14.25pt;width:6.75pt;z-index:2518384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3" o:spid="_x0000_s1473" o:spt="202" type="#_x0000_t202" style="position:absolute;left:0pt;margin-left:0pt;margin-top:0pt;height:14.25pt;width:6.75pt;z-index:2518394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4" o:spid="_x0000_s1474" o:spt="202" type="#_x0000_t202" style="position:absolute;left:0pt;margin-left:0pt;margin-top:0pt;height:14.25pt;width:6.75pt;z-index:2518405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5" o:spid="_x0000_s1475" o:spt="202" type="#_x0000_t202" style="position:absolute;left:0pt;margin-left:0pt;margin-top:0pt;height:14.25pt;width:6.75pt;z-index:2518415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6" o:spid="_x0000_s1476" o:spt="202" type="#_x0000_t202" style="position:absolute;left:0pt;margin-left:0pt;margin-top:0pt;height:14.25pt;width:6.75pt;z-index:2518425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7" o:spid="_x0000_s1477" o:spt="202" type="#_x0000_t202" style="position:absolute;left:0pt;margin-left:0pt;margin-top:0pt;height:14.25pt;width:6.75pt;z-index:2518435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8" o:spid="_x0000_s1478" o:spt="202" type="#_x0000_t202" style="position:absolute;left:0pt;margin-left:0pt;margin-top:0pt;height:14.25pt;width:6.75pt;z-index:2518446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79" o:spid="_x0000_s1479" o:spt="202" type="#_x0000_t202" style="position:absolute;left:0pt;margin-left:0pt;margin-top:0pt;height:14.25pt;width:6.75pt;z-index:2518456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0" o:spid="_x0000_s1480" o:spt="202" type="#_x0000_t202" style="position:absolute;left:0pt;margin-left:0pt;margin-top:0pt;height:14.25pt;width:6.75pt;z-index:2518466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1" o:spid="_x0000_s1481" o:spt="202" type="#_x0000_t202" style="position:absolute;left:0pt;margin-left:0pt;margin-top:0pt;height:14.25pt;width:6.75pt;z-index:2518476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2" o:spid="_x0000_s1482" o:spt="202" type="#_x0000_t202" style="position:absolute;left:0pt;margin-left:0pt;margin-top:0pt;height:14.25pt;width:6.75pt;z-index:2518487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3" o:spid="_x0000_s1483" o:spt="202" type="#_x0000_t202" style="position:absolute;left:0pt;margin-left:0pt;margin-top:0pt;height:14.25pt;width:6.75pt;z-index:2518497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4" o:spid="_x0000_s1484" o:spt="202" type="#_x0000_t202" style="position:absolute;left:0pt;margin-left:0pt;margin-top:0pt;height:14.25pt;width:6.75pt;z-index:2518507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5" o:spid="_x0000_s1485" o:spt="202" type="#_x0000_t202" style="position:absolute;left:0pt;margin-left:0pt;margin-top:0pt;height:14.25pt;width:6.75pt;z-index:2518517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6" o:spid="_x0000_s1486" o:spt="202" type="#_x0000_t202" style="position:absolute;left:0pt;margin-left:0pt;margin-top:0pt;height:14.25pt;width:6.75pt;z-index:2518528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7" o:spid="_x0000_s1487" o:spt="202" type="#_x0000_t202" style="position:absolute;left:0pt;margin-left:0pt;margin-top:0pt;height:14.25pt;width:6.75pt;z-index:2518538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8" o:spid="_x0000_s1488" o:spt="202" type="#_x0000_t202" style="position:absolute;left:0pt;margin-left:0pt;margin-top:0pt;height:14.25pt;width:6.75pt;z-index:2518548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89" o:spid="_x0000_s1489" o:spt="202" type="#_x0000_t202" style="position:absolute;left:0pt;margin-left:0pt;margin-top:0pt;height:14.25pt;width:6.75pt;z-index:2518558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0" o:spid="_x0000_s1490" o:spt="202" type="#_x0000_t202" style="position:absolute;left:0pt;margin-left:0pt;margin-top:0pt;height:14.25pt;width:6.75pt;z-index:2518568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1" o:spid="_x0000_s1491" o:spt="202" type="#_x0000_t202" style="position:absolute;left:0pt;margin-left:0pt;margin-top:0pt;height:14.25pt;width:6.75pt;z-index:2518579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2" o:spid="_x0000_s1492" o:spt="202" type="#_x0000_t202" style="position:absolute;left:0pt;margin-left:0pt;margin-top:0pt;height:14.25pt;width:6.75pt;z-index:2518589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3" o:spid="_x0000_s1493" o:spt="202" type="#_x0000_t202" style="position:absolute;left:0pt;margin-left:0pt;margin-top:0pt;height:14.25pt;width:6.75pt;z-index:2518599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4" o:spid="_x0000_s1494" o:spt="202" type="#_x0000_t202" style="position:absolute;left:0pt;margin-left:0pt;margin-top:0pt;height:14.25pt;width:6.75pt;z-index:2518609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5" o:spid="_x0000_s1495" o:spt="202" type="#_x0000_t202" style="position:absolute;left:0pt;margin-left:0pt;margin-top:0pt;height:14.25pt;width:6.75pt;z-index:2518620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6" o:spid="_x0000_s1496" o:spt="202" type="#_x0000_t202" style="position:absolute;left:0pt;margin-left:0pt;margin-top:0pt;height:14.25pt;width:6.75pt;z-index:2518630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7" o:spid="_x0000_s1497" o:spt="202" type="#_x0000_t202" style="position:absolute;left:0pt;margin-left:0pt;margin-top:0pt;height:14.25pt;width:6.75pt;z-index:2518640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8" o:spid="_x0000_s1498" o:spt="202" type="#_x0000_t202" style="position:absolute;left:0pt;margin-left:0pt;margin-top:0pt;height:14.25pt;width:6.75pt;z-index:2518650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499" o:spid="_x0000_s1499" o:spt="202" type="#_x0000_t202" style="position:absolute;left:0pt;margin-left:0pt;margin-top:0pt;height:14.25pt;width:6.75pt;z-index:2518661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0" o:spid="_x0000_s1500" o:spt="202" type="#_x0000_t202" style="position:absolute;left:0pt;margin-left:0pt;margin-top:0pt;height:14.25pt;width:6.75pt;z-index:2518671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1" o:spid="_x0000_s1501" o:spt="202" type="#_x0000_t202" style="position:absolute;left:0pt;margin-left:0pt;margin-top:0pt;height:14.25pt;width:6.75pt;z-index:2518681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2" o:spid="_x0000_s1502" o:spt="202" type="#_x0000_t202" style="position:absolute;left:0pt;margin-left:0pt;margin-top:0pt;height:14.25pt;width:6.75pt;z-index:2518691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3" o:spid="_x0000_s1503" o:spt="202" type="#_x0000_t202" style="position:absolute;left:0pt;margin-left:0pt;margin-top:0pt;height:14.25pt;width:6.75pt;z-index:2518702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4" o:spid="_x0000_s1504" o:spt="202" type="#_x0000_t202" style="position:absolute;left:0pt;margin-left:0pt;margin-top:0pt;height:14.25pt;width:6.75pt;z-index:2518712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5" o:spid="_x0000_s1505" o:spt="202" type="#_x0000_t202" style="position:absolute;left:0pt;margin-left:0pt;margin-top:0pt;height:14.25pt;width:6.75pt;z-index:2518722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6" o:spid="_x0000_s1506" o:spt="202" type="#_x0000_t202" style="position:absolute;left:0pt;margin-left:0pt;margin-top:0pt;height:14.25pt;width:6.75pt;z-index:2518732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7" o:spid="_x0000_s1507" o:spt="202" type="#_x0000_t202" style="position:absolute;left:0pt;margin-left:0pt;margin-top:0pt;height:14.25pt;width:6.75pt;z-index:2518743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8" o:spid="_x0000_s1508" o:spt="202" type="#_x0000_t202" style="position:absolute;left:0pt;margin-left:0pt;margin-top:0pt;height:14.25pt;width:6.75pt;z-index:2518753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09" o:spid="_x0000_s1509" o:spt="202" type="#_x0000_t202" style="position:absolute;left:0pt;margin-left:0pt;margin-top:0pt;height:14.25pt;width:6.75pt;z-index:2518763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0" o:spid="_x0000_s1510" o:spt="202" type="#_x0000_t202" style="position:absolute;left:0pt;margin-left:0pt;margin-top:0pt;height:14.25pt;width:6.75pt;z-index:25187737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1" o:spid="_x0000_s1511" o:spt="202" type="#_x0000_t202" style="position:absolute;left:0pt;margin-left:0pt;margin-top:0pt;height:14.25pt;width:6.75pt;z-index:25187840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2" o:spid="_x0000_s1512" o:spt="202" type="#_x0000_t202" style="position:absolute;left:0pt;margin-left:0pt;margin-top:0pt;height:14.25pt;width:6.75pt;z-index:25187942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3" o:spid="_x0000_s1513" o:spt="202" type="#_x0000_t202" style="position:absolute;left:0pt;margin-left:0pt;margin-top:0pt;height:14.25pt;width:6.75pt;z-index:25188044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4" o:spid="_x0000_s1514" o:spt="202" type="#_x0000_t202" style="position:absolute;left:0pt;margin-left:0pt;margin-top:0pt;height:14.25pt;width:6.75pt;z-index:25188147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5" o:spid="_x0000_s1515" o:spt="202" type="#_x0000_t202" style="position:absolute;left:0pt;margin-left:0pt;margin-top:0pt;height:14.25pt;width:6.75pt;z-index:25188249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6" o:spid="_x0000_s1516" o:spt="202" type="#_x0000_t202" style="position:absolute;left:0pt;margin-left:0pt;margin-top:0pt;height:14.25pt;width:6.75pt;z-index:25188352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7" o:spid="_x0000_s1517" o:spt="202" type="#_x0000_t202" style="position:absolute;left:0pt;margin-left:0pt;margin-top:0pt;height:14.25pt;width:6.75pt;z-index:25188454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8" o:spid="_x0000_s1518" o:spt="202" type="#_x0000_t202" style="position:absolute;left:0pt;margin-left:0pt;margin-top:0pt;height:14.25pt;width:6.75pt;z-index:25188556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19" o:spid="_x0000_s1519" o:spt="202" type="#_x0000_t202" style="position:absolute;left:0pt;margin-left:0pt;margin-top:0pt;height:14.25pt;width:6.75pt;z-index:25188659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0" o:spid="_x0000_s1520" o:spt="202" type="#_x0000_t202" style="position:absolute;left:0pt;margin-left:0pt;margin-top:0pt;height:14.25pt;width:6.75pt;z-index:25188761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1" o:spid="_x0000_s1521" o:spt="202" type="#_x0000_t202" style="position:absolute;left:0pt;margin-left:0pt;margin-top:0pt;height:14.25pt;width:6.75pt;z-index:25188864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2" o:spid="_x0000_s1522" o:spt="202" type="#_x0000_t202" style="position:absolute;left:0pt;margin-left:0pt;margin-top:0pt;height:14.25pt;width:6.75pt;z-index:25188966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3" o:spid="_x0000_s1523" o:spt="202" type="#_x0000_t202" style="position:absolute;left:0pt;margin-left:0pt;margin-top:0pt;height:14.25pt;width:6.75pt;z-index:25189068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4" o:spid="_x0000_s1524" o:spt="202" type="#_x0000_t202" style="position:absolute;left:0pt;margin-left:0pt;margin-top:0pt;height:14.25pt;width:6.75pt;z-index:25189171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5" o:spid="_x0000_s1525" o:spt="202" type="#_x0000_t202" style="position:absolute;left:0pt;margin-left:0pt;margin-top:0pt;height:14.25pt;width:6.75pt;z-index:25189273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6" o:spid="_x0000_s1526" o:spt="202" type="#_x0000_t202" style="position:absolute;left:0pt;margin-left:0pt;margin-top:0pt;height:14.25pt;width:6.75pt;z-index:25189376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7" o:spid="_x0000_s1527" o:spt="202" type="#_x0000_t202" style="position:absolute;left:0pt;margin-left:0pt;margin-top:0pt;height:14.25pt;width:6.75pt;z-index:25189478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8" o:spid="_x0000_s1528" o:spt="202" type="#_x0000_t202" style="position:absolute;left:0pt;margin-left:0pt;margin-top:0pt;height:14.25pt;width:6.75pt;z-index:25189580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29" o:spid="_x0000_s1529" o:spt="202" type="#_x0000_t202" style="position:absolute;left:0pt;margin-left:0pt;margin-top:0pt;height:14.25pt;width:6.75pt;z-index:25189683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30" o:spid="_x0000_s1530" o:spt="202" type="#_x0000_t202" style="position:absolute;left:0pt;margin-left:0pt;margin-top:0pt;height:14.25pt;width:6.75pt;z-index:251897856;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31" o:spid="_x0000_s1531" o:spt="202" type="#_x0000_t202" style="position:absolute;left:0pt;margin-left:0pt;margin-top:0pt;height:14.25pt;width:6.75pt;z-index:251898880;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32" o:spid="_x0000_s1532" o:spt="202" type="#_x0000_t202" style="position:absolute;left:0pt;margin-left:0pt;margin-top:0pt;height:14.25pt;width:6.75pt;z-index:251899904;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33" o:spid="_x0000_s1533" o:spt="202" type="#_x0000_t202" style="position:absolute;left:0pt;margin-left:0pt;margin-top:0pt;height:14.25pt;width:6.75pt;z-index:251900928;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34" o:spid="_x0000_s1534" o:spt="202" type="#_x0000_t202" style="position:absolute;left:0pt;margin-left:0pt;margin-top:0pt;height:14.25pt;width:6.75pt;z-index:251901952;mso-width-relative:page;mso-height-relative:page;" filled="f" stroked="f" o:insetmode="auto" coordsize="21600,21600">
                  <v:path/>
                  <v:fill on="f" focussize="0,0"/>
                  <v:stroke on="f" joinstyle="miter"/>
                  <v:imagedata o:title=""/>
                  <o:lock v:ext="edit"/>
                  <v:textbox style="mso-rotate-with-shape:t;">
                    <w:txbxContent>
                      <w:p/>
                    </w:txbxContent>
                  </v:textbox>
                </v:shape>
              </w:pict>
            </w:r>
            <w:r>
              <w:pict>
                <v:shape id="_x0000_s1535" o:spid="_x0000_s1535" o:spt="202" type="#_x0000_t202" style="position:absolute;left:0pt;margin-left:0pt;margin-top:0pt;height:14.25pt;width:6.75pt;z-index:251902976;mso-width-relative:page;mso-height-relative:page;" filled="f" stroked="f" o:insetmode="auto" coordsize="21600,21600">
                  <v:path/>
                  <v:fill on="f" focussize="0,0"/>
                  <v:stroke on="f" joinstyle="miter"/>
                  <v:imagedata o:title=""/>
                  <o:lock v:ext="edit"/>
                  <v:textbox style="mso-rotate-with-shape:t;">
                    <w:txbxContent>
                      <w:p/>
                    </w:txbxContent>
                  </v:textbox>
                </v:shape>
              </w:pic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2016—2020</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noWrap/>
            <w:vAlign w:val="center"/>
          </w:tcPr>
          <w:p>
            <w:pPr>
              <w:widowControl/>
              <w:spacing w:line="300" w:lineRule="exact"/>
              <w:jc w:val="center"/>
              <w:rPr>
                <w:rFonts w:ascii="宋体" w:cs="宋体"/>
                <w:kern w:val="0"/>
                <w:sz w:val="24"/>
                <w:szCs w:val="24"/>
              </w:rPr>
            </w:pPr>
            <w:r>
              <w:pict>
                <v:shape id="_x0000_s1536" o:spid="_x0000_s1536" o:spt="202" type="#_x0000_t202" style="position:absolute;left:0pt;margin-left:0pt;margin-top:14.25pt;height:14.25pt;width:6.75pt;z-index:251904000;mso-width-relative:page;mso-height-relative:page;" filled="f" stroked="f" o:insetmode="auto" coordsize="21600,21600">
                  <v:path/>
                  <v:fill on="f" focussize="0,0"/>
                  <v:stroke on="f" joinstyle="miter"/>
                  <v:imagedata o:title=""/>
                  <o:lock v:ext="edit"/>
                  <v:textbox style="mso-rotate-with-shape:t;">
                    <w:txbxContent>
                      <w:p/>
                    </w:txbxContent>
                  </v:textbox>
                </v:shape>
              </w:pict>
            </w:r>
          </w:p>
          <w:tbl>
            <w:tblPr>
              <w:tblStyle w:val="6"/>
              <w:tblW w:w="0" w:type="auto"/>
              <w:tblCellSpacing w:w="0" w:type="dxa"/>
              <w:tblInd w:w="0" w:type="dxa"/>
              <w:tblLayout w:type="fixed"/>
              <w:tblCellMar>
                <w:top w:w="0" w:type="dxa"/>
                <w:left w:w="0" w:type="dxa"/>
                <w:bottom w:w="0" w:type="dxa"/>
                <w:right w:w="0" w:type="dxa"/>
              </w:tblCellMar>
            </w:tblPr>
            <w:tblGrid>
              <w:gridCol w:w="920"/>
            </w:tblGrid>
            <w:tr>
              <w:tblPrEx>
                <w:tblCellMar>
                  <w:top w:w="0" w:type="dxa"/>
                  <w:left w:w="0" w:type="dxa"/>
                  <w:bottom w:w="0" w:type="dxa"/>
                  <w:right w:w="0" w:type="dxa"/>
                </w:tblCellMar>
              </w:tblPrEx>
              <w:trPr>
                <w:trHeight w:val="1470" w:hRule="atLeast"/>
                <w:tblCellSpacing w:w="0" w:type="dxa"/>
              </w:trPr>
              <w:tc>
                <w:tcPr>
                  <w:tcW w:w="920" w:type="dxa"/>
                  <w:tcBorders>
                    <w:bottom w:val="single" w:color="auto" w:sz="4" w:space="0"/>
                    <w:right w:val="single" w:color="auto" w:sz="4" w:space="0"/>
                  </w:tcBorders>
                  <w:vAlign w:val="center"/>
                </w:tcPr>
                <w:p>
                  <w:pPr>
                    <w:widowControl/>
                    <w:spacing w:line="300" w:lineRule="exact"/>
                    <w:jc w:val="center"/>
                    <w:rPr>
                      <w:rFonts w:ascii="宋体" w:cs="宋体"/>
                      <w:kern w:val="0"/>
                      <w:sz w:val="22"/>
                    </w:rPr>
                  </w:pPr>
                  <w:r>
                    <w:rPr>
                      <w:rFonts w:ascii="宋体" w:hAnsi="宋体" w:cs="宋体"/>
                      <w:kern w:val="0"/>
                      <w:sz w:val="22"/>
                    </w:rPr>
                    <w:t>30000</w:t>
                  </w:r>
                </w:p>
              </w:tc>
            </w:tr>
          </w:tbl>
          <w:p>
            <w:pPr>
              <w:widowControl/>
              <w:spacing w:line="300" w:lineRule="exact"/>
              <w:jc w:val="center"/>
              <w:rPr>
                <w:rFonts w:ascii="宋体" w:cs="宋体"/>
                <w:kern w:val="0"/>
                <w:sz w:val="24"/>
                <w:szCs w:val="24"/>
              </w:rPr>
            </w:pP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17</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玄武纤维加工生产项目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总投资</w:t>
            </w:r>
            <w:r>
              <w:rPr>
                <w:rFonts w:ascii="宋体" w:hAnsi="宋体" w:cs="宋体"/>
                <w:kern w:val="0"/>
                <w:sz w:val="22"/>
              </w:rPr>
              <w:t>7.5</w:t>
            </w:r>
            <w:r>
              <w:rPr>
                <w:rFonts w:hint="eastAsia" w:ascii="宋体" w:hAnsi="宋体" w:cs="宋体"/>
                <w:kern w:val="0"/>
                <w:sz w:val="22"/>
              </w:rPr>
              <w:t>亿元，占地</w:t>
            </w:r>
            <w:r>
              <w:rPr>
                <w:rFonts w:ascii="宋体" w:hAnsi="宋体" w:cs="宋体"/>
                <w:kern w:val="0"/>
                <w:sz w:val="22"/>
              </w:rPr>
              <w:t>300</w:t>
            </w:r>
            <w:r>
              <w:rPr>
                <w:rFonts w:hint="eastAsia" w:ascii="宋体" w:hAnsi="宋体" w:cs="宋体"/>
                <w:kern w:val="0"/>
                <w:sz w:val="22"/>
              </w:rPr>
              <w:t>亩。</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2019-2021</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75000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60000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18</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年产</w:t>
            </w:r>
            <w:r>
              <w:rPr>
                <w:rFonts w:ascii="宋体" w:hAnsi="宋体" w:cs="宋体"/>
                <w:kern w:val="0"/>
                <w:sz w:val="22"/>
              </w:rPr>
              <w:t>10</w:t>
            </w:r>
            <w:r>
              <w:rPr>
                <w:rFonts w:hint="eastAsia" w:ascii="宋体" w:hAnsi="宋体" w:cs="宋体"/>
                <w:kern w:val="0"/>
                <w:sz w:val="22"/>
              </w:rPr>
              <w:t>万吨汽车玻璃项目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建设生产用房、辅助用房、仓库等建筑结构物</w:t>
            </w:r>
            <w:r>
              <w:rPr>
                <w:rFonts w:ascii="宋体" w:hAnsi="宋体" w:cs="宋体"/>
                <w:kern w:val="0"/>
                <w:sz w:val="22"/>
              </w:rPr>
              <w:t>4</w:t>
            </w:r>
            <w:r>
              <w:rPr>
                <w:rFonts w:hint="eastAsia" w:ascii="宋体" w:hAnsi="宋体" w:cs="宋体"/>
                <w:kern w:val="0"/>
                <w:sz w:val="22"/>
              </w:rPr>
              <w:t>万平方米，建成汽车玻璃项目生产线一条及安全、环保等配套设施。</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2016—2020</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东坝街道</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6000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5000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19</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超微纳米钙加工项目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新建</w:t>
            </w:r>
            <w:r>
              <w:rPr>
                <w:rFonts w:ascii="宋体" w:hAnsi="宋体" w:cs="宋体"/>
                <w:kern w:val="0"/>
                <w:sz w:val="22"/>
              </w:rPr>
              <w:t>50</w:t>
            </w:r>
            <w:r>
              <w:rPr>
                <w:rFonts w:hint="eastAsia" w:ascii="宋体" w:hAnsi="宋体" w:cs="宋体"/>
                <w:kern w:val="0"/>
                <w:sz w:val="22"/>
              </w:rPr>
              <w:t>万吨超微纳米钙加工项目</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2016-2020</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30000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shd w:val="clear" w:color="auto" w:fill="FFFFFF"/>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2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20</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赤化陶土开发项目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新建大型陶瓷产品生产加工项目一个</w:t>
            </w:r>
          </w:p>
        </w:tc>
        <w:tc>
          <w:tcPr>
            <w:tcW w:w="773" w:type="dxa"/>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60000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hAnsi="宋体" w:cs="宋体"/>
                <w:kern w:val="0"/>
                <w:sz w:val="22"/>
              </w:rPr>
              <w:t>50000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509" w:type="dxa"/>
            <w:gridSpan w:val="11"/>
            <w:shd w:val="clear" w:color="auto" w:fill="FFFFFF"/>
            <w:noWrap/>
            <w:vAlign w:val="center"/>
          </w:tcPr>
          <w:p>
            <w:pPr>
              <w:widowControl/>
              <w:spacing w:line="300" w:lineRule="exact"/>
              <w:rPr>
                <w:rFonts w:ascii="宋体" w:cs="宋体"/>
                <w:kern w:val="0"/>
                <w:sz w:val="22"/>
              </w:rPr>
            </w:pPr>
            <w:r>
              <w:rPr>
                <w:rFonts w:hint="eastAsia" w:ascii="宋体" w:hAnsi="宋体" w:cs="宋体"/>
                <w:b/>
                <w:bCs/>
                <w:kern w:val="0"/>
                <w:sz w:val="22"/>
              </w:rPr>
              <w:t>三、加快前期批次项目（十三五期间做前期工作无法开工项目）</w:t>
            </w:r>
            <w:r>
              <w:rPr>
                <w:rFonts w:hint="eastAsia" w:ascii="宋体" w:hAnsi="宋体" w:cs="宋体"/>
                <w:kern w:val="0"/>
                <w:sz w:val="22"/>
              </w:rPr>
              <w:t>工业</w:t>
            </w:r>
            <w:r>
              <w:rPr>
                <w:rFonts w:ascii="宋体" w:hAnsi="宋体" w:cs="宋体"/>
                <w:kern w:val="0"/>
                <w:sz w:val="22"/>
              </w:rPr>
              <w:t>17</w:t>
            </w:r>
            <w:r>
              <w:rPr>
                <w:rFonts w:hint="eastAsia" w:ascii="宋体" w:hAnsi="宋体" w:cs="宋体"/>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1</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大唐火电广元电厂</w:t>
            </w:r>
            <w:r>
              <w:rPr>
                <w:rFonts w:ascii="宋体" w:hAnsi="宋体" w:cs="宋体"/>
                <w:kern w:val="0"/>
                <w:sz w:val="22"/>
              </w:rPr>
              <w:t>4</w:t>
            </w:r>
            <w:r>
              <w:rPr>
                <w:rFonts w:hint="eastAsia" w:ascii="宋体" w:hAnsi="宋体" w:cs="宋体"/>
                <w:kern w:val="0"/>
                <w:sz w:val="22"/>
              </w:rPr>
              <w:t>×</w:t>
            </w:r>
            <w:r>
              <w:rPr>
                <w:rFonts w:ascii="宋体" w:hAnsi="宋体" w:cs="宋体"/>
                <w:kern w:val="0"/>
                <w:sz w:val="22"/>
              </w:rPr>
              <w:t>100WM</w:t>
            </w:r>
            <w:r>
              <w:rPr>
                <w:rFonts w:hint="eastAsia" w:ascii="宋体" w:hAnsi="宋体" w:cs="宋体"/>
                <w:kern w:val="0"/>
                <w:sz w:val="22"/>
              </w:rPr>
              <w:t>（二期）</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大唐集团新建清江电厂</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800000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2</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气化广元二期</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新增生产线及购置设备</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回龙河</w:t>
            </w:r>
          </w:p>
        </w:tc>
        <w:tc>
          <w:tcPr>
            <w:tcW w:w="960" w:type="dxa"/>
            <w:shd w:val="clear" w:color="auto" w:fill="FFFFFF"/>
            <w:vAlign w:val="center"/>
          </w:tcPr>
          <w:p>
            <w:pPr>
              <w:widowControl/>
              <w:spacing w:line="300" w:lineRule="exact"/>
              <w:jc w:val="center"/>
              <w:rPr>
                <w:rFonts w:ascii="宋体" w:cs="宋体"/>
                <w:kern w:val="0"/>
                <w:sz w:val="22"/>
              </w:rPr>
            </w:pPr>
            <w:r>
              <w:rPr>
                <w:rFonts w:ascii="宋体" w:hAnsi="宋体" w:cs="宋体"/>
                <w:kern w:val="0"/>
                <w:sz w:val="22"/>
              </w:rPr>
              <w:t>60000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shd w:val="clear" w:color="auto" w:fill="FFFFFF"/>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shd w:val="clear" w:color="auto" w:fill="FFFFFF"/>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3</w:t>
            </w:r>
          </w:p>
        </w:tc>
        <w:tc>
          <w:tcPr>
            <w:tcW w:w="1898"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耐磨铸球、耐火材料项目</w:t>
            </w:r>
          </w:p>
        </w:tc>
        <w:tc>
          <w:tcPr>
            <w:tcW w:w="3653" w:type="dxa"/>
            <w:shd w:val="clear" w:color="auto" w:fill="FFFFFF"/>
            <w:vAlign w:val="center"/>
          </w:tcPr>
          <w:p>
            <w:pPr>
              <w:widowControl/>
              <w:spacing w:line="300" w:lineRule="exact"/>
              <w:rPr>
                <w:rFonts w:ascii="宋体" w:cs="宋体"/>
                <w:kern w:val="0"/>
                <w:sz w:val="22"/>
              </w:rPr>
            </w:pPr>
            <w:r>
              <w:rPr>
                <w:rFonts w:hint="eastAsia" w:ascii="宋体" w:hAnsi="宋体" w:cs="宋体"/>
                <w:kern w:val="0"/>
                <w:sz w:val="22"/>
              </w:rPr>
              <w:t>建设生产线</w:t>
            </w:r>
            <w:r>
              <w:rPr>
                <w:rFonts w:ascii="宋体" w:hAnsi="宋体" w:cs="宋体"/>
                <w:kern w:val="0"/>
                <w:sz w:val="22"/>
              </w:rPr>
              <w:t>2</w:t>
            </w:r>
            <w:r>
              <w:rPr>
                <w:rFonts w:hint="eastAsia" w:ascii="宋体" w:hAnsi="宋体" w:cs="宋体"/>
                <w:kern w:val="0"/>
                <w:sz w:val="22"/>
              </w:rPr>
              <w:t>条及相关附属设施</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2016-2017</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回龙河街道</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8000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4</w:t>
            </w:r>
          </w:p>
        </w:tc>
        <w:tc>
          <w:tcPr>
            <w:tcW w:w="1898" w:type="dxa"/>
            <w:noWrap/>
            <w:vAlign w:val="center"/>
          </w:tcPr>
          <w:tbl>
            <w:tblPr>
              <w:tblStyle w:val="6"/>
              <w:tblW w:w="1780" w:type="dxa"/>
              <w:tblCellSpacing w:w="0" w:type="dxa"/>
              <w:tblInd w:w="0" w:type="dxa"/>
              <w:tblLayout w:type="fixed"/>
              <w:tblCellMar>
                <w:top w:w="0" w:type="dxa"/>
                <w:left w:w="0" w:type="dxa"/>
                <w:bottom w:w="0" w:type="dxa"/>
                <w:right w:w="0" w:type="dxa"/>
              </w:tblCellMar>
            </w:tblPr>
            <w:tblGrid>
              <w:gridCol w:w="1780"/>
            </w:tblGrid>
            <w:tr>
              <w:tblPrEx>
                <w:tblCellMar>
                  <w:top w:w="0" w:type="dxa"/>
                  <w:left w:w="0" w:type="dxa"/>
                  <w:bottom w:w="0" w:type="dxa"/>
                  <w:right w:w="0" w:type="dxa"/>
                </w:tblCellMar>
              </w:tblPrEx>
              <w:trPr>
                <w:trHeight w:val="645" w:hRule="atLeast"/>
                <w:tblCellSpacing w:w="0" w:type="dxa"/>
              </w:trPr>
              <w:tc>
                <w:tcPr>
                  <w:tcW w:w="1780" w:type="dxa"/>
                  <w:tcBorders>
                    <w:bottom w:val="single" w:color="auto" w:sz="4" w:space="0"/>
                    <w:right w:val="single" w:color="auto" w:sz="4" w:space="0"/>
                  </w:tcBorders>
                  <w:vAlign w:val="center"/>
                </w:tcPr>
                <w:p>
                  <w:pPr>
                    <w:widowControl/>
                    <w:spacing w:line="300" w:lineRule="exact"/>
                    <w:rPr>
                      <w:rFonts w:ascii="宋体" w:cs="宋体"/>
                      <w:color w:val="000000"/>
                      <w:kern w:val="0"/>
                      <w:sz w:val="22"/>
                    </w:rPr>
                  </w:pPr>
                  <w:r>
                    <w:pict>
                      <v:rect id="Image1" o:spid="_x0000_s1537" o:spt="1" alt="报表底图" style="position:absolute;left:0pt;margin-left:33.75pt;margin-top:0pt;height:3pt;width:24.75pt;z-index:251905024;mso-width-relative:page;mso-height-relative:page;" filled="f" stroked="f" o:insetmode="auto" coordsize="21600,21600">
                        <v:path/>
                        <v:fill on="f" focussize="0,0"/>
                        <v:stroke on="f"/>
                        <v:imagedata o:title=""/>
                        <o:lock v:ext="edit" aspectratio="t"/>
                        <v:textbox style="mso-rotate-with-shape:t;">
                          <w:txbxContent>
                            <w:p/>
                          </w:txbxContent>
                        </v:textbox>
                      </v:rect>
                    </w:pict>
                  </w:r>
                  <w:r>
                    <w:rPr>
                      <w:rFonts w:hint="eastAsia" w:ascii="宋体" w:hAnsi="宋体" w:cs="宋体"/>
                      <w:color w:val="000000"/>
                      <w:kern w:val="0"/>
                      <w:sz w:val="22"/>
                    </w:rPr>
                    <w:t>赤化风电项目</w:t>
                  </w:r>
                </w:p>
              </w:tc>
            </w:tr>
          </w:tbl>
          <w:p>
            <w:pPr>
              <w:widowControl/>
              <w:spacing w:line="300" w:lineRule="exact"/>
              <w:rPr>
                <w:rFonts w:ascii="宋体" w:cs="宋体"/>
                <w:kern w:val="0"/>
                <w:sz w:val="24"/>
                <w:szCs w:val="24"/>
              </w:rPr>
            </w:pPr>
          </w:p>
        </w:tc>
        <w:tc>
          <w:tcPr>
            <w:tcW w:w="3653" w:type="dxa"/>
            <w:noWrap/>
            <w:vAlign w:val="center"/>
          </w:tcPr>
          <w:p>
            <w:pPr>
              <w:widowControl/>
              <w:spacing w:line="300" w:lineRule="exact"/>
              <w:rPr>
                <w:rFonts w:ascii="宋体" w:cs="宋体"/>
                <w:kern w:val="0"/>
                <w:sz w:val="24"/>
                <w:szCs w:val="24"/>
              </w:rPr>
            </w:pPr>
            <w:r>
              <w:rPr>
                <w:rFonts w:hint="eastAsia" w:ascii="宋体" w:hAnsi="宋体" w:cs="宋体"/>
                <w:color w:val="000000"/>
                <w:kern w:val="0"/>
                <w:sz w:val="22"/>
              </w:rPr>
              <w:t>建设装机容量共</w:t>
            </w:r>
            <w:r>
              <w:rPr>
                <w:rFonts w:ascii="宋体" w:hAnsi="宋体" w:cs="宋体"/>
                <w:color w:val="000000"/>
                <w:kern w:val="0"/>
                <w:sz w:val="22"/>
              </w:rPr>
              <w:t>49.5MW</w:t>
            </w:r>
            <w:r>
              <w:rPr>
                <w:rFonts w:hint="eastAsia" w:ascii="宋体" w:hAnsi="宋体" w:cs="宋体"/>
                <w:color w:val="000000"/>
                <w:kern w:val="0"/>
                <w:sz w:val="22"/>
              </w:rPr>
              <w:t>的风力发电厂两个</w:t>
            </w:r>
            <w:r>
              <w:pict>
                <v:rect id="AutoShape 724" o:spid="_x0000_s1538" o:spt="1" alt="报表底图" style="position:absolute;left:0pt;margin-left:30pt;margin-top:0pt;height:3pt;width:244.5pt;z-index:251906048;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23" o:spid="_x0000_s1539" o:spt="1" alt="报表底图" style="position:absolute;left:0pt;margin-left:30pt;margin-top:0pt;height:3pt;width:244.5pt;z-index:251907072;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24" o:spid="_x0000_s1540" o:spt="1" alt="报表底图" style="position:absolute;left:0pt;margin-left:30pt;margin-top:0pt;height:3pt;width:244.5pt;z-index:251908096;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25" o:spid="_x0000_s1541" o:spt="1" alt="报表底图" style="position:absolute;left:0pt;margin-left:30pt;margin-top:0pt;height:3pt;width:244.5pt;z-index:251909120;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26" o:spid="_x0000_s1542" o:spt="1" alt="报表底图" style="position:absolute;left:0pt;margin-left:30pt;margin-top:0pt;height:3pt;width:244.5pt;z-index:251910144;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27" o:spid="_x0000_s1543" o:spt="1" alt="报表底图" style="position:absolute;left:0pt;margin-left:30pt;margin-top:0pt;height:3pt;width:244.5pt;z-index:251911168;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28" o:spid="_x0000_s1544" o:spt="1" alt="报表底图" style="position:absolute;left:0pt;margin-left:30pt;margin-top:0pt;height:3pt;width:244.5pt;z-index:251912192;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29" o:spid="_x0000_s1545" o:spt="1" alt="报表底图" style="position:absolute;left:0pt;margin-left:30pt;margin-top:0pt;height:3pt;width:244.5pt;z-index:251913216;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0" o:spid="_x0000_s1546" o:spt="1" alt="报表底图" style="position:absolute;left:0pt;margin-left:30pt;margin-top:0pt;height:3pt;width:244.5pt;z-index:251914240;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1" o:spid="_x0000_s1547" o:spt="1" alt="报表底图" style="position:absolute;left:0pt;margin-left:30pt;margin-top:0pt;height:3pt;width:244.5pt;z-index:251915264;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2" o:spid="_x0000_s1548" o:spt="1" alt="报表底图" style="position:absolute;left:0pt;margin-left:30pt;margin-top:0pt;height:3pt;width:244.5pt;z-index:251916288;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3" o:spid="_x0000_s1549" o:spt="1" alt="报表底图" style="position:absolute;left:0pt;margin-left:30pt;margin-top:0pt;height:3pt;width:244.5pt;z-index:251917312;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4" o:spid="_x0000_s1550" o:spt="1" alt="报表底图" style="position:absolute;left:0pt;margin-left:30pt;margin-top:0pt;height:3pt;width:244.5pt;z-index:251918336;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5" o:spid="_x0000_s1551" o:spt="1" alt="报表底图" style="position:absolute;left:0pt;margin-left:30pt;margin-top:0pt;height:3pt;width:244.5pt;z-index:251919360;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6" o:spid="_x0000_s1552" o:spt="1" alt="报表底图" style="position:absolute;left:0pt;margin-left:30pt;margin-top:0pt;height:3pt;width:244.5pt;z-index:251920384;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7" o:spid="_x0000_s1553" o:spt="1" alt="报表底图" style="position:absolute;left:0pt;margin-left:30pt;margin-top:0pt;height:3pt;width:244.5pt;z-index:251921408;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8" o:spid="_x0000_s1554" o:spt="1" alt="报表底图" style="position:absolute;left:0pt;margin-left:30pt;margin-top:0pt;height:3pt;width:244.5pt;z-index:251922432;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39" o:spid="_x0000_s1555" o:spt="1" alt="报表底图" style="position:absolute;left:0pt;margin-left:30pt;margin-top:0pt;height:3pt;width:244.5pt;z-index:251923456;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0" o:spid="_x0000_s1556" o:spt="1" alt="报表底图" style="position:absolute;left:0pt;margin-left:30pt;margin-top:0pt;height:3pt;width:244.5pt;z-index:251924480;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1" o:spid="_x0000_s1557" o:spt="1" alt="报表底图" style="position:absolute;left:0pt;margin-left:30pt;margin-top:0pt;height:3pt;width:244.5pt;z-index:251925504;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2" o:spid="_x0000_s1558" o:spt="1" alt="报表底图" style="position:absolute;left:0pt;margin-left:30pt;margin-top:0pt;height:3pt;width:244.5pt;z-index:251926528;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3" o:spid="_x0000_s1559" o:spt="1" alt="报表底图" style="position:absolute;left:0pt;margin-left:30pt;margin-top:0pt;height:3pt;width:244.5pt;z-index:251927552;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4" o:spid="_x0000_s1560" o:spt="1" alt="报表底图" style="position:absolute;left:0pt;margin-left:30pt;margin-top:0pt;height:3pt;width:244.5pt;z-index:251928576;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5" o:spid="_x0000_s1561" o:spt="1" alt="报表底图" style="position:absolute;left:0pt;margin-left:30pt;margin-top:0pt;height:3pt;width:244.5pt;z-index:251929600;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6" o:spid="_x0000_s1562" o:spt="1" alt="报表底图" style="position:absolute;left:0pt;margin-left:30pt;margin-top:0pt;height:3pt;width:244.5pt;z-index:251930624;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7" o:spid="_x0000_s1563" o:spt="1" alt="报表底图" style="position:absolute;left:0pt;margin-left:30pt;margin-top:0pt;height:3pt;width:244.5pt;z-index:251931648;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8" o:spid="_x0000_s1564" o:spt="1" alt="报表底图" style="position:absolute;left:0pt;margin-left:30pt;margin-top:0pt;height:3pt;width:244.5pt;z-index:251932672;mso-width-relative:page;mso-height-relative:page;" filled="f" stroked="f" o:insetmode="auto" coordsize="21600,21600">
                  <v:path/>
                  <v:fill on="f" focussize="0,0"/>
                  <v:stroke on="f"/>
                  <v:imagedata o:title=""/>
                  <o:lock v:ext="edit" aspectratio="t"/>
                  <v:textbox style="mso-rotate-with-shape:t;">
                    <w:txbxContent>
                      <w:p/>
                    </w:txbxContent>
                  </v:textbox>
                </v:rect>
              </w:pict>
            </w:r>
            <w:r>
              <w:pict>
                <v:rect id="Rectangle 49" o:spid="_x0000_s1565" o:spt="1" alt="报表底图" style="position:absolute;left:0pt;margin-left:30pt;margin-top:0pt;height:3pt;width:244.5pt;z-index:251933696;mso-width-relative:page;mso-height-relative:page;" filled="f" stroked="f" o:insetmode="auto" coordsize="21600,21600">
                  <v:path/>
                  <v:fill on="f" focussize="0,0"/>
                  <v:stroke on="f"/>
                  <v:imagedata o:title=""/>
                  <o:lock v:ext="edit" aspectratio="t"/>
                  <v:textbox style="mso-rotate-with-shape:t;">
                    <w:txbxContent>
                      <w:p/>
                    </w:txbxContent>
                  </v:textbox>
                </v:rect>
              </w:pic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65000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5</w:t>
            </w:r>
          </w:p>
        </w:tc>
        <w:tc>
          <w:tcPr>
            <w:tcW w:w="1898" w:type="dxa"/>
            <w:shd w:val="clear" w:color="auto" w:fill="FFFFFF"/>
            <w:vAlign w:val="center"/>
          </w:tcPr>
          <w:p>
            <w:pPr>
              <w:widowControl/>
              <w:spacing w:line="300" w:lineRule="exact"/>
              <w:rPr>
                <w:rFonts w:ascii="宋体" w:cs="宋体"/>
                <w:color w:val="000000"/>
                <w:kern w:val="0"/>
                <w:sz w:val="22"/>
              </w:rPr>
            </w:pPr>
            <w:r>
              <w:rPr>
                <w:rFonts w:hint="eastAsia" w:ascii="宋体" w:hAnsi="宋体" w:cs="宋体"/>
                <w:color w:val="000000"/>
                <w:kern w:val="0"/>
                <w:sz w:val="22"/>
              </w:rPr>
              <w:t>砂加气混凝土加工项目</w:t>
            </w:r>
          </w:p>
        </w:tc>
        <w:tc>
          <w:tcPr>
            <w:tcW w:w="3653" w:type="dxa"/>
            <w:shd w:val="clear" w:color="auto" w:fill="FFFFFF"/>
            <w:vAlign w:val="center"/>
          </w:tcPr>
          <w:p>
            <w:pPr>
              <w:widowControl/>
              <w:spacing w:line="300" w:lineRule="exact"/>
              <w:rPr>
                <w:rFonts w:ascii="宋体" w:cs="宋体"/>
                <w:color w:val="000000"/>
                <w:kern w:val="0"/>
                <w:sz w:val="22"/>
              </w:rPr>
            </w:pPr>
            <w:r>
              <w:rPr>
                <w:rFonts w:hint="eastAsia" w:ascii="宋体" w:hAnsi="宋体" w:cs="宋体"/>
                <w:color w:val="000000"/>
                <w:kern w:val="0"/>
                <w:sz w:val="22"/>
              </w:rPr>
              <w:t>新建</w:t>
            </w:r>
            <w:r>
              <w:rPr>
                <w:rFonts w:ascii="宋体" w:hAnsi="宋体" w:cs="宋体"/>
                <w:color w:val="000000"/>
                <w:kern w:val="0"/>
                <w:sz w:val="22"/>
              </w:rPr>
              <w:t>60</w:t>
            </w:r>
            <w:r>
              <w:rPr>
                <w:rFonts w:hint="eastAsia" w:ascii="宋体" w:hAnsi="宋体" w:cs="宋体"/>
                <w:color w:val="000000"/>
                <w:kern w:val="0"/>
                <w:sz w:val="22"/>
              </w:rPr>
              <w:t>万立方米砂加气混凝土加工项目</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shd w:val="clear" w:color="auto" w:fill="FFFFFF"/>
            <w:vAlign w:val="center"/>
          </w:tcPr>
          <w:p>
            <w:pPr>
              <w:widowControl/>
              <w:spacing w:line="300" w:lineRule="exact"/>
              <w:jc w:val="center"/>
              <w:rPr>
                <w:rFonts w:ascii="宋体" w:cs="宋体"/>
                <w:color w:val="000000"/>
                <w:kern w:val="0"/>
                <w:sz w:val="22"/>
              </w:rPr>
            </w:pPr>
            <w:r>
              <w:rPr>
                <w:rFonts w:ascii="宋体" w:hAnsi="宋体" w:cs="宋体"/>
                <w:color w:val="000000"/>
                <w:kern w:val="0"/>
                <w:sz w:val="22"/>
              </w:rPr>
              <w:t>25900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shd w:val="clear" w:color="auto" w:fill="FFFFFF"/>
            <w:vAlign w:val="center"/>
          </w:tcPr>
          <w:p>
            <w:pPr>
              <w:widowControl/>
              <w:spacing w:line="300" w:lineRule="exact"/>
              <w:jc w:val="center"/>
              <w:rPr>
                <w:rFonts w:ascii="宋体" w:cs="宋体"/>
                <w:color w:val="000000"/>
                <w:kern w:val="0"/>
                <w:sz w:val="22"/>
              </w:rPr>
            </w:pPr>
            <w:r>
              <w:rPr>
                <w:rFonts w:ascii="宋体" w:cs="宋体"/>
                <w:color w:val="000000"/>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shd w:val="clear" w:color="auto" w:fill="FFFFFF"/>
            <w:vAlign w:val="center"/>
          </w:tcPr>
          <w:p>
            <w:pPr>
              <w:widowControl/>
              <w:spacing w:line="300" w:lineRule="exact"/>
              <w:jc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6</w:t>
            </w:r>
          </w:p>
        </w:tc>
        <w:tc>
          <w:tcPr>
            <w:tcW w:w="1898" w:type="dxa"/>
            <w:vAlign w:val="center"/>
          </w:tcPr>
          <w:p>
            <w:pPr>
              <w:widowControl/>
              <w:spacing w:line="300" w:lineRule="exact"/>
              <w:rPr>
                <w:rFonts w:ascii="宋体" w:cs="宋体"/>
                <w:kern w:val="0"/>
                <w:sz w:val="22"/>
              </w:rPr>
            </w:pPr>
            <w:r>
              <w:rPr>
                <w:rFonts w:ascii="宋体" w:hAnsi="宋体" w:cs="宋体"/>
                <w:kern w:val="0"/>
                <w:sz w:val="22"/>
              </w:rPr>
              <w:t>10000t/a</w:t>
            </w:r>
            <w:r>
              <w:rPr>
                <w:rFonts w:hint="eastAsia" w:ascii="宋体" w:hAnsi="宋体" w:cs="宋体"/>
                <w:kern w:val="0"/>
                <w:sz w:val="22"/>
              </w:rPr>
              <w:t>饲用微生态制剂系列产品生产建设项目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本项目主要是建设年产</w:t>
            </w:r>
            <w:r>
              <w:rPr>
                <w:rFonts w:ascii="宋体" w:hAnsi="宋体" w:cs="宋体"/>
                <w:kern w:val="0"/>
                <w:sz w:val="22"/>
              </w:rPr>
              <w:t>10000t</w:t>
            </w:r>
            <w:r>
              <w:rPr>
                <w:rFonts w:hint="eastAsia" w:ascii="宋体" w:hAnsi="宋体" w:cs="宋体"/>
                <w:kern w:val="0"/>
                <w:sz w:val="22"/>
              </w:rPr>
              <w:t>饲用微生态制剂系列产品生产线</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2017-2019</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16893</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7</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大唐火电粉煤灰加气混凝土生产项目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本项目主要是建设大唐火电粉煤灰加气混凝土砌体生产线</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26680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8</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再生资源系统化回收设备的生产研发项目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本项目主要是建设可再生资源系统化回收设备的生产线</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2018-2019</w:t>
            </w:r>
          </w:p>
        </w:tc>
        <w:tc>
          <w:tcPr>
            <w:tcW w:w="745"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赤化镇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29161</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9</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年产</w:t>
            </w:r>
            <w:r>
              <w:rPr>
                <w:rFonts w:ascii="宋体" w:hAnsi="宋体" w:cs="宋体"/>
                <w:kern w:val="0"/>
                <w:sz w:val="22"/>
              </w:rPr>
              <w:t>1</w:t>
            </w:r>
            <w:r>
              <w:rPr>
                <w:rFonts w:hint="eastAsia" w:ascii="宋体" w:hAnsi="宋体" w:cs="宋体"/>
                <w:kern w:val="0"/>
                <w:sz w:val="22"/>
              </w:rPr>
              <w:t>万吨水果罐头项目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项目规划用地</w:t>
            </w:r>
            <w:r>
              <w:rPr>
                <w:rFonts w:ascii="宋体" w:hAnsi="宋体" w:cs="宋体"/>
                <w:kern w:val="0"/>
                <w:sz w:val="22"/>
              </w:rPr>
              <w:t>26666</w:t>
            </w:r>
            <w:r>
              <w:rPr>
                <w:rFonts w:hint="eastAsia" w:ascii="宋体" w:hAnsi="宋体" w:cs="宋体"/>
                <w:kern w:val="0"/>
                <w:sz w:val="22"/>
              </w:rPr>
              <w:t>平方米（合</w:t>
            </w:r>
            <w:r>
              <w:rPr>
                <w:rFonts w:ascii="宋体" w:hAnsi="宋体" w:cs="宋体"/>
                <w:kern w:val="0"/>
                <w:sz w:val="22"/>
              </w:rPr>
              <w:t>40</w:t>
            </w:r>
            <w:r>
              <w:rPr>
                <w:rFonts w:hint="eastAsia" w:ascii="宋体" w:hAnsi="宋体" w:cs="宋体"/>
                <w:kern w:val="0"/>
                <w:sz w:val="22"/>
              </w:rPr>
              <w:t>亩），总建筑面积</w:t>
            </w:r>
            <w:r>
              <w:rPr>
                <w:rFonts w:ascii="宋体" w:hAnsi="宋体" w:cs="宋体"/>
                <w:kern w:val="0"/>
                <w:sz w:val="22"/>
              </w:rPr>
              <w:t>13600</w:t>
            </w:r>
            <w:r>
              <w:rPr>
                <w:rFonts w:hint="eastAsia" w:ascii="宋体" w:hAnsi="宋体" w:cs="宋体"/>
                <w:kern w:val="0"/>
                <w:sz w:val="22"/>
              </w:rPr>
              <w:t>平方米，其中生产车间</w:t>
            </w:r>
            <w:r>
              <w:rPr>
                <w:rFonts w:ascii="宋体" w:hAnsi="宋体" w:cs="宋体"/>
                <w:kern w:val="0"/>
                <w:sz w:val="22"/>
              </w:rPr>
              <w:t>5000</w:t>
            </w:r>
            <w:r>
              <w:rPr>
                <w:rFonts w:hint="eastAsia" w:ascii="宋体" w:hAnsi="宋体" w:cs="宋体"/>
                <w:kern w:val="0"/>
                <w:sz w:val="22"/>
              </w:rPr>
              <w:t>㎡，库房</w:t>
            </w:r>
            <w:r>
              <w:rPr>
                <w:rFonts w:ascii="宋体" w:hAnsi="宋体" w:cs="宋体"/>
                <w:kern w:val="0"/>
                <w:sz w:val="22"/>
              </w:rPr>
              <w:t>7000</w:t>
            </w:r>
            <w:r>
              <w:rPr>
                <w:rFonts w:hint="eastAsia" w:ascii="宋体" w:hAnsi="宋体" w:cs="宋体"/>
                <w:kern w:val="0"/>
                <w:sz w:val="22"/>
              </w:rPr>
              <w:t>㎡，其他配套及辅助用房</w:t>
            </w:r>
            <w:r>
              <w:rPr>
                <w:rFonts w:ascii="宋体" w:hAnsi="宋体" w:cs="宋体"/>
                <w:kern w:val="0"/>
                <w:sz w:val="22"/>
              </w:rPr>
              <w:t>1600</w:t>
            </w:r>
            <w:r>
              <w:rPr>
                <w:rFonts w:hint="eastAsia" w:ascii="宋体" w:hAnsi="宋体" w:cs="宋体"/>
                <w:kern w:val="0"/>
                <w:sz w:val="22"/>
              </w:rPr>
              <w:t>㎡；附属设施。</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大石镇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13970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10</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年产</w:t>
            </w:r>
            <w:r>
              <w:rPr>
                <w:rFonts w:ascii="宋体" w:hAnsi="宋体" w:cs="宋体"/>
                <w:kern w:val="0"/>
                <w:sz w:val="22"/>
              </w:rPr>
              <w:t>5000</w:t>
            </w:r>
            <w:r>
              <w:rPr>
                <w:rFonts w:hint="eastAsia" w:ascii="宋体" w:hAnsi="宋体" w:cs="宋体"/>
                <w:kern w:val="0"/>
                <w:sz w:val="22"/>
              </w:rPr>
              <w:t>吨冻干食品项目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项目规划用地</w:t>
            </w:r>
            <w:r>
              <w:rPr>
                <w:rFonts w:ascii="宋体" w:hAnsi="宋体" w:cs="宋体"/>
                <w:kern w:val="0"/>
                <w:sz w:val="22"/>
              </w:rPr>
              <w:t>33333</w:t>
            </w:r>
            <w:r>
              <w:rPr>
                <w:rFonts w:hint="eastAsia" w:ascii="宋体" w:hAnsi="宋体" w:cs="宋体"/>
                <w:kern w:val="0"/>
                <w:sz w:val="22"/>
              </w:rPr>
              <w:t>平方米（合</w:t>
            </w:r>
            <w:r>
              <w:rPr>
                <w:rFonts w:ascii="宋体" w:hAnsi="宋体" w:cs="宋体"/>
                <w:kern w:val="0"/>
                <w:sz w:val="22"/>
              </w:rPr>
              <w:t>50</w:t>
            </w:r>
            <w:r>
              <w:rPr>
                <w:rFonts w:hint="eastAsia" w:ascii="宋体" w:hAnsi="宋体" w:cs="宋体"/>
                <w:kern w:val="0"/>
                <w:sz w:val="22"/>
              </w:rPr>
              <w:t>亩），总建筑面积</w:t>
            </w:r>
            <w:r>
              <w:rPr>
                <w:rFonts w:ascii="宋体" w:hAnsi="宋体" w:cs="宋体"/>
                <w:kern w:val="0"/>
                <w:sz w:val="22"/>
              </w:rPr>
              <w:t>22000</w:t>
            </w:r>
            <w:r>
              <w:rPr>
                <w:rFonts w:hint="eastAsia" w:ascii="宋体" w:hAnsi="宋体" w:cs="宋体"/>
                <w:kern w:val="0"/>
                <w:sz w:val="22"/>
              </w:rPr>
              <w:t>平方米，其中生产车间</w:t>
            </w:r>
            <w:r>
              <w:rPr>
                <w:rFonts w:ascii="宋体" w:hAnsi="宋体" w:cs="宋体"/>
                <w:kern w:val="0"/>
                <w:sz w:val="22"/>
              </w:rPr>
              <w:t>5000</w:t>
            </w:r>
            <w:r>
              <w:rPr>
                <w:rFonts w:hint="eastAsia" w:ascii="宋体" w:hAnsi="宋体" w:cs="宋体"/>
                <w:kern w:val="0"/>
                <w:sz w:val="22"/>
              </w:rPr>
              <w:t>㎡，库房</w:t>
            </w:r>
            <w:r>
              <w:rPr>
                <w:rFonts w:ascii="宋体" w:hAnsi="宋体" w:cs="宋体"/>
                <w:kern w:val="0"/>
                <w:sz w:val="22"/>
              </w:rPr>
              <w:t>10000</w:t>
            </w:r>
            <w:r>
              <w:rPr>
                <w:rFonts w:hint="eastAsia" w:ascii="宋体" w:hAnsi="宋体" w:cs="宋体"/>
                <w:kern w:val="0"/>
                <w:sz w:val="22"/>
              </w:rPr>
              <w:t>㎡，其他配套及辅助用房</w:t>
            </w:r>
            <w:r>
              <w:rPr>
                <w:rFonts w:ascii="宋体" w:hAnsi="宋体" w:cs="宋体"/>
                <w:kern w:val="0"/>
                <w:sz w:val="22"/>
              </w:rPr>
              <w:t>2000</w:t>
            </w:r>
            <w:r>
              <w:rPr>
                <w:rFonts w:hint="eastAsia" w:ascii="宋体" w:hAnsi="宋体" w:cs="宋体"/>
                <w:kern w:val="0"/>
                <w:sz w:val="22"/>
              </w:rPr>
              <w:t>㎡；附属设施</w:t>
            </w:r>
            <w:r>
              <w:rPr>
                <w:rFonts w:ascii="宋体" w:hAnsi="宋体" w:cs="宋体"/>
                <w:kern w:val="0"/>
                <w:sz w:val="22"/>
              </w:rPr>
              <w:t>5000</w:t>
            </w:r>
            <w:r>
              <w:rPr>
                <w:rFonts w:hint="eastAsia" w:ascii="宋体" w:hAnsi="宋体" w:cs="宋体"/>
                <w:kern w:val="0"/>
                <w:sz w:val="22"/>
              </w:rPr>
              <w:t>㎡。</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大石镇</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18260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11</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年无害化处理</w:t>
            </w:r>
            <w:r>
              <w:rPr>
                <w:rFonts w:ascii="宋体" w:hAnsi="宋体" w:cs="宋体"/>
                <w:kern w:val="0"/>
                <w:sz w:val="22"/>
              </w:rPr>
              <w:t>2000</w:t>
            </w:r>
            <w:r>
              <w:rPr>
                <w:rFonts w:hint="eastAsia" w:ascii="宋体" w:hAnsi="宋体" w:cs="宋体"/>
                <w:kern w:val="0"/>
                <w:sz w:val="22"/>
              </w:rPr>
              <w:t>吨废弃电子产品项目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项目规划用地面积</w:t>
            </w:r>
            <w:r>
              <w:rPr>
                <w:rFonts w:ascii="宋体" w:hAnsi="宋体" w:cs="宋体"/>
                <w:kern w:val="0"/>
                <w:sz w:val="22"/>
              </w:rPr>
              <w:t>67334</w:t>
            </w:r>
            <w:r>
              <w:rPr>
                <w:rFonts w:hint="eastAsia" w:ascii="宋体" w:hAnsi="宋体" w:cs="宋体"/>
                <w:kern w:val="0"/>
                <w:sz w:val="22"/>
              </w:rPr>
              <w:t>平方米</w:t>
            </w:r>
            <w:r>
              <w:rPr>
                <w:rFonts w:ascii="宋体" w:hAnsi="宋体" w:cs="宋体"/>
                <w:kern w:val="0"/>
                <w:sz w:val="22"/>
              </w:rPr>
              <w:t>(</w:t>
            </w:r>
            <w:r>
              <w:rPr>
                <w:rFonts w:hint="eastAsia" w:ascii="宋体" w:hAnsi="宋体" w:cs="宋体"/>
                <w:kern w:val="0"/>
                <w:sz w:val="22"/>
              </w:rPr>
              <w:t>合</w:t>
            </w:r>
            <w:r>
              <w:rPr>
                <w:rFonts w:ascii="宋体" w:hAnsi="宋体" w:cs="宋体"/>
                <w:kern w:val="0"/>
                <w:sz w:val="22"/>
              </w:rPr>
              <w:t>101</w:t>
            </w:r>
            <w:r>
              <w:rPr>
                <w:rFonts w:hint="eastAsia" w:ascii="宋体" w:hAnsi="宋体" w:cs="宋体"/>
                <w:kern w:val="0"/>
                <w:sz w:val="22"/>
              </w:rPr>
              <w:t>亩</w:t>
            </w:r>
            <w:r>
              <w:rPr>
                <w:rFonts w:ascii="宋体" w:hAnsi="宋体" w:cs="宋体"/>
                <w:kern w:val="0"/>
                <w:sz w:val="22"/>
              </w:rPr>
              <w:t>)</w:t>
            </w:r>
            <w:r>
              <w:rPr>
                <w:rFonts w:hint="eastAsia" w:ascii="宋体" w:hAnsi="宋体" w:cs="宋体"/>
                <w:kern w:val="0"/>
                <w:sz w:val="22"/>
              </w:rPr>
              <w:t>，建筑总面积</w:t>
            </w:r>
            <w:r>
              <w:rPr>
                <w:rFonts w:ascii="宋体" w:hAnsi="宋体" w:cs="宋体"/>
                <w:kern w:val="0"/>
                <w:sz w:val="22"/>
              </w:rPr>
              <w:t>48000</w:t>
            </w:r>
            <w:r>
              <w:rPr>
                <w:rFonts w:hint="eastAsia" w:ascii="宋体" w:hAnsi="宋体" w:cs="宋体"/>
                <w:kern w:val="0"/>
                <w:sz w:val="22"/>
              </w:rPr>
              <w:t>平方米</w:t>
            </w:r>
            <w:r>
              <w:rPr>
                <w:rFonts w:ascii="宋体" w:cs="宋体"/>
                <w:kern w:val="0"/>
                <w:sz w:val="22"/>
              </w:rPr>
              <w:t>,</w:t>
            </w:r>
            <w:r>
              <w:rPr>
                <w:rFonts w:hint="eastAsia" w:ascii="宋体" w:hAnsi="宋体" w:cs="宋体"/>
                <w:kern w:val="0"/>
                <w:sz w:val="22"/>
              </w:rPr>
              <w:t>附属设施</w:t>
            </w:r>
            <w:r>
              <w:rPr>
                <w:rFonts w:ascii="宋体" w:hAnsi="宋体" w:cs="宋体"/>
                <w:kern w:val="0"/>
                <w:sz w:val="22"/>
              </w:rPr>
              <w:t>15000</w:t>
            </w:r>
            <w:r>
              <w:rPr>
                <w:rFonts w:hint="eastAsia" w:ascii="宋体" w:hAnsi="宋体" w:cs="宋体"/>
                <w:kern w:val="0"/>
                <w:sz w:val="22"/>
              </w:rPr>
              <w:t>平方米。</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vAlign w:val="center"/>
          </w:tcPr>
          <w:p>
            <w:pPr>
              <w:widowControl/>
              <w:spacing w:line="300" w:lineRule="exact"/>
              <w:jc w:val="center"/>
              <w:rPr>
                <w:rFonts w:ascii="宋体" w:cs="宋体"/>
                <w:kern w:val="0"/>
                <w:sz w:val="22"/>
              </w:rPr>
            </w:pPr>
            <w:r>
              <w:rPr>
                <w:rFonts w:ascii="宋体" w:hAnsi="宋体" w:cs="宋体"/>
                <w:kern w:val="0"/>
                <w:sz w:val="22"/>
              </w:rPr>
              <w:t>081</w:t>
            </w:r>
            <w:r>
              <w:rPr>
                <w:rFonts w:hint="eastAsia" w:ascii="宋体" w:hAnsi="宋体" w:cs="宋体"/>
                <w:kern w:val="0"/>
                <w:sz w:val="22"/>
              </w:rPr>
              <w:t>产业新城</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21300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12</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新建</w:t>
            </w:r>
            <w:r>
              <w:rPr>
                <w:rFonts w:ascii="宋体" w:hAnsi="宋体" w:cs="宋体"/>
                <w:kern w:val="0"/>
                <w:sz w:val="22"/>
              </w:rPr>
              <w:t>10</w:t>
            </w:r>
            <w:r>
              <w:rPr>
                <w:rFonts w:hint="eastAsia" w:ascii="宋体" w:hAnsi="宋体" w:cs="宋体"/>
                <w:kern w:val="0"/>
                <w:sz w:val="22"/>
              </w:rPr>
              <w:t>万千瓦风电机组项目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新建</w:t>
            </w:r>
            <w:r>
              <w:rPr>
                <w:rFonts w:ascii="宋体" w:hAnsi="宋体" w:cs="宋体"/>
                <w:kern w:val="0"/>
                <w:sz w:val="22"/>
              </w:rPr>
              <w:t>10</w:t>
            </w:r>
            <w:r>
              <w:rPr>
                <w:rFonts w:hint="eastAsia" w:ascii="宋体" w:hAnsi="宋体" w:cs="宋体"/>
                <w:kern w:val="0"/>
                <w:sz w:val="22"/>
              </w:rPr>
              <w:t>万千瓦风电机组项目</w:t>
            </w:r>
            <w:r>
              <w:rPr>
                <w:rFonts w:ascii="宋体" w:cs="宋体"/>
                <w:kern w:val="0"/>
                <w:sz w:val="22"/>
              </w:rPr>
              <w:t>,</w:t>
            </w:r>
            <w:r>
              <w:rPr>
                <w:rFonts w:hint="eastAsia" w:ascii="宋体" w:hAnsi="宋体" w:cs="宋体"/>
                <w:kern w:val="0"/>
                <w:sz w:val="22"/>
              </w:rPr>
              <w:t>包括设备购置安装、附属工程等。</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利州区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44714</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13</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新建</w:t>
            </w:r>
            <w:r>
              <w:rPr>
                <w:rFonts w:ascii="宋体" w:hAnsi="宋体" w:cs="宋体"/>
                <w:kern w:val="0"/>
                <w:sz w:val="22"/>
              </w:rPr>
              <w:t>4000</w:t>
            </w:r>
            <w:r>
              <w:rPr>
                <w:rFonts w:hint="eastAsia" w:ascii="宋体" w:hAnsi="宋体" w:cs="宋体"/>
                <w:kern w:val="0"/>
                <w:sz w:val="22"/>
              </w:rPr>
              <w:t>吨干香菇、</w:t>
            </w:r>
            <w:r>
              <w:rPr>
                <w:rFonts w:ascii="宋体" w:hAnsi="宋体" w:cs="宋体"/>
                <w:kern w:val="0"/>
                <w:sz w:val="22"/>
              </w:rPr>
              <w:t>2</w:t>
            </w:r>
            <w:r>
              <w:rPr>
                <w:rFonts w:hint="eastAsia" w:ascii="宋体" w:hAnsi="宋体" w:cs="宋体"/>
                <w:kern w:val="0"/>
                <w:sz w:val="22"/>
              </w:rPr>
              <w:t>万吨鲜香菇生产项目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新建</w:t>
            </w:r>
            <w:r>
              <w:rPr>
                <w:rFonts w:ascii="宋体" w:hAnsi="宋体" w:cs="宋体"/>
                <w:kern w:val="0"/>
                <w:sz w:val="22"/>
              </w:rPr>
              <w:t>4000</w:t>
            </w:r>
            <w:r>
              <w:rPr>
                <w:rFonts w:hint="eastAsia" w:ascii="宋体" w:hAnsi="宋体" w:cs="宋体"/>
                <w:kern w:val="0"/>
                <w:sz w:val="22"/>
              </w:rPr>
              <w:t>吨干香菇、</w:t>
            </w:r>
            <w:r>
              <w:rPr>
                <w:rFonts w:ascii="宋体" w:hAnsi="宋体" w:cs="宋体"/>
                <w:kern w:val="0"/>
                <w:sz w:val="22"/>
              </w:rPr>
              <w:t>2</w:t>
            </w:r>
            <w:r>
              <w:rPr>
                <w:rFonts w:hint="eastAsia" w:ascii="宋体" w:hAnsi="宋体" w:cs="宋体"/>
                <w:kern w:val="0"/>
                <w:sz w:val="22"/>
              </w:rPr>
              <w:t>万吨鲜香菇（冷藏、包装）加工生产线。包括设备购置及附属设施。</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vAlign w:val="center"/>
          </w:tcPr>
          <w:p>
            <w:pPr>
              <w:widowControl/>
              <w:spacing w:line="300" w:lineRule="exact"/>
              <w:jc w:val="center"/>
              <w:rPr>
                <w:rFonts w:ascii="宋体" w:cs="宋体"/>
                <w:kern w:val="0"/>
                <w:sz w:val="22"/>
              </w:rPr>
            </w:pPr>
            <w:r>
              <w:rPr>
                <w:rFonts w:hint="eastAsia" w:ascii="宋体" w:hAnsi="宋体" w:cs="宋体"/>
                <w:kern w:val="0"/>
                <w:sz w:val="22"/>
              </w:rPr>
              <w:t>大石食品工业园</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18050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14</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新建</w:t>
            </w:r>
            <w:r>
              <w:rPr>
                <w:rFonts w:ascii="宋体" w:hAnsi="宋体" w:cs="宋体"/>
                <w:kern w:val="0"/>
                <w:sz w:val="22"/>
              </w:rPr>
              <w:t>LED</w:t>
            </w:r>
            <w:r>
              <w:rPr>
                <w:rFonts w:hint="eastAsia" w:ascii="宋体" w:hAnsi="宋体" w:cs="宋体"/>
                <w:kern w:val="0"/>
                <w:sz w:val="22"/>
              </w:rPr>
              <w:t>显示应用项目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新建</w:t>
            </w:r>
            <w:r>
              <w:rPr>
                <w:rFonts w:ascii="宋体" w:hAnsi="宋体" w:cs="宋体"/>
                <w:kern w:val="0"/>
                <w:sz w:val="22"/>
              </w:rPr>
              <w:t>LED</w:t>
            </w:r>
            <w:r>
              <w:rPr>
                <w:rFonts w:hint="eastAsia" w:ascii="宋体" w:hAnsi="宋体" w:cs="宋体"/>
                <w:kern w:val="0"/>
                <w:sz w:val="22"/>
              </w:rPr>
              <w:t>显示应用项目。预计占地</w:t>
            </w:r>
            <w:r>
              <w:rPr>
                <w:rFonts w:ascii="宋体" w:hAnsi="宋体" w:cs="宋体"/>
                <w:kern w:val="0"/>
                <w:sz w:val="22"/>
              </w:rPr>
              <w:t>50</w:t>
            </w:r>
            <w:r>
              <w:rPr>
                <w:rFonts w:hint="eastAsia" w:ascii="宋体" w:hAnsi="宋体" w:cs="宋体"/>
                <w:kern w:val="0"/>
                <w:sz w:val="22"/>
              </w:rPr>
              <w:t>亩，建各类厂房和配套设施。</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vAlign w:val="center"/>
          </w:tcPr>
          <w:p>
            <w:pPr>
              <w:widowControl/>
              <w:spacing w:line="300" w:lineRule="exact"/>
              <w:jc w:val="center"/>
              <w:rPr>
                <w:rFonts w:ascii="宋体" w:cs="宋体"/>
                <w:kern w:val="0"/>
                <w:sz w:val="22"/>
              </w:rPr>
            </w:pPr>
            <w:r>
              <w:rPr>
                <w:rFonts w:ascii="宋体" w:hAnsi="宋体" w:cs="宋体"/>
                <w:kern w:val="0"/>
                <w:sz w:val="22"/>
              </w:rPr>
              <w:t>081</w:t>
            </w:r>
            <w:r>
              <w:rPr>
                <w:rFonts w:hint="eastAsia" w:ascii="宋体" w:hAnsi="宋体" w:cs="宋体"/>
                <w:kern w:val="0"/>
                <w:sz w:val="22"/>
              </w:rPr>
              <w:t>产业新城</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20000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15</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页岩气开发利用项目</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项目规划用地</w:t>
            </w:r>
            <w:r>
              <w:rPr>
                <w:rFonts w:ascii="宋体" w:hAnsi="宋体" w:cs="宋体"/>
                <w:kern w:val="0"/>
                <w:sz w:val="22"/>
              </w:rPr>
              <w:t>333335</w:t>
            </w:r>
            <w:r>
              <w:rPr>
                <w:rFonts w:hint="eastAsia" w:ascii="宋体" w:hAnsi="宋体" w:cs="宋体"/>
                <w:kern w:val="0"/>
                <w:sz w:val="22"/>
              </w:rPr>
              <w:t>平方米（合</w:t>
            </w:r>
            <w:r>
              <w:rPr>
                <w:rFonts w:ascii="宋体" w:hAnsi="宋体" w:cs="宋体"/>
                <w:kern w:val="0"/>
                <w:sz w:val="22"/>
              </w:rPr>
              <w:t>500</w:t>
            </w:r>
            <w:r>
              <w:rPr>
                <w:rFonts w:hint="eastAsia" w:ascii="宋体" w:hAnsi="宋体" w:cs="宋体"/>
                <w:kern w:val="0"/>
                <w:sz w:val="22"/>
              </w:rPr>
              <w:t>亩），总建筑面积</w:t>
            </w:r>
            <w:r>
              <w:rPr>
                <w:rFonts w:ascii="宋体" w:hAnsi="宋体" w:cs="宋体"/>
                <w:kern w:val="0"/>
                <w:sz w:val="22"/>
              </w:rPr>
              <w:t>350000</w:t>
            </w:r>
            <w:r>
              <w:rPr>
                <w:rFonts w:hint="eastAsia" w:ascii="宋体" w:hAnsi="宋体" w:cs="宋体"/>
                <w:kern w:val="0"/>
                <w:sz w:val="22"/>
              </w:rPr>
              <w:t>平方米，其中生产车间</w:t>
            </w:r>
            <w:r>
              <w:rPr>
                <w:rFonts w:ascii="宋体" w:hAnsi="宋体" w:cs="宋体"/>
                <w:kern w:val="0"/>
                <w:sz w:val="22"/>
              </w:rPr>
              <w:t>260000</w:t>
            </w:r>
            <w:r>
              <w:rPr>
                <w:rFonts w:hint="eastAsia" w:ascii="宋体" w:hAnsi="宋体" w:cs="宋体"/>
                <w:kern w:val="0"/>
                <w:sz w:val="22"/>
              </w:rPr>
              <w:t>㎡，库房</w:t>
            </w:r>
            <w:r>
              <w:rPr>
                <w:rFonts w:ascii="宋体" w:hAnsi="宋体" w:cs="宋体"/>
                <w:kern w:val="0"/>
                <w:sz w:val="22"/>
              </w:rPr>
              <w:t>60000</w:t>
            </w:r>
            <w:r>
              <w:rPr>
                <w:rFonts w:hint="eastAsia" w:ascii="宋体" w:hAnsi="宋体" w:cs="宋体"/>
                <w:kern w:val="0"/>
                <w:sz w:val="22"/>
              </w:rPr>
              <w:t>㎡，其他配套及辅助用房</w:t>
            </w:r>
            <w:r>
              <w:rPr>
                <w:rFonts w:ascii="宋体" w:hAnsi="宋体" w:cs="宋体"/>
                <w:kern w:val="0"/>
                <w:sz w:val="22"/>
              </w:rPr>
              <w:t>30000</w:t>
            </w:r>
            <w:r>
              <w:rPr>
                <w:rFonts w:hint="eastAsia" w:ascii="宋体" w:hAnsi="宋体" w:cs="宋体"/>
                <w:kern w:val="0"/>
                <w:sz w:val="22"/>
              </w:rPr>
              <w:t>㎡；附属设施。</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利州区</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96212</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16</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广旺建机转型升级</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新购置部分设备，提高产能。</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2017-2020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回龙河</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8000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0" w:type="dxa"/>
            <w:shd w:val="clear" w:color="auto" w:fill="FFFFFF"/>
            <w:noWrap/>
            <w:vAlign w:val="center"/>
          </w:tcPr>
          <w:p>
            <w:pPr>
              <w:widowControl/>
              <w:spacing w:line="300" w:lineRule="exact"/>
              <w:jc w:val="center"/>
              <w:rPr>
                <w:rFonts w:ascii="宋体" w:cs="宋体"/>
                <w:b/>
                <w:bCs/>
                <w:kern w:val="0"/>
                <w:sz w:val="22"/>
              </w:rPr>
            </w:pPr>
            <w:r>
              <w:rPr>
                <w:rFonts w:ascii="宋体" w:hAnsi="宋体" w:cs="宋体"/>
                <w:b/>
                <w:bCs/>
                <w:kern w:val="0"/>
                <w:sz w:val="22"/>
              </w:rPr>
              <w:t>17</w:t>
            </w:r>
          </w:p>
        </w:tc>
        <w:tc>
          <w:tcPr>
            <w:tcW w:w="1898" w:type="dxa"/>
            <w:vAlign w:val="center"/>
          </w:tcPr>
          <w:p>
            <w:pPr>
              <w:widowControl/>
              <w:spacing w:line="300" w:lineRule="exact"/>
              <w:rPr>
                <w:rFonts w:ascii="宋体" w:cs="宋体"/>
                <w:kern w:val="0"/>
                <w:sz w:val="22"/>
              </w:rPr>
            </w:pPr>
            <w:r>
              <w:rPr>
                <w:rFonts w:hint="eastAsia" w:ascii="宋体" w:hAnsi="宋体" w:cs="宋体"/>
                <w:kern w:val="0"/>
                <w:sz w:val="22"/>
              </w:rPr>
              <w:t>利合建材转型升级</w:t>
            </w:r>
          </w:p>
        </w:tc>
        <w:tc>
          <w:tcPr>
            <w:tcW w:w="3653" w:type="dxa"/>
            <w:vAlign w:val="center"/>
          </w:tcPr>
          <w:p>
            <w:pPr>
              <w:widowControl/>
              <w:spacing w:line="300" w:lineRule="exact"/>
              <w:rPr>
                <w:rFonts w:ascii="宋体" w:cs="宋体"/>
                <w:kern w:val="0"/>
                <w:sz w:val="22"/>
              </w:rPr>
            </w:pPr>
            <w:r>
              <w:rPr>
                <w:rFonts w:hint="eastAsia" w:ascii="宋体" w:hAnsi="宋体" w:cs="宋体"/>
                <w:kern w:val="0"/>
                <w:sz w:val="22"/>
              </w:rPr>
              <w:t>新购置部分设备，提高产能。</w:t>
            </w:r>
          </w:p>
        </w:tc>
        <w:tc>
          <w:tcPr>
            <w:tcW w:w="773" w:type="dxa"/>
            <w:shd w:val="clear" w:color="auto" w:fill="FFFFFF"/>
            <w:vAlign w:val="center"/>
          </w:tcPr>
          <w:p>
            <w:pPr>
              <w:widowControl/>
              <w:spacing w:line="300" w:lineRule="exact"/>
              <w:jc w:val="center"/>
              <w:rPr>
                <w:rFonts w:ascii="宋体" w:cs="宋体"/>
                <w:kern w:val="0"/>
                <w:sz w:val="22"/>
              </w:rPr>
            </w:pPr>
            <w:r>
              <w:rPr>
                <w:rFonts w:hint="eastAsia" w:ascii="宋体" w:hAnsi="宋体" w:cs="宋体"/>
                <w:kern w:val="0"/>
                <w:sz w:val="22"/>
              </w:rPr>
              <w:t>新建</w:t>
            </w:r>
          </w:p>
        </w:tc>
        <w:tc>
          <w:tcPr>
            <w:tcW w:w="1361" w:type="dxa"/>
            <w:vAlign w:val="center"/>
          </w:tcPr>
          <w:p>
            <w:pPr>
              <w:widowControl/>
              <w:spacing w:line="300" w:lineRule="exact"/>
              <w:jc w:val="center"/>
              <w:rPr>
                <w:rFonts w:ascii="宋体" w:cs="宋体"/>
                <w:kern w:val="0"/>
                <w:sz w:val="22"/>
              </w:rPr>
            </w:pPr>
            <w:r>
              <w:rPr>
                <w:rFonts w:ascii="宋体" w:hAnsi="宋体" w:cs="宋体"/>
                <w:kern w:val="0"/>
                <w:sz w:val="22"/>
              </w:rPr>
              <w:t>2018-2020</w:t>
            </w:r>
          </w:p>
        </w:tc>
        <w:tc>
          <w:tcPr>
            <w:tcW w:w="745" w:type="dxa"/>
            <w:noWrap/>
            <w:vAlign w:val="center"/>
          </w:tcPr>
          <w:p>
            <w:pPr>
              <w:widowControl/>
              <w:spacing w:line="300" w:lineRule="exact"/>
              <w:jc w:val="center"/>
              <w:rPr>
                <w:rFonts w:ascii="宋体" w:cs="宋体"/>
                <w:kern w:val="0"/>
                <w:sz w:val="22"/>
              </w:rPr>
            </w:pPr>
            <w:r>
              <w:rPr>
                <w:rFonts w:hint="eastAsia" w:ascii="宋体" w:hAnsi="宋体" w:cs="宋体"/>
                <w:kern w:val="0"/>
                <w:sz w:val="22"/>
              </w:rPr>
              <w:t>回龙河</w:t>
            </w:r>
          </w:p>
        </w:tc>
        <w:tc>
          <w:tcPr>
            <w:tcW w:w="960" w:type="dxa"/>
            <w:vAlign w:val="center"/>
          </w:tcPr>
          <w:p>
            <w:pPr>
              <w:widowControl/>
              <w:spacing w:line="300" w:lineRule="exact"/>
              <w:jc w:val="center"/>
              <w:rPr>
                <w:rFonts w:ascii="宋体" w:cs="宋体"/>
                <w:kern w:val="0"/>
                <w:sz w:val="22"/>
              </w:rPr>
            </w:pPr>
            <w:r>
              <w:rPr>
                <w:rFonts w:ascii="宋体" w:hAnsi="宋体" w:cs="宋体"/>
                <w:kern w:val="0"/>
                <w:sz w:val="22"/>
              </w:rPr>
              <w:t>6000</w:t>
            </w:r>
          </w:p>
        </w:tc>
        <w:tc>
          <w:tcPr>
            <w:tcW w:w="1239" w:type="dxa"/>
            <w:vAlign w:val="center"/>
          </w:tcPr>
          <w:p>
            <w:pPr>
              <w:widowControl/>
              <w:spacing w:line="300" w:lineRule="exact"/>
              <w:jc w:val="center"/>
              <w:rPr>
                <w:rFonts w:ascii="宋体" w:cs="宋体"/>
                <w:kern w:val="0"/>
                <w:sz w:val="22"/>
              </w:rPr>
            </w:pPr>
            <w:r>
              <w:rPr>
                <w:rFonts w:ascii="宋体" w:cs="宋体"/>
                <w:kern w:val="0"/>
                <w:sz w:val="22"/>
              </w:rPr>
              <w:t>0</w:t>
            </w:r>
          </w:p>
        </w:tc>
        <w:tc>
          <w:tcPr>
            <w:tcW w:w="1155" w:type="dxa"/>
            <w:vAlign w:val="center"/>
          </w:tcPr>
          <w:p>
            <w:pPr>
              <w:widowControl/>
              <w:spacing w:line="300" w:lineRule="exact"/>
              <w:jc w:val="center"/>
              <w:rPr>
                <w:rFonts w:ascii="宋体" w:cs="宋体"/>
                <w:kern w:val="0"/>
                <w:sz w:val="22"/>
              </w:rPr>
            </w:pPr>
            <w:r>
              <w:rPr>
                <w:rFonts w:ascii="宋体" w:cs="宋体"/>
                <w:kern w:val="0"/>
                <w:sz w:val="22"/>
              </w:rPr>
              <w:t>0</w:t>
            </w:r>
          </w:p>
        </w:tc>
        <w:tc>
          <w:tcPr>
            <w:tcW w:w="840" w:type="dxa"/>
            <w:vAlign w:val="center"/>
          </w:tcPr>
          <w:p>
            <w:pPr>
              <w:widowControl/>
              <w:spacing w:line="300" w:lineRule="exact"/>
              <w:jc w:val="center"/>
              <w:rPr>
                <w:rFonts w:ascii="宋体" w:cs="宋体"/>
                <w:kern w:val="0"/>
                <w:sz w:val="22"/>
              </w:rPr>
            </w:pPr>
            <w:r>
              <w:rPr>
                <w:rFonts w:hint="eastAsia" w:ascii="宋体" w:hAnsi="宋体" w:cs="宋体"/>
                <w:kern w:val="0"/>
                <w:sz w:val="22"/>
              </w:rPr>
              <w:t>其他</w:t>
            </w:r>
          </w:p>
        </w:tc>
        <w:tc>
          <w:tcPr>
            <w:tcW w:w="1365" w:type="dxa"/>
            <w:vAlign w:val="center"/>
          </w:tcPr>
          <w:p>
            <w:pPr>
              <w:widowControl/>
              <w:spacing w:line="300" w:lineRule="exact"/>
              <w:jc w:val="center"/>
              <w:rPr>
                <w:rFonts w:ascii="宋体" w:cs="宋体"/>
                <w:kern w:val="0"/>
                <w:sz w:val="22"/>
              </w:rPr>
            </w:pPr>
          </w:p>
        </w:tc>
      </w:tr>
    </w:tbl>
    <w:p>
      <w:pPr>
        <w:spacing w:line="576" w:lineRule="exact"/>
        <w:rPr>
          <w:rFonts w:ascii="方正仿宋简体" w:eastAsia="方正仿宋简体"/>
          <w:sz w:val="32"/>
          <w:szCs w:val="32"/>
        </w:rPr>
        <w:sectPr>
          <w:pgSz w:w="16840" w:h="11907" w:orient="landscape"/>
          <w:pgMar w:top="1531" w:right="1531" w:bottom="1531" w:left="1531" w:header="851" w:footer="1247" w:gutter="0"/>
          <w:cols w:space="425" w:num="1"/>
          <w:docGrid w:type="lines" w:linePitch="312" w:charSpace="0"/>
        </w:sectPr>
      </w:pPr>
    </w:p>
    <w:p>
      <w:pPr>
        <w:spacing w:line="576" w:lineRule="exact"/>
        <w:rPr>
          <w:rFonts w:ascii="方正黑体简体" w:eastAsia="方正黑体简体"/>
          <w:sz w:val="32"/>
          <w:szCs w:val="32"/>
        </w:rPr>
      </w:pPr>
      <w:r>
        <w:rPr>
          <w:rFonts w:hint="eastAsia" w:ascii="方正黑体简体" w:eastAsia="方正黑体简体"/>
          <w:sz w:val="32"/>
          <w:szCs w:val="32"/>
        </w:rPr>
        <w:t>附件２</w:t>
      </w:r>
    </w:p>
    <w:p>
      <w:pPr>
        <w:spacing w:line="576" w:lineRule="exact"/>
        <w:rPr>
          <w:rFonts w:ascii="方正小标宋简体" w:eastAsia="方正小标宋简体"/>
          <w:sz w:val="44"/>
          <w:szCs w:val="44"/>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广元市利州区</w:t>
      </w:r>
      <w:r>
        <w:rPr>
          <w:rFonts w:ascii="方正小标宋简体" w:eastAsia="方正小标宋简体"/>
          <w:sz w:val="44"/>
          <w:szCs w:val="44"/>
        </w:rPr>
        <w:t>2016-2017</w:t>
      </w:r>
      <w:r>
        <w:rPr>
          <w:rFonts w:hint="eastAsia" w:ascii="方正小标宋简体" w:eastAsia="方正小标宋简体"/>
          <w:sz w:val="44"/>
          <w:szCs w:val="44"/>
        </w:rPr>
        <w:t>年拟开工重点项目</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情况一览表</w:t>
      </w:r>
    </w:p>
    <w:tbl>
      <w:tblPr>
        <w:tblStyle w:val="6"/>
        <w:tblW w:w="9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2"/>
        <w:gridCol w:w="974"/>
        <w:gridCol w:w="2401"/>
        <w:gridCol w:w="1791"/>
        <w:gridCol w:w="978"/>
        <w:gridCol w:w="1004"/>
        <w:gridCol w:w="1408"/>
        <w:gridCol w:w="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blHeader/>
          <w:jc w:val="center"/>
        </w:trPr>
        <w:tc>
          <w:tcPr>
            <w:tcW w:w="472" w:type="dxa"/>
            <w:vAlign w:val="center"/>
          </w:tcPr>
          <w:p>
            <w:pPr>
              <w:spacing w:line="300" w:lineRule="exact"/>
              <w:jc w:val="center"/>
              <w:rPr>
                <w:rFonts w:ascii="宋体"/>
                <w:szCs w:val="21"/>
              </w:rPr>
            </w:pPr>
            <w:r>
              <w:rPr>
                <w:rFonts w:hint="eastAsia" w:ascii="宋体" w:hAnsi="宋体"/>
                <w:szCs w:val="21"/>
              </w:rPr>
              <w:t>序号</w:t>
            </w:r>
          </w:p>
        </w:tc>
        <w:tc>
          <w:tcPr>
            <w:tcW w:w="974" w:type="dxa"/>
            <w:vAlign w:val="center"/>
          </w:tcPr>
          <w:p>
            <w:pPr>
              <w:spacing w:line="300" w:lineRule="exact"/>
              <w:jc w:val="center"/>
              <w:rPr>
                <w:rFonts w:ascii="宋体"/>
                <w:szCs w:val="21"/>
              </w:rPr>
            </w:pPr>
            <w:r>
              <w:rPr>
                <w:rFonts w:hint="eastAsia" w:ascii="宋体" w:hAnsi="宋体"/>
                <w:szCs w:val="21"/>
              </w:rPr>
              <w:t>项目</w:t>
            </w:r>
          </w:p>
          <w:p>
            <w:pPr>
              <w:spacing w:line="300" w:lineRule="exact"/>
              <w:jc w:val="center"/>
              <w:rPr>
                <w:rFonts w:ascii="宋体"/>
                <w:szCs w:val="21"/>
              </w:rPr>
            </w:pPr>
            <w:r>
              <w:rPr>
                <w:rFonts w:hint="eastAsia" w:ascii="宋体" w:hAnsi="宋体"/>
                <w:szCs w:val="21"/>
              </w:rPr>
              <w:t>名称</w:t>
            </w:r>
          </w:p>
        </w:tc>
        <w:tc>
          <w:tcPr>
            <w:tcW w:w="2401" w:type="dxa"/>
            <w:vAlign w:val="center"/>
          </w:tcPr>
          <w:p>
            <w:pPr>
              <w:spacing w:line="300" w:lineRule="exact"/>
              <w:jc w:val="center"/>
              <w:rPr>
                <w:rFonts w:ascii="宋体"/>
                <w:szCs w:val="21"/>
              </w:rPr>
            </w:pPr>
            <w:r>
              <w:rPr>
                <w:rFonts w:hint="eastAsia" w:ascii="宋体" w:hAnsi="宋体"/>
                <w:szCs w:val="21"/>
              </w:rPr>
              <w:t>建设规模及主要</w:t>
            </w:r>
          </w:p>
          <w:p>
            <w:pPr>
              <w:spacing w:line="300" w:lineRule="exact"/>
              <w:jc w:val="center"/>
              <w:rPr>
                <w:rFonts w:ascii="宋体"/>
                <w:szCs w:val="21"/>
              </w:rPr>
            </w:pPr>
            <w:r>
              <w:rPr>
                <w:rFonts w:hint="eastAsia" w:ascii="宋体" w:hAnsi="宋体"/>
                <w:szCs w:val="21"/>
              </w:rPr>
              <w:t>建设内容</w:t>
            </w:r>
          </w:p>
        </w:tc>
        <w:tc>
          <w:tcPr>
            <w:tcW w:w="1791" w:type="dxa"/>
            <w:vAlign w:val="center"/>
          </w:tcPr>
          <w:p>
            <w:pPr>
              <w:spacing w:line="300" w:lineRule="exact"/>
              <w:jc w:val="center"/>
              <w:rPr>
                <w:rFonts w:ascii="宋体"/>
                <w:szCs w:val="21"/>
              </w:rPr>
            </w:pPr>
            <w:r>
              <w:rPr>
                <w:rFonts w:hint="eastAsia" w:ascii="宋体" w:hAnsi="宋体"/>
                <w:szCs w:val="21"/>
              </w:rPr>
              <w:t>建设</w:t>
            </w:r>
          </w:p>
          <w:p>
            <w:pPr>
              <w:spacing w:line="300" w:lineRule="exact"/>
              <w:jc w:val="center"/>
              <w:rPr>
                <w:rFonts w:ascii="宋体"/>
                <w:szCs w:val="21"/>
              </w:rPr>
            </w:pPr>
            <w:r>
              <w:rPr>
                <w:rFonts w:hint="eastAsia" w:ascii="宋体" w:hAnsi="宋体"/>
                <w:szCs w:val="21"/>
              </w:rPr>
              <w:t>起止年限</w:t>
            </w:r>
          </w:p>
        </w:tc>
        <w:tc>
          <w:tcPr>
            <w:tcW w:w="978" w:type="dxa"/>
            <w:vAlign w:val="center"/>
          </w:tcPr>
          <w:p>
            <w:pPr>
              <w:spacing w:line="300" w:lineRule="exact"/>
              <w:jc w:val="center"/>
              <w:rPr>
                <w:rFonts w:ascii="宋体"/>
                <w:szCs w:val="21"/>
              </w:rPr>
            </w:pPr>
            <w:r>
              <w:rPr>
                <w:rFonts w:hint="eastAsia" w:ascii="宋体" w:hAnsi="宋体"/>
                <w:szCs w:val="21"/>
              </w:rPr>
              <w:t>建设</w:t>
            </w:r>
          </w:p>
          <w:p>
            <w:pPr>
              <w:spacing w:line="300" w:lineRule="exact"/>
              <w:jc w:val="center"/>
              <w:rPr>
                <w:rFonts w:ascii="宋体"/>
                <w:szCs w:val="21"/>
              </w:rPr>
            </w:pPr>
            <w:r>
              <w:rPr>
                <w:rFonts w:hint="eastAsia" w:ascii="宋体" w:hAnsi="宋体"/>
                <w:szCs w:val="21"/>
              </w:rPr>
              <w:t>地点</w:t>
            </w:r>
          </w:p>
        </w:tc>
        <w:tc>
          <w:tcPr>
            <w:tcW w:w="1004" w:type="dxa"/>
            <w:vAlign w:val="center"/>
          </w:tcPr>
          <w:p>
            <w:pPr>
              <w:spacing w:line="300" w:lineRule="exact"/>
              <w:jc w:val="center"/>
              <w:rPr>
                <w:rFonts w:ascii="宋体"/>
                <w:szCs w:val="21"/>
              </w:rPr>
            </w:pPr>
            <w:r>
              <w:rPr>
                <w:rFonts w:hint="eastAsia" w:ascii="宋体" w:hAnsi="宋体"/>
                <w:szCs w:val="21"/>
              </w:rPr>
              <w:t>估算总投资</w:t>
            </w:r>
          </w:p>
          <w:p>
            <w:pPr>
              <w:spacing w:line="300" w:lineRule="exact"/>
              <w:jc w:val="center"/>
              <w:rPr>
                <w:rFonts w:ascii="宋体"/>
                <w:szCs w:val="21"/>
              </w:rPr>
            </w:pPr>
            <w:r>
              <w:rPr>
                <w:rFonts w:hint="eastAsia" w:ascii="宋体" w:hAnsi="宋体"/>
                <w:szCs w:val="21"/>
              </w:rPr>
              <w:t>（万元）</w:t>
            </w:r>
          </w:p>
        </w:tc>
        <w:tc>
          <w:tcPr>
            <w:tcW w:w="1408" w:type="dxa"/>
            <w:vAlign w:val="center"/>
          </w:tcPr>
          <w:p>
            <w:pPr>
              <w:spacing w:line="300" w:lineRule="exact"/>
              <w:jc w:val="center"/>
              <w:rPr>
                <w:rFonts w:ascii="宋体"/>
                <w:szCs w:val="21"/>
              </w:rPr>
            </w:pPr>
            <w:r>
              <w:rPr>
                <w:rFonts w:hint="eastAsia" w:ascii="宋体" w:hAnsi="宋体"/>
                <w:szCs w:val="21"/>
              </w:rPr>
              <w:t>目前前期工作进展情况</w:t>
            </w:r>
          </w:p>
        </w:tc>
        <w:tc>
          <w:tcPr>
            <w:tcW w:w="897" w:type="dxa"/>
            <w:vAlign w:val="center"/>
          </w:tcPr>
          <w:p>
            <w:pPr>
              <w:spacing w:line="300" w:lineRule="exact"/>
              <w:jc w:val="center"/>
              <w:rPr>
                <w:rFonts w:ascii="宋体"/>
                <w:szCs w:val="21"/>
              </w:rPr>
            </w:pPr>
            <w:r>
              <w:rPr>
                <w:rFonts w:hint="eastAsia" w:ascii="宋体" w:hAnsi="宋体"/>
                <w:szCs w:val="21"/>
              </w:rPr>
              <w:t>项目类型及来源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280" w:lineRule="exact"/>
              <w:jc w:val="center"/>
              <w:rPr>
                <w:rFonts w:ascii="宋体"/>
                <w:szCs w:val="21"/>
              </w:rPr>
            </w:pPr>
            <w:r>
              <w:rPr>
                <w:rFonts w:ascii="宋体" w:hAnsi="宋体"/>
                <w:szCs w:val="21"/>
              </w:rPr>
              <w:t>1</w:t>
            </w:r>
          </w:p>
        </w:tc>
        <w:tc>
          <w:tcPr>
            <w:tcW w:w="974" w:type="dxa"/>
            <w:vAlign w:val="center"/>
          </w:tcPr>
          <w:p>
            <w:pPr>
              <w:spacing w:line="280" w:lineRule="exact"/>
              <w:rPr>
                <w:rFonts w:ascii="宋体"/>
                <w:szCs w:val="21"/>
              </w:rPr>
            </w:pPr>
            <w:r>
              <w:rPr>
                <w:rFonts w:hint="eastAsia" w:ascii="宋体" w:hAnsi="宋体"/>
                <w:szCs w:val="21"/>
              </w:rPr>
              <w:t>利州区新兴产业创业投资基金项目</w:t>
            </w:r>
          </w:p>
        </w:tc>
        <w:tc>
          <w:tcPr>
            <w:tcW w:w="2401" w:type="dxa"/>
            <w:vAlign w:val="center"/>
          </w:tcPr>
          <w:p>
            <w:pPr>
              <w:spacing w:line="280" w:lineRule="exact"/>
              <w:rPr>
                <w:rFonts w:ascii="宋体"/>
                <w:szCs w:val="21"/>
              </w:rPr>
            </w:pPr>
            <w:r>
              <w:rPr>
                <w:rFonts w:hint="eastAsia" w:ascii="宋体" w:hAnsi="宋体"/>
                <w:szCs w:val="21"/>
              </w:rPr>
              <w:t>扩充公司注册资本金，支持产业创新发展，放大基金杠杆效应</w:t>
            </w:r>
          </w:p>
        </w:tc>
        <w:tc>
          <w:tcPr>
            <w:tcW w:w="1791" w:type="dxa"/>
            <w:vAlign w:val="center"/>
          </w:tcPr>
          <w:p>
            <w:pPr>
              <w:spacing w:line="300" w:lineRule="exact"/>
              <w:jc w:val="center"/>
              <w:rPr>
                <w:rFonts w:ascii="宋体"/>
                <w:szCs w:val="21"/>
              </w:rPr>
            </w:pPr>
          </w:p>
        </w:tc>
        <w:tc>
          <w:tcPr>
            <w:tcW w:w="978" w:type="dxa"/>
            <w:vAlign w:val="center"/>
          </w:tcPr>
          <w:p>
            <w:pPr>
              <w:jc w:val="center"/>
              <w:rPr>
                <w:rFonts w:ascii="宋体"/>
                <w:szCs w:val="21"/>
              </w:rPr>
            </w:pPr>
            <w:r>
              <w:rPr>
                <w:rFonts w:hint="eastAsia" w:ascii="宋体" w:hAnsi="宋体"/>
                <w:szCs w:val="21"/>
              </w:rPr>
              <w:t>利州区</w:t>
            </w:r>
          </w:p>
        </w:tc>
        <w:tc>
          <w:tcPr>
            <w:tcW w:w="1004" w:type="dxa"/>
            <w:vAlign w:val="center"/>
          </w:tcPr>
          <w:p>
            <w:pPr>
              <w:spacing w:line="300" w:lineRule="exact"/>
              <w:jc w:val="center"/>
              <w:rPr>
                <w:rFonts w:ascii="宋体" w:hAnsi="宋体"/>
                <w:szCs w:val="21"/>
              </w:rPr>
            </w:pPr>
            <w:r>
              <w:rPr>
                <w:rFonts w:ascii="宋体" w:hAnsi="宋体"/>
                <w:szCs w:val="21"/>
              </w:rPr>
              <w:t>60000</w:t>
            </w:r>
          </w:p>
        </w:tc>
        <w:tc>
          <w:tcPr>
            <w:tcW w:w="1408" w:type="dxa"/>
            <w:vAlign w:val="center"/>
          </w:tcPr>
          <w:p>
            <w:pPr>
              <w:spacing w:line="300" w:lineRule="exact"/>
              <w:jc w:val="center"/>
              <w:rPr>
                <w:rFonts w:ascii="宋体"/>
                <w:szCs w:val="21"/>
              </w:rPr>
            </w:pPr>
            <w:r>
              <w:rPr>
                <w:rFonts w:hint="eastAsia" w:ascii="宋体" w:hAnsi="宋体"/>
                <w:szCs w:val="21"/>
              </w:rPr>
              <w:t>已立项批复</w:t>
            </w:r>
          </w:p>
        </w:tc>
        <w:tc>
          <w:tcPr>
            <w:tcW w:w="897" w:type="dxa"/>
            <w:vAlign w:val="center"/>
          </w:tcPr>
          <w:p>
            <w:pPr>
              <w:spacing w:line="3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472" w:type="dxa"/>
            <w:vAlign w:val="center"/>
          </w:tcPr>
          <w:p>
            <w:pPr>
              <w:spacing w:line="280" w:lineRule="exact"/>
              <w:jc w:val="center"/>
              <w:rPr>
                <w:rFonts w:ascii="宋体"/>
                <w:szCs w:val="21"/>
              </w:rPr>
            </w:pPr>
            <w:r>
              <w:rPr>
                <w:rFonts w:ascii="宋体" w:hAnsi="宋体"/>
                <w:szCs w:val="21"/>
              </w:rPr>
              <w:t>2</w:t>
            </w:r>
          </w:p>
        </w:tc>
        <w:tc>
          <w:tcPr>
            <w:tcW w:w="974" w:type="dxa"/>
            <w:vAlign w:val="center"/>
          </w:tcPr>
          <w:p>
            <w:pPr>
              <w:spacing w:line="280" w:lineRule="exact"/>
              <w:rPr>
                <w:rFonts w:ascii="宋体"/>
                <w:szCs w:val="21"/>
              </w:rPr>
            </w:pPr>
            <w:r>
              <w:rPr>
                <w:rFonts w:hint="eastAsia" w:ascii="宋体" w:hAnsi="宋体"/>
                <w:szCs w:val="21"/>
              </w:rPr>
              <w:t>广元致顺循环经济产业园</w:t>
            </w:r>
          </w:p>
        </w:tc>
        <w:tc>
          <w:tcPr>
            <w:tcW w:w="2401" w:type="dxa"/>
            <w:vAlign w:val="center"/>
          </w:tcPr>
          <w:p>
            <w:pPr>
              <w:spacing w:line="280" w:lineRule="exact"/>
              <w:rPr>
                <w:rFonts w:ascii="宋体"/>
                <w:szCs w:val="21"/>
              </w:rPr>
            </w:pPr>
            <w:r>
              <w:rPr>
                <w:rFonts w:hint="eastAsia" w:ascii="宋体" w:hAnsi="宋体"/>
                <w:szCs w:val="21"/>
              </w:rPr>
              <w:t>建城市生活垃圾焚烧发电厂一座，餐厨垃圾处理项目、医疗废弃物处置项目、危险废物处理项目，金属、建渣等固体废旧物资源化利用</w:t>
            </w:r>
          </w:p>
        </w:tc>
        <w:tc>
          <w:tcPr>
            <w:tcW w:w="1791" w:type="dxa"/>
            <w:vAlign w:val="center"/>
          </w:tcPr>
          <w:p>
            <w:pPr>
              <w:spacing w:line="300" w:lineRule="exact"/>
              <w:jc w:val="center"/>
              <w:rPr>
                <w:rFonts w:ascii="宋体"/>
                <w:szCs w:val="21"/>
              </w:rPr>
            </w:pPr>
            <w:r>
              <w:rPr>
                <w:rFonts w:ascii="宋体" w:hAnsi="宋体"/>
                <w:szCs w:val="21"/>
              </w:rPr>
              <w:t>2016-2020</w:t>
            </w:r>
          </w:p>
        </w:tc>
        <w:tc>
          <w:tcPr>
            <w:tcW w:w="978" w:type="dxa"/>
            <w:vAlign w:val="center"/>
          </w:tcPr>
          <w:p>
            <w:pPr>
              <w:spacing w:line="300" w:lineRule="exact"/>
              <w:jc w:val="center"/>
              <w:rPr>
                <w:rFonts w:ascii="宋体"/>
                <w:szCs w:val="21"/>
              </w:rPr>
            </w:pPr>
            <w:r>
              <w:rPr>
                <w:rFonts w:hint="eastAsia" w:ascii="宋体" w:hAnsi="宋体"/>
                <w:szCs w:val="21"/>
              </w:rPr>
              <w:t>盘龙镇</w:t>
            </w:r>
          </w:p>
        </w:tc>
        <w:tc>
          <w:tcPr>
            <w:tcW w:w="1004" w:type="dxa"/>
            <w:vAlign w:val="center"/>
          </w:tcPr>
          <w:p>
            <w:pPr>
              <w:spacing w:line="300" w:lineRule="exact"/>
              <w:jc w:val="center"/>
              <w:rPr>
                <w:rFonts w:ascii="宋体" w:hAnsi="宋体"/>
                <w:szCs w:val="21"/>
              </w:rPr>
            </w:pPr>
            <w:r>
              <w:rPr>
                <w:rFonts w:ascii="宋体" w:hAnsi="宋体"/>
                <w:szCs w:val="21"/>
              </w:rPr>
              <w:t>96000</w:t>
            </w:r>
          </w:p>
        </w:tc>
        <w:tc>
          <w:tcPr>
            <w:tcW w:w="1408" w:type="dxa"/>
            <w:vAlign w:val="center"/>
          </w:tcPr>
          <w:p>
            <w:pPr>
              <w:spacing w:line="300" w:lineRule="exact"/>
              <w:jc w:val="center"/>
              <w:rPr>
                <w:rFonts w:ascii="宋体"/>
                <w:szCs w:val="21"/>
              </w:rPr>
            </w:pPr>
            <w:r>
              <w:rPr>
                <w:rFonts w:hint="eastAsia" w:ascii="宋体" w:hAnsi="宋体"/>
                <w:szCs w:val="21"/>
              </w:rPr>
              <w:t>已完成可研报告，正在进行环评</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280" w:lineRule="exact"/>
              <w:jc w:val="center"/>
              <w:rPr>
                <w:rFonts w:ascii="宋体"/>
                <w:szCs w:val="21"/>
              </w:rPr>
            </w:pPr>
            <w:r>
              <w:rPr>
                <w:rFonts w:ascii="宋体" w:hAnsi="宋体"/>
                <w:szCs w:val="21"/>
              </w:rPr>
              <w:t>3</w:t>
            </w:r>
          </w:p>
        </w:tc>
        <w:tc>
          <w:tcPr>
            <w:tcW w:w="974" w:type="dxa"/>
            <w:vAlign w:val="center"/>
          </w:tcPr>
          <w:p>
            <w:pPr>
              <w:spacing w:line="280" w:lineRule="exact"/>
              <w:rPr>
                <w:rFonts w:ascii="宋体"/>
                <w:szCs w:val="21"/>
              </w:rPr>
            </w:pPr>
            <w:r>
              <w:rPr>
                <w:rFonts w:hint="eastAsia" w:ascii="宋体" w:hAnsi="宋体"/>
                <w:szCs w:val="21"/>
              </w:rPr>
              <w:t>新能源电动汽车项目</w:t>
            </w:r>
          </w:p>
        </w:tc>
        <w:tc>
          <w:tcPr>
            <w:tcW w:w="2401" w:type="dxa"/>
            <w:vAlign w:val="center"/>
          </w:tcPr>
          <w:p>
            <w:pPr>
              <w:spacing w:line="280" w:lineRule="exact"/>
              <w:rPr>
                <w:rFonts w:ascii="宋体"/>
                <w:szCs w:val="21"/>
              </w:rPr>
            </w:pPr>
            <w:r>
              <w:rPr>
                <w:rFonts w:hint="eastAsia" w:ascii="宋体" w:hAnsi="宋体"/>
                <w:szCs w:val="21"/>
              </w:rPr>
              <w:t>建设冲压、焊接、喷漆、装配等生产车间，辅助用房、仓库、办公以及研发用房、宿舍等建筑构物及配套设施</w:t>
            </w:r>
          </w:p>
        </w:tc>
        <w:tc>
          <w:tcPr>
            <w:tcW w:w="1791" w:type="dxa"/>
            <w:vAlign w:val="center"/>
          </w:tcPr>
          <w:p>
            <w:pPr>
              <w:spacing w:line="300" w:lineRule="exact"/>
              <w:jc w:val="center"/>
              <w:rPr>
                <w:rFonts w:ascii="宋体" w:hAnsi="宋体"/>
                <w:szCs w:val="21"/>
              </w:rPr>
            </w:pPr>
            <w:r>
              <w:rPr>
                <w:rFonts w:ascii="宋体" w:hAnsi="宋体"/>
                <w:szCs w:val="21"/>
              </w:rPr>
              <w:t>2016-2020</w:t>
            </w:r>
          </w:p>
        </w:tc>
        <w:tc>
          <w:tcPr>
            <w:tcW w:w="978" w:type="dxa"/>
            <w:vAlign w:val="center"/>
          </w:tcPr>
          <w:p>
            <w:pPr>
              <w:spacing w:line="300" w:lineRule="exact"/>
              <w:jc w:val="center"/>
              <w:rPr>
                <w:rFonts w:ascii="宋体"/>
                <w:szCs w:val="21"/>
              </w:rPr>
            </w:pPr>
            <w:r>
              <w:rPr>
                <w:rFonts w:hint="eastAsia" w:ascii="宋体" w:hAnsi="宋体"/>
                <w:szCs w:val="21"/>
              </w:rPr>
              <w:t>利州区赤化镇</w:t>
            </w:r>
          </w:p>
        </w:tc>
        <w:tc>
          <w:tcPr>
            <w:tcW w:w="1004" w:type="dxa"/>
            <w:vAlign w:val="center"/>
          </w:tcPr>
          <w:p>
            <w:pPr>
              <w:spacing w:line="300" w:lineRule="exact"/>
              <w:jc w:val="center"/>
              <w:rPr>
                <w:rFonts w:ascii="宋体" w:hAnsi="宋体"/>
                <w:szCs w:val="21"/>
              </w:rPr>
            </w:pPr>
            <w:r>
              <w:rPr>
                <w:rFonts w:ascii="宋体" w:hAnsi="宋体"/>
                <w:szCs w:val="21"/>
              </w:rPr>
              <w:t>100000</w:t>
            </w:r>
          </w:p>
        </w:tc>
        <w:tc>
          <w:tcPr>
            <w:tcW w:w="1408" w:type="dxa"/>
            <w:vAlign w:val="center"/>
          </w:tcPr>
          <w:p>
            <w:pPr>
              <w:spacing w:line="300" w:lineRule="exact"/>
              <w:jc w:val="center"/>
              <w:rPr>
                <w:rFonts w:ascii="宋体"/>
                <w:szCs w:val="21"/>
              </w:rPr>
            </w:pPr>
            <w:r>
              <w:rPr>
                <w:rFonts w:hint="eastAsia" w:ascii="宋体" w:hAnsi="宋体"/>
                <w:szCs w:val="21"/>
              </w:rPr>
              <w:t>正在编制可研报告</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280" w:lineRule="exact"/>
              <w:jc w:val="center"/>
              <w:rPr>
                <w:rFonts w:ascii="宋体"/>
                <w:szCs w:val="21"/>
              </w:rPr>
            </w:pPr>
            <w:r>
              <w:rPr>
                <w:rFonts w:ascii="宋体" w:hAnsi="宋体"/>
                <w:szCs w:val="21"/>
              </w:rPr>
              <w:t>4</w:t>
            </w:r>
          </w:p>
        </w:tc>
        <w:tc>
          <w:tcPr>
            <w:tcW w:w="974" w:type="dxa"/>
            <w:vAlign w:val="center"/>
          </w:tcPr>
          <w:p>
            <w:pPr>
              <w:spacing w:line="280" w:lineRule="exact"/>
              <w:rPr>
                <w:rFonts w:ascii="宋体"/>
                <w:szCs w:val="21"/>
              </w:rPr>
            </w:pPr>
            <w:r>
              <w:rPr>
                <w:rFonts w:hint="eastAsia" w:ascii="宋体" w:hAnsi="宋体"/>
                <w:szCs w:val="21"/>
              </w:rPr>
              <w:t>香菇加工项目</w:t>
            </w:r>
          </w:p>
        </w:tc>
        <w:tc>
          <w:tcPr>
            <w:tcW w:w="2401" w:type="dxa"/>
            <w:vAlign w:val="center"/>
          </w:tcPr>
          <w:p>
            <w:pPr>
              <w:spacing w:line="280" w:lineRule="exact"/>
              <w:rPr>
                <w:rFonts w:ascii="宋体"/>
                <w:szCs w:val="21"/>
              </w:rPr>
            </w:pPr>
            <w:r>
              <w:rPr>
                <w:rFonts w:hint="eastAsia" w:ascii="宋体" w:hAnsi="宋体"/>
                <w:szCs w:val="21"/>
              </w:rPr>
              <w:t>总建设面积约</w:t>
            </w:r>
            <w:r>
              <w:rPr>
                <w:rFonts w:ascii="宋体" w:hAnsi="宋体"/>
                <w:szCs w:val="21"/>
              </w:rPr>
              <w:t>33350</w:t>
            </w:r>
            <w:r>
              <w:rPr>
                <w:rFonts w:hint="eastAsia" w:ascii="宋体" w:hAnsi="宋体"/>
                <w:szCs w:val="21"/>
              </w:rPr>
              <w:t>平方米，其中新建生产车间</w:t>
            </w:r>
            <w:r>
              <w:rPr>
                <w:rFonts w:ascii="宋体" w:hAnsi="宋体"/>
                <w:szCs w:val="21"/>
              </w:rPr>
              <w:t>18736</w:t>
            </w:r>
            <w:r>
              <w:rPr>
                <w:rFonts w:hint="eastAsia" w:ascii="宋体" w:hAnsi="宋体"/>
                <w:szCs w:val="21"/>
              </w:rPr>
              <w:t>平方米、办公及检测展示厅</w:t>
            </w:r>
            <w:r>
              <w:rPr>
                <w:rFonts w:ascii="宋体" w:hAnsi="宋体"/>
                <w:szCs w:val="21"/>
              </w:rPr>
              <w:t>2000</w:t>
            </w:r>
            <w:r>
              <w:rPr>
                <w:rFonts w:hint="eastAsia" w:ascii="宋体" w:hAnsi="宋体"/>
                <w:szCs w:val="21"/>
              </w:rPr>
              <w:t>平方米，职工全班房</w:t>
            </w:r>
            <w:r>
              <w:rPr>
                <w:rFonts w:ascii="宋体" w:hAnsi="宋体"/>
                <w:szCs w:val="21"/>
              </w:rPr>
              <w:t>2600</w:t>
            </w:r>
            <w:r>
              <w:rPr>
                <w:rFonts w:hint="eastAsia" w:ascii="宋体" w:hAnsi="宋体"/>
                <w:szCs w:val="21"/>
              </w:rPr>
              <w:t>平方米、仓储和冻库</w:t>
            </w:r>
            <w:r>
              <w:rPr>
                <w:rFonts w:ascii="宋体" w:hAnsi="宋体"/>
                <w:szCs w:val="21"/>
              </w:rPr>
              <w:t>10000</w:t>
            </w:r>
            <w:r>
              <w:rPr>
                <w:rFonts w:hint="eastAsia" w:ascii="宋体" w:hAnsi="宋体"/>
                <w:szCs w:val="21"/>
              </w:rPr>
              <w:t>平方米以及道路绿化等附属设施配套工程，建成香菇加工包装生产线</w:t>
            </w:r>
            <w:r>
              <w:rPr>
                <w:rFonts w:ascii="宋体" w:hAnsi="宋体"/>
                <w:szCs w:val="21"/>
              </w:rPr>
              <w:t>2</w:t>
            </w:r>
            <w:r>
              <w:rPr>
                <w:rFonts w:hint="eastAsia" w:ascii="宋体" w:hAnsi="宋体"/>
                <w:szCs w:val="21"/>
              </w:rPr>
              <w:t>条。</w:t>
            </w:r>
          </w:p>
        </w:tc>
        <w:tc>
          <w:tcPr>
            <w:tcW w:w="1791" w:type="dxa"/>
            <w:vAlign w:val="center"/>
          </w:tcPr>
          <w:p>
            <w:pPr>
              <w:spacing w:line="300" w:lineRule="exact"/>
              <w:jc w:val="center"/>
              <w:rPr>
                <w:rFonts w:ascii="宋体" w:hAnsi="宋体"/>
                <w:szCs w:val="21"/>
              </w:rPr>
            </w:pPr>
            <w:r>
              <w:rPr>
                <w:rFonts w:ascii="宋体" w:hAnsi="宋体"/>
                <w:szCs w:val="21"/>
              </w:rPr>
              <w:t>2016-2017</w:t>
            </w:r>
          </w:p>
        </w:tc>
        <w:tc>
          <w:tcPr>
            <w:tcW w:w="978" w:type="dxa"/>
            <w:vAlign w:val="center"/>
          </w:tcPr>
          <w:p>
            <w:pPr>
              <w:spacing w:line="300" w:lineRule="exact"/>
              <w:jc w:val="center"/>
              <w:rPr>
                <w:rFonts w:ascii="宋体"/>
                <w:szCs w:val="21"/>
              </w:rPr>
            </w:pPr>
            <w:r>
              <w:rPr>
                <w:rFonts w:hint="eastAsia" w:ascii="宋体" w:hAnsi="宋体"/>
                <w:szCs w:val="21"/>
              </w:rPr>
              <w:t>利州区荣山镇</w:t>
            </w:r>
          </w:p>
        </w:tc>
        <w:tc>
          <w:tcPr>
            <w:tcW w:w="1004" w:type="dxa"/>
            <w:vAlign w:val="center"/>
          </w:tcPr>
          <w:p>
            <w:pPr>
              <w:spacing w:line="300" w:lineRule="exact"/>
              <w:jc w:val="center"/>
              <w:rPr>
                <w:rFonts w:ascii="宋体" w:hAnsi="宋体"/>
                <w:szCs w:val="21"/>
              </w:rPr>
            </w:pPr>
            <w:r>
              <w:rPr>
                <w:rFonts w:ascii="宋体" w:hAnsi="宋体"/>
                <w:szCs w:val="21"/>
              </w:rPr>
              <w:t>20000</w:t>
            </w:r>
          </w:p>
        </w:tc>
        <w:tc>
          <w:tcPr>
            <w:tcW w:w="1408" w:type="dxa"/>
            <w:vAlign w:val="center"/>
          </w:tcPr>
          <w:p>
            <w:pPr>
              <w:spacing w:line="300" w:lineRule="exact"/>
              <w:jc w:val="center"/>
              <w:rPr>
                <w:rFonts w:ascii="宋体"/>
                <w:szCs w:val="21"/>
              </w:rPr>
            </w:pPr>
            <w:r>
              <w:rPr>
                <w:rFonts w:hint="eastAsia" w:ascii="宋体" w:hAnsi="宋体"/>
                <w:szCs w:val="21"/>
              </w:rPr>
              <w:t>已开展前期工作，正在进行征地赔偿</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472" w:type="dxa"/>
            <w:vAlign w:val="center"/>
          </w:tcPr>
          <w:p>
            <w:pPr>
              <w:spacing w:line="280" w:lineRule="exact"/>
              <w:jc w:val="center"/>
              <w:rPr>
                <w:rFonts w:ascii="宋体"/>
                <w:szCs w:val="21"/>
              </w:rPr>
            </w:pPr>
            <w:r>
              <w:rPr>
                <w:rFonts w:ascii="宋体" w:hAnsi="宋体"/>
                <w:szCs w:val="21"/>
              </w:rPr>
              <w:t>5</w:t>
            </w:r>
          </w:p>
        </w:tc>
        <w:tc>
          <w:tcPr>
            <w:tcW w:w="974" w:type="dxa"/>
            <w:vAlign w:val="center"/>
          </w:tcPr>
          <w:p>
            <w:pPr>
              <w:spacing w:line="280" w:lineRule="exact"/>
              <w:rPr>
                <w:rFonts w:ascii="宋体"/>
                <w:szCs w:val="21"/>
              </w:rPr>
            </w:pPr>
            <w:r>
              <w:rPr>
                <w:rFonts w:hint="eastAsia" w:ascii="宋体" w:hAnsi="宋体"/>
                <w:szCs w:val="21"/>
              </w:rPr>
              <w:t>钢珠滑轨和家具配件生产项目</w:t>
            </w:r>
          </w:p>
        </w:tc>
        <w:tc>
          <w:tcPr>
            <w:tcW w:w="2401" w:type="dxa"/>
            <w:vAlign w:val="center"/>
          </w:tcPr>
          <w:p>
            <w:pPr>
              <w:spacing w:line="280" w:lineRule="exact"/>
              <w:rPr>
                <w:rFonts w:ascii="宋体"/>
                <w:szCs w:val="21"/>
              </w:rPr>
            </w:pPr>
            <w:r>
              <w:rPr>
                <w:rFonts w:hint="eastAsia" w:ascii="宋体" w:hAnsi="宋体"/>
                <w:szCs w:val="21"/>
              </w:rPr>
              <w:t>用地</w:t>
            </w:r>
            <w:r>
              <w:rPr>
                <w:rFonts w:ascii="宋体" w:hAnsi="宋体"/>
                <w:szCs w:val="21"/>
              </w:rPr>
              <w:t>200</w:t>
            </w:r>
            <w:r>
              <w:rPr>
                <w:rFonts w:hint="eastAsia" w:ascii="宋体" w:hAnsi="宋体"/>
                <w:szCs w:val="21"/>
              </w:rPr>
              <w:t>亩，建设钢珠滑轨和家具配件生产项目，主要建设生产厂房、研发中心、仓库及附属用房等工程。</w:t>
            </w:r>
          </w:p>
        </w:tc>
        <w:tc>
          <w:tcPr>
            <w:tcW w:w="1791" w:type="dxa"/>
            <w:vAlign w:val="center"/>
          </w:tcPr>
          <w:p>
            <w:pPr>
              <w:spacing w:line="300" w:lineRule="exact"/>
              <w:jc w:val="center"/>
              <w:rPr>
                <w:rFonts w:ascii="宋体" w:hAnsi="宋体"/>
                <w:szCs w:val="21"/>
              </w:rPr>
            </w:pPr>
            <w:r>
              <w:rPr>
                <w:rFonts w:ascii="宋体" w:hAnsi="宋体"/>
                <w:szCs w:val="21"/>
              </w:rPr>
              <w:t>2016-2018</w:t>
            </w:r>
          </w:p>
        </w:tc>
        <w:tc>
          <w:tcPr>
            <w:tcW w:w="978" w:type="dxa"/>
            <w:vAlign w:val="center"/>
          </w:tcPr>
          <w:p>
            <w:pPr>
              <w:spacing w:line="300" w:lineRule="exact"/>
              <w:jc w:val="center"/>
              <w:rPr>
                <w:rFonts w:ascii="宋体"/>
                <w:szCs w:val="21"/>
              </w:rPr>
            </w:pPr>
            <w:r>
              <w:rPr>
                <w:rFonts w:hint="eastAsia" w:ascii="宋体" w:hAnsi="宋体"/>
                <w:szCs w:val="21"/>
              </w:rPr>
              <w:t>利州区东坝街道</w:t>
            </w:r>
          </w:p>
        </w:tc>
        <w:tc>
          <w:tcPr>
            <w:tcW w:w="1004" w:type="dxa"/>
            <w:vAlign w:val="center"/>
          </w:tcPr>
          <w:p>
            <w:pPr>
              <w:spacing w:line="300" w:lineRule="exact"/>
              <w:jc w:val="center"/>
              <w:rPr>
                <w:rFonts w:ascii="宋体" w:hAnsi="宋体"/>
                <w:szCs w:val="21"/>
              </w:rPr>
            </w:pPr>
            <w:r>
              <w:rPr>
                <w:rFonts w:ascii="宋体" w:hAnsi="宋体"/>
                <w:szCs w:val="21"/>
              </w:rPr>
              <w:t>30000</w:t>
            </w:r>
          </w:p>
        </w:tc>
        <w:tc>
          <w:tcPr>
            <w:tcW w:w="1408" w:type="dxa"/>
            <w:vAlign w:val="center"/>
          </w:tcPr>
          <w:p>
            <w:pPr>
              <w:spacing w:line="300" w:lineRule="exact"/>
              <w:jc w:val="center"/>
              <w:rPr>
                <w:rFonts w:ascii="宋体"/>
                <w:szCs w:val="21"/>
              </w:rPr>
            </w:pPr>
            <w:r>
              <w:rPr>
                <w:rFonts w:hint="eastAsia" w:ascii="宋体" w:hAnsi="宋体"/>
                <w:szCs w:val="21"/>
              </w:rPr>
              <w:t>正在编制可研报告</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280" w:lineRule="exact"/>
              <w:jc w:val="center"/>
              <w:rPr>
                <w:rFonts w:ascii="宋体"/>
                <w:szCs w:val="21"/>
              </w:rPr>
            </w:pPr>
            <w:r>
              <w:rPr>
                <w:rFonts w:ascii="宋体" w:hAnsi="宋体"/>
                <w:szCs w:val="21"/>
              </w:rPr>
              <w:t>6</w:t>
            </w:r>
          </w:p>
        </w:tc>
        <w:tc>
          <w:tcPr>
            <w:tcW w:w="974" w:type="dxa"/>
            <w:vAlign w:val="center"/>
          </w:tcPr>
          <w:p>
            <w:pPr>
              <w:spacing w:line="280" w:lineRule="exact"/>
              <w:rPr>
                <w:rFonts w:ascii="宋体"/>
                <w:szCs w:val="21"/>
              </w:rPr>
            </w:pPr>
            <w:r>
              <w:rPr>
                <w:rFonts w:hint="eastAsia" w:ascii="宋体" w:hAnsi="宋体"/>
                <w:szCs w:val="21"/>
              </w:rPr>
              <w:t>钢珠滑轨和家具配件生产项目</w:t>
            </w:r>
          </w:p>
        </w:tc>
        <w:tc>
          <w:tcPr>
            <w:tcW w:w="2401" w:type="dxa"/>
            <w:vAlign w:val="center"/>
          </w:tcPr>
          <w:p>
            <w:pPr>
              <w:spacing w:line="280" w:lineRule="exact"/>
              <w:rPr>
                <w:rFonts w:ascii="宋体"/>
                <w:szCs w:val="21"/>
              </w:rPr>
            </w:pPr>
            <w:r>
              <w:rPr>
                <w:rFonts w:hint="eastAsia" w:ascii="宋体" w:hAnsi="宋体"/>
                <w:szCs w:val="21"/>
              </w:rPr>
              <w:t>用地</w:t>
            </w:r>
            <w:r>
              <w:rPr>
                <w:rFonts w:ascii="宋体" w:hAnsi="宋体"/>
                <w:szCs w:val="21"/>
              </w:rPr>
              <w:t>200</w:t>
            </w:r>
            <w:r>
              <w:rPr>
                <w:rFonts w:hint="eastAsia" w:ascii="宋体" w:hAnsi="宋体"/>
                <w:szCs w:val="21"/>
              </w:rPr>
              <w:t>亩，建设钢珠滑轨和家具配件生产项目，主要建设生产厂房、研发中心、仓库及附属用房等工程。</w:t>
            </w:r>
          </w:p>
        </w:tc>
        <w:tc>
          <w:tcPr>
            <w:tcW w:w="1791" w:type="dxa"/>
            <w:vAlign w:val="center"/>
          </w:tcPr>
          <w:p>
            <w:pPr>
              <w:spacing w:line="300" w:lineRule="exact"/>
              <w:jc w:val="center"/>
              <w:rPr>
                <w:rFonts w:ascii="宋体" w:hAnsi="宋体"/>
                <w:szCs w:val="21"/>
              </w:rPr>
            </w:pPr>
            <w:r>
              <w:rPr>
                <w:rFonts w:ascii="宋体" w:hAnsi="宋体"/>
                <w:szCs w:val="21"/>
              </w:rPr>
              <w:t>2016-2018</w:t>
            </w:r>
          </w:p>
        </w:tc>
        <w:tc>
          <w:tcPr>
            <w:tcW w:w="978" w:type="dxa"/>
            <w:vAlign w:val="center"/>
          </w:tcPr>
          <w:p>
            <w:pPr>
              <w:spacing w:line="300" w:lineRule="exact"/>
              <w:jc w:val="center"/>
              <w:rPr>
                <w:rFonts w:ascii="宋体"/>
                <w:szCs w:val="21"/>
              </w:rPr>
            </w:pPr>
            <w:r>
              <w:rPr>
                <w:rFonts w:hint="eastAsia" w:ascii="宋体" w:hAnsi="宋体"/>
                <w:szCs w:val="21"/>
              </w:rPr>
              <w:t>利州区东坝街道</w:t>
            </w:r>
          </w:p>
        </w:tc>
        <w:tc>
          <w:tcPr>
            <w:tcW w:w="1004" w:type="dxa"/>
            <w:vAlign w:val="center"/>
          </w:tcPr>
          <w:p>
            <w:pPr>
              <w:spacing w:line="300" w:lineRule="exact"/>
              <w:jc w:val="center"/>
              <w:rPr>
                <w:rFonts w:ascii="宋体" w:hAnsi="宋体"/>
                <w:szCs w:val="21"/>
              </w:rPr>
            </w:pPr>
            <w:r>
              <w:rPr>
                <w:rFonts w:ascii="宋体" w:hAnsi="宋体"/>
                <w:szCs w:val="21"/>
              </w:rPr>
              <w:t>30000</w:t>
            </w:r>
          </w:p>
        </w:tc>
        <w:tc>
          <w:tcPr>
            <w:tcW w:w="1408" w:type="dxa"/>
            <w:vAlign w:val="center"/>
          </w:tcPr>
          <w:p>
            <w:pPr>
              <w:spacing w:line="300" w:lineRule="exact"/>
              <w:jc w:val="center"/>
              <w:rPr>
                <w:rFonts w:ascii="宋体"/>
                <w:szCs w:val="21"/>
              </w:rPr>
            </w:pPr>
            <w:r>
              <w:rPr>
                <w:rFonts w:hint="eastAsia" w:ascii="宋体" w:hAnsi="宋体"/>
                <w:szCs w:val="21"/>
              </w:rPr>
              <w:t>正在编制可研报告</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7</w:t>
            </w:r>
          </w:p>
        </w:tc>
        <w:tc>
          <w:tcPr>
            <w:tcW w:w="974" w:type="dxa"/>
            <w:vAlign w:val="center"/>
          </w:tcPr>
          <w:p>
            <w:pPr>
              <w:spacing w:line="300" w:lineRule="exact"/>
              <w:rPr>
                <w:rFonts w:ascii="宋体"/>
                <w:szCs w:val="21"/>
              </w:rPr>
            </w:pPr>
            <w:r>
              <w:rPr>
                <w:rFonts w:hint="eastAsia" w:ascii="宋体" w:hAnsi="宋体"/>
                <w:szCs w:val="21"/>
              </w:rPr>
              <w:t>电器产业园区（二期）电器产业化项目</w:t>
            </w:r>
          </w:p>
        </w:tc>
        <w:tc>
          <w:tcPr>
            <w:tcW w:w="2401" w:type="dxa"/>
            <w:vAlign w:val="center"/>
          </w:tcPr>
          <w:p>
            <w:pPr>
              <w:spacing w:line="270" w:lineRule="exact"/>
              <w:rPr>
                <w:rFonts w:ascii="宋体"/>
                <w:szCs w:val="21"/>
              </w:rPr>
            </w:pPr>
            <w:r>
              <w:rPr>
                <w:rFonts w:hint="eastAsia" w:ascii="宋体" w:hAnsi="宋体"/>
                <w:szCs w:val="21"/>
              </w:rPr>
              <w:t>计划新征土地</w:t>
            </w:r>
            <w:r>
              <w:rPr>
                <w:rFonts w:ascii="宋体" w:hAnsi="宋体"/>
                <w:szCs w:val="21"/>
              </w:rPr>
              <w:t>75</w:t>
            </w:r>
            <w:r>
              <w:rPr>
                <w:rFonts w:hint="eastAsia" w:ascii="宋体" w:hAnsi="宋体"/>
                <w:szCs w:val="21"/>
              </w:rPr>
              <w:t>亩，修建厂房及配套设施</w:t>
            </w:r>
            <w:r>
              <w:rPr>
                <w:rFonts w:ascii="宋体" w:hAnsi="宋体"/>
                <w:szCs w:val="21"/>
              </w:rPr>
              <w:t>35000</w:t>
            </w:r>
            <w:r>
              <w:rPr>
                <w:rFonts w:hint="eastAsia" w:ascii="宋体" w:hAnsi="宋体"/>
                <w:szCs w:val="21"/>
              </w:rPr>
              <w:t>平方米；修建厂区道路</w:t>
            </w:r>
            <w:r>
              <w:rPr>
                <w:rFonts w:ascii="宋体" w:hAnsi="宋体"/>
                <w:szCs w:val="21"/>
              </w:rPr>
              <w:t>3</w:t>
            </w:r>
            <w:r>
              <w:rPr>
                <w:rFonts w:hint="eastAsia" w:ascii="宋体" w:hAnsi="宋体"/>
                <w:szCs w:val="21"/>
              </w:rPr>
              <w:t>公里；建非晶配电生产线；微波器件装配生产线、热处理专线、环境实验室；玻璃钢生产线；复合材料产线。形成年生产先进复合材料应用产品</w:t>
            </w:r>
            <w:r>
              <w:rPr>
                <w:rFonts w:ascii="宋体" w:hAnsi="宋体"/>
                <w:szCs w:val="21"/>
              </w:rPr>
              <w:t>10000</w:t>
            </w:r>
            <w:r>
              <w:rPr>
                <w:rFonts w:hint="eastAsia" w:ascii="宋体" w:hAnsi="宋体"/>
                <w:szCs w:val="21"/>
              </w:rPr>
              <w:t>套、非晶电力变压器</w:t>
            </w:r>
            <w:r>
              <w:rPr>
                <w:rFonts w:ascii="宋体" w:hAnsi="宋体"/>
                <w:szCs w:val="21"/>
              </w:rPr>
              <w:t>10000</w:t>
            </w:r>
            <w:r>
              <w:rPr>
                <w:rFonts w:hint="eastAsia" w:ascii="宋体" w:hAnsi="宋体"/>
                <w:szCs w:val="21"/>
              </w:rPr>
              <w:t>台、非晶配电铁芯</w:t>
            </w:r>
            <w:r>
              <w:rPr>
                <w:rFonts w:ascii="宋体" w:hAnsi="宋体"/>
                <w:szCs w:val="21"/>
              </w:rPr>
              <w:t>8000</w:t>
            </w:r>
            <w:r>
              <w:rPr>
                <w:rFonts w:hint="eastAsia" w:ascii="宋体" w:hAnsi="宋体"/>
                <w:szCs w:val="21"/>
              </w:rPr>
              <w:t>吨的生产能力。</w:t>
            </w:r>
          </w:p>
        </w:tc>
        <w:tc>
          <w:tcPr>
            <w:tcW w:w="1791" w:type="dxa"/>
            <w:vAlign w:val="center"/>
          </w:tcPr>
          <w:p>
            <w:pPr>
              <w:spacing w:line="300" w:lineRule="exact"/>
              <w:jc w:val="center"/>
              <w:rPr>
                <w:rFonts w:ascii="宋体" w:hAnsi="宋体"/>
                <w:szCs w:val="21"/>
              </w:rPr>
            </w:pPr>
            <w:r>
              <w:rPr>
                <w:rFonts w:ascii="宋体" w:hAnsi="宋体"/>
                <w:szCs w:val="21"/>
              </w:rPr>
              <w:t>2015-2017</w:t>
            </w:r>
          </w:p>
        </w:tc>
        <w:tc>
          <w:tcPr>
            <w:tcW w:w="978" w:type="dxa"/>
            <w:vAlign w:val="center"/>
          </w:tcPr>
          <w:p>
            <w:pPr>
              <w:spacing w:line="300" w:lineRule="exact"/>
              <w:jc w:val="center"/>
              <w:rPr>
                <w:rFonts w:ascii="宋体"/>
                <w:szCs w:val="21"/>
              </w:rPr>
            </w:pPr>
            <w:r>
              <w:rPr>
                <w:rFonts w:hint="eastAsia" w:ascii="宋体" w:hAnsi="宋体"/>
                <w:szCs w:val="21"/>
              </w:rPr>
              <w:t>利州区东坝街道</w:t>
            </w:r>
          </w:p>
        </w:tc>
        <w:tc>
          <w:tcPr>
            <w:tcW w:w="1004" w:type="dxa"/>
            <w:vAlign w:val="center"/>
          </w:tcPr>
          <w:p>
            <w:pPr>
              <w:spacing w:line="300" w:lineRule="exact"/>
              <w:jc w:val="center"/>
              <w:rPr>
                <w:rFonts w:ascii="宋体" w:hAnsi="宋体"/>
                <w:szCs w:val="21"/>
              </w:rPr>
            </w:pPr>
            <w:r>
              <w:rPr>
                <w:rFonts w:ascii="宋体" w:hAnsi="宋体"/>
                <w:szCs w:val="21"/>
              </w:rPr>
              <w:t>19807</w:t>
            </w:r>
          </w:p>
        </w:tc>
        <w:tc>
          <w:tcPr>
            <w:tcW w:w="1408" w:type="dxa"/>
            <w:vAlign w:val="center"/>
          </w:tcPr>
          <w:p>
            <w:pPr>
              <w:spacing w:line="300" w:lineRule="exact"/>
              <w:jc w:val="center"/>
              <w:rPr>
                <w:rFonts w:ascii="宋体"/>
                <w:szCs w:val="21"/>
              </w:rPr>
            </w:pPr>
            <w:r>
              <w:rPr>
                <w:rFonts w:hint="eastAsia" w:ascii="宋体" w:hAnsi="宋体"/>
                <w:szCs w:val="21"/>
              </w:rPr>
              <w:t>已完成前期工作，正在进行场平</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8</w:t>
            </w:r>
          </w:p>
        </w:tc>
        <w:tc>
          <w:tcPr>
            <w:tcW w:w="974" w:type="dxa"/>
            <w:vAlign w:val="center"/>
          </w:tcPr>
          <w:p>
            <w:pPr>
              <w:spacing w:line="300" w:lineRule="exact"/>
              <w:rPr>
                <w:rFonts w:ascii="宋体"/>
                <w:szCs w:val="21"/>
              </w:rPr>
            </w:pPr>
            <w:r>
              <w:rPr>
                <w:rFonts w:hint="eastAsia" w:ascii="宋体" w:hAnsi="宋体"/>
                <w:szCs w:val="21"/>
              </w:rPr>
              <w:t>家具生产基地项目</w:t>
            </w:r>
          </w:p>
        </w:tc>
        <w:tc>
          <w:tcPr>
            <w:tcW w:w="2401" w:type="dxa"/>
            <w:vAlign w:val="center"/>
          </w:tcPr>
          <w:p>
            <w:pPr>
              <w:spacing w:line="270" w:lineRule="exact"/>
              <w:rPr>
                <w:rFonts w:ascii="宋体"/>
                <w:szCs w:val="21"/>
              </w:rPr>
            </w:pPr>
            <w:r>
              <w:rPr>
                <w:rFonts w:hint="eastAsia" w:ascii="宋体" w:hAnsi="宋体"/>
                <w:szCs w:val="21"/>
              </w:rPr>
              <w:t>新建出口贸易家具生产基地一个。建设办公楼</w:t>
            </w:r>
            <w:r>
              <w:rPr>
                <w:rFonts w:ascii="宋体" w:hAnsi="宋体"/>
                <w:szCs w:val="21"/>
              </w:rPr>
              <w:t>2016</w:t>
            </w:r>
            <w:r>
              <w:rPr>
                <w:rFonts w:hint="eastAsia" w:ascii="宋体" w:hAnsi="宋体"/>
                <w:szCs w:val="21"/>
              </w:rPr>
              <w:t>平方米，厂房</w:t>
            </w:r>
            <w:r>
              <w:rPr>
                <w:rFonts w:ascii="宋体" w:hAnsi="宋体"/>
                <w:szCs w:val="21"/>
              </w:rPr>
              <w:t>27132</w:t>
            </w:r>
            <w:r>
              <w:rPr>
                <w:rFonts w:hint="eastAsia" w:ascii="宋体" w:hAnsi="宋体"/>
                <w:szCs w:val="21"/>
              </w:rPr>
              <w:t>平方米，倒班房</w:t>
            </w:r>
            <w:r>
              <w:rPr>
                <w:rFonts w:ascii="宋体" w:hAnsi="宋体"/>
                <w:szCs w:val="21"/>
              </w:rPr>
              <w:t>1090</w:t>
            </w:r>
            <w:r>
              <w:rPr>
                <w:rFonts w:hint="eastAsia" w:ascii="宋体" w:hAnsi="宋体"/>
                <w:szCs w:val="21"/>
              </w:rPr>
              <w:t>平方米，生产设备约</w:t>
            </w:r>
            <w:r>
              <w:rPr>
                <w:rFonts w:ascii="宋体" w:hAnsi="宋体"/>
                <w:szCs w:val="21"/>
              </w:rPr>
              <w:t>80</w:t>
            </w:r>
            <w:r>
              <w:rPr>
                <w:rFonts w:hint="eastAsia" w:ascii="宋体" w:hAnsi="宋体"/>
                <w:szCs w:val="21"/>
              </w:rPr>
              <w:t>台。</w:t>
            </w:r>
          </w:p>
        </w:tc>
        <w:tc>
          <w:tcPr>
            <w:tcW w:w="1791" w:type="dxa"/>
            <w:vAlign w:val="center"/>
          </w:tcPr>
          <w:p>
            <w:pPr>
              <w:spacing w:line="300" w:lineRule="exact"/>
              <w:jc w:val="center"/>
              <w:rPr>
                <w:rFonts w:ascii="宋体" w:hAnsi="宋体"/>
                <w:szCs w:val="21"/>
              </w:rPr>
            </w:pPr>
            <w:r>
              <w:rPr>
                <w:rFonts w:ascii="宋体" w:hAnsi="宋体"/>
                <w:szCs w:val="21"/>
              </w:rPr>
              <w:t>2015-2016</w:t>
            </w:r>
          </w:p>
        </w:tc>
        <w:tc>
          <w:tcPr>
            <w:tcW w:w="978" w:type="dxa"/>
            <w:vAlign w:val="center"/>
          </w:tcPr>
          <w:p>
            <w:pPr>
              <w:spacing w:line="300" w:lineRule="exact"/>
              <w:jc w:val="center"/>
              <w:rPr>
                <w:rFonts w:ascii="宋体"/>
                <w:szCs w:val="21"/>
              </w:rPr>
            </w:pPr>
            <w:r>
              <w:rPr>
                <w:rFonts w:hint="eastAsia" w:ascii="宋体" w:hAnsi="宋体"/>
                <w:szCs w:val="21"/>
              </w:rPr>
              <w:t>利州区回龙河街道</w:t>
            </w:r>
          </w:p>
        </w:tc>
        <w:tc>
          <w:tcPr>
            <w:tcW w:w="1004" w:type="dxa"/>
            <w:vAlign w:val="center"/>
          </w:tcPr>
          <w:p>
            <w:pPr>
              <w:spacing w:line="300" w:lineRule="exact"/>
              <w:jc w:val="center"/>
              <w:rPr>
                <w:rFonts w:ascii="宋体" w:hAnsi="宋体"/>
                <w:szCs w:val="21"/>
              </w:rPr>
            </w:pPr>
            <w:r>
              <w:rPr>
                <w:rFonts w:ascii="宋体" w:hAnsi="宋体"/>
                <w:szCs w:val="21"/>
              </w:rPr>
              <w:t>15000</w:t>
            </w:r>
          </w:p>
        </w:tc>
        <w:tc>
          <w:tcPr>
            <w:tcW w:w="1408" w:type="dxa"/>
            <w:vAlign w:val="center"/>
          </w:tcPr>
          <w:p>
            <w:pPr>
              <w:spacing w:line="300" w:lineRule="exact"/>
              <w:jc w:val="center"/>
              <w:rPr>
                <w:rFonts w:ascii="宋体"/>
                <w:szCs w:val="21"/>
              </w:rPr>
            </w:pPr>
            <w:r>
              <w:rPr>
                <w:rFonts w:hint="eastAsia" w:ascii="宋体" w:hAnsi="宋体"/>
                <w:szCs w:val="21"/>
              </w:rPr>
              <w:t>已完成前期工作，正在进行场平</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9</w:t>
            </w:r>
          </w:p>
        </w:tc>
        <w:tc>
          <w:tcPr>
            <w:tcW w:w="974" w:type="dxa"/>
            <w:vAlign w:val="center"/>
          </w:tcPr>
          <w:p>
            <w:pPr>
              <w:spacing w:line="300" w:lineRule="exact"/>
              <w:rPr>
                <w:rFonts w:ascii="宋体"/>
                <w:szCs w:val="21"/>
              </w:rPr>
            </w:pPr>
            <w:r>
              <w:rPr>
                <w:rFonts w:hint="eastAsia" w:ascii="宋体" w:hAnsi="宋体"/>
                <w:szCs w:val="21"/>
              </w:rPr>
              <w:t>纺织洗水项目</w:t>
            </w:r>
          </w:p>
        </w:tc>
        <w:tc>
          <w:tcPr>
            <w:tcW w:w="2401" w:type="dxa"/>
            <w:vAlign w:val="center"/>
          </w:tcPr>
          <w:p>
            <w:pPr>
              <w:spacing w:line="270" w:lineRule="exact"/>
              <w:rPr>
                <w:rFonts w:ascii="宋体"/>
                <w:szCs w:val="21"/>
              </w:rPr>
            </w:pPr>
            <w:r>
              <w:rPr>
                <w:rFonts w:hint="eastAsia" w:ascii="宋体" w:hAnsi="宋体"/>
                <w:szCs w:val="21"/>
              </w:rPr>
              <w:t>新建孵化园标准化厂房及配套设施，进驻浆染、织布、制衣和漂洗服装企业</w:t>
            </w:r>
          </w:p>
        </w:tc>
        <w:tc>
          <w:tcPr>
            <w:tcW w:w="1791" w:type="dxa"/>
            <w:vAlign w:val="center"/>
          </w:tcPr>
          <w:p>
            <w:pPr>
              <w:spacing w:line="300" w:lineRule="exact"/>
              <w:jc w:val="center"/>
              <w:rPr>
                <w:rFonts w:ascii="宋体" w:hAnsi="宋体"/>
                <w:szCs w:val="21"/>
              </w:rPr>
            </w:pPr>
            <w:r>
              <w:rPr>
                <w:rFonts w:ascii="宋体" w:hAnsi="宋体"/>
                <w:szCs w:val="21"/>
              </w:rPr>
              <w:t>2015-2017</w:t>
            </w:r>
          </w:p>
        </w:tc>
        <w:tc>
          <w:tcPr>
            <w:tcW w:w="978" w:type="dxa"/>
            <w:vAlign w:val="center"/>
          </w:tcPr>
          <w:p>
            <w:pPr>
              <w:spacing w:line="300" w:lineRule="exact"/>
              <w:jc w:val="center"/>
              <w:rPr>
                <w:rFonts w:ascii="宋体"/>
                <w:szCs w:val="21"/>
              </w:rPr>
            </w:pPr>
            <w:r>
              <w:rPr>
                <w:rFonts w:hint="eastAsia" w:ascii="宋体" w:hAnsi="宋体"/>
                <w:szCs w:val="21"/>
              </w:rPr>
              <w:t>利州区宝轮镇</w:t>
            </w:r>
          </w:p>
        </w:tc>
        <w:tc>
          <w:tcPr>
            <w:tcW w:w="1004" w:type="dxa"/>
            <w:vAlign w:val="center"/>
          </w:tcPr>
          <w:p>
            <w:pPr>
              <w:spacing w:line="300" w:lineRule="exact"/>
              <w:jc w:val="center"/>
              <w:rPr>
                <w:rFonts w:ascii="宋体" w:hAnsi="宋体"/>
                <w:szCs w:val="21"/>
              </w:rPr>
            </w:pPr>
            <w:r>
              <w:rPr>
                <w:rFonts w:ascii="宋体" w:hAnsi="宋体"/>
                <w:szCs w:val="21"/>
              </w:rPr>
              <w:t>50000</w:t>
            </w:r>
          </w:p>
        </w:tc>
        <w:tc>
          <w:tcPr>
            <w:tcW w:w="1408" w:type="dxa"/>
            <w:vAlign w:val="center"/>
          </w:tcPr>
          <w:p>
            <w:pPr>
              <w:spacing w:line="300" w:lineRule="exact"/>
              <w:jc w:val="center"/>
              <w:rPr>
                <w:rFonts w:ascii="宋体"/>
                <w:szCs w:val="21"/>
              </w:rPr>
            </w:pPr>
            <w:r>
              <w:rPr>
                <w:rFonts w:hint="eastAsia" w:ascii="宋体" w:hAnsi="宋体"/>
                <w:szCs w:val="21"/>
              </w:rPr>
              <w:t>已完成可研报告，正在进行环评</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10</w:t>
            </w:r>
          </w:p>
        </w:tc>
        <w:tc>
          <w:tcPr>
            <w:tcW w:w="974" w:type="dxa"/>
            <w:vAlign w:val="center"/>
          </w:tcPr>
          <w:p>
            <w:pPr>
              <w:spacing w:line="300" w:lineRule="exact"/>
              <w:rPr>
                <w:rFonts w:ascii="宋体"/>
                <w:szCs w:val="21"/>
              </w:rPr>
            </w:pPr>
            <w:r>
              <w:rPr>
                <w:rFonts w:hint="eastAsia" w:ascii="宋体" w:hAnsi="宋体"/>
                <w:szCs w:val="21"/>
              </w:rPr>
              <w:t>快消食品生产线</w:t>
            </w:r>
          </w:p>
        </w:tc>
        <w:tc>
          <w:tcPr>
            <w:tcW w:w="2401" w:type="dxa"/>
            <w:vAlign w:val="center"/>
          </w:tcPr>
          <w:p>
            <w:pPr>
              <w:spacing w:line="270" w:lineRule="exact"/>
              <w:rPr>
                <w:rFonts w:ascii="宋体"/>
                <w:szCs w:val="21"/>
              </w:rPr>
            </w:pPr>
            <w:r>
              <w:rPr>
                <w:rFonts w:hint="eastAsia" w:ascii="宋体" w:hAnsi="宋体"/>
                <w:szCs w:val="21"/>
              </w:rPr>
              <w:t>建成总面积</w:t>
            </w:r>
            <w:r>
              <w:rPr>
                <w:rFonts w:ascii="宋体" w:hAnsi="宋体"/>
                <w:szCs w:val="21"/>
              </w:rPr>
              <w:t>60000</w:t>
            </w:r>
            <w:r>
              <w:rPr>
                <w:rFonts w:hint="eastAsia" w:ascii="宋体" w:hAnsi="宋体"/>
                <w:szCs w:val="21"/>
              </w:rPr>
              <w:t>平米的快消系列食品生产线。豆制品、豆腐干、薯干、饼干、料包、绿色系列食品等生产加工技术，购置先进生产设备，研制开发便于携带。具有多种新奇口味薯条、饼干、豆腐干等系列风味食品。</w:t>
            </w:r>
          </w:p>
        </w:tc>
        <w:tc>
          <w:tcPr>
            <w:tcW w:w="1791" w:type="dxa"/>
            <w:vAlign w:val="center"/>
          </w:tcPr>
          <w:p>
            <w:pPr>
              <w:spacing w:line="300" w:lineRule="exact"/>
              <w:jc w:val="center"/>
              <w:rPr>
                <w:rFonts w:ascii="宋体" w:hAnsi="宋体"/>
                <w:szCs w:val="21"/>
              </w:rPr>
            </w:pPr>
            <w:r>
              <w:rPr>
                <w:rFonts w:ascii="宋体" w:hAnsi="宋体"/>
                <w:szCs w:val="21"/>
              </w:rPr>
              <w:t>2016.2-2017.12</w:t>
            </w:r>
          </w:p>
        </w:tc>
        <w:tc>
          <w:tcPr>
            <w:tcW w:w="978" w:type="dxa"/>
            <w:vAlign w:val="center"/>
          </w:tcPr>
          <w:p>
            <w:pPr>
              <w:spacing w:line="300" w:lineRule="exact"/>
              <w:jc w:val="center"/>
              <w:rPr>
                <w:rFonts w:ascii="宋体"/>
                <w:szCs w:val="21"/>
              </w:rPr>
            </w:pPr>
            <w:r>
              <w:rPr>
                <w:rFonts w:hint="eastAsia" w:ascii="宋体" w:hAnsi="宋体"/>
                <w:szCs w:val="21"/>
              </w:rPr>
              <w:t>利州区荣山镇</w:t>
            </w:r>
          </w:p>
        </w:tc>
        <w:tc>
          <w:tcPr>
            <w:tcW w:w="1004" w:type="dxa"/>
            <w:vAlign w:val="center"/>
          </w:tcPr>
          <w:p>
            <w:pPr>
              <w:spacing w:line="300" w:lineRule="exact"/>
              <w:jc w:val="center"/>
              <w:rPr>
                <w:rFonts w:ascii="宋体" w:hAnsi="宋体"/>
                <w:szCs w:val="21"/>
              </w:rPr>
            </w:pPr>
            <w:r>
              <w:rPr>
                <w:rFonts w:ascii="宋体" w:hAnsi="宋体"/>
                <w:szCs w:val="21"/>
              </w:rPr>
              <w:t>10000</w:t>
            </w:r>
          </w:p>
        </w:tc>
        <w:tc>
          <w:tcPr>
            <w:tcW w:w="1408" w:type="dxa"/>
            <w:vAlign w:val="center"/>
          </w:tcPr>
          <w:p>
            <w:pPr>
              <w:spacing w:line="300" w:lineRule="exact"/>
              <w:jc w:val="center"/>
              <w:rPr>
                <w:rFonts w:ascii="宋体"/>
                <w:szCs w:val="21"/>
              </w:rPr>
            </w:pPr>
            <w:r>
              <w:rPr>
                <w:rFonts w:hint="eastAsia" w:ascii="宋体" w:hAnsi="宋体"/>
                <w:szCs w:val="21"/>
              </w:rPr>
              <w:t>正在进行场平</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11</w:t>
            </w:r>
          </w:p>
        </w:tc>
        <w:tc>
          <w:tcPr>
            <w:tcW w:w="974" w:type="dxa"/>
            <w:vAlign w:val="center"/>
          </w:tcPr>
          <w:p>
            <w:pPr>
              <w:spacing w:line="300" w:lineRule="exact"/>
              <w:rPr>
                <w:rFonts w:ascii="宋体"/>
                <w:szCs w:val="21"/>
              </w:rPr>
            </w:pPr>
            <w:r>
              <w:rPr>
                <w:rFonts w:hint="eastAsia" w:ascii="宋体" w:hAnsi="宋体"/>
                <w:szCs w:val="21"/>
              </w:rPr>
              <w:t>山葵食品加工项目</w:t>
            </w:r>
          </w:p>
        </w:tc>
        <w:tc>
          <w:tcPr>
            <w:tcW w:w="2401" w:type="dxa"/>
            <w:vAlign w:val="center"/>
          </w:tcPr>
          <w:p>
            <w:pPr>
              <w:spacing w:line="270" w:lineRule="exact"/>
              <w:rPr>
                <w:rFonts w:ascii="宋体"/>
                <w:szCs w:val="21"/>
              </w:rPr>
            </w:pPr>
            <w:r>
              <w:rPr>
                <w:rFonts w:hint="eastAsia" w:ascii="宋体" w:hAnsi="宋体"/>
                <w:szCs w:val="21"/>
              </w:rPr>
              <w:t>新建山葵咀嚼片保健食品、美容面膜、挂面、腌菜生产线</w:t>
            </w:r>
            <w:r>
              <w:rPr>
                <w:rFonts w:ascii="宋体" w:hAnsi="宋体"/>
                <w:szCs w:val="21"/>
              </w:rPr>
              <w:t>4</w:t>
            </w:r>
            <w:r>
              <w:rPr>
                <w:rFonts w:hint="eastAsia" w:ascii="宋体" w:hAnsi="宋体"/>
                <w:szCs w:val="21"/>
              </w:rPr>
              <w:t>条，总面积</w:t>
            </w:r>
            <w:r>
              <w:rPr>
                <w:rFonts w:ascii="宋体" w:hAnsi="宋体"/>
                <w:szCs w:val="21"/>
              </w:rPr>
              <w:t>34000</w:t>
            </w:r>
            <w:r>
              <w:rPr>
                <w:rFonts w:hint="eastAsia" w:ascii="宋体" w:hAnsi="宋体"/>
                <w:szCs w:val="21"/>
              </w:rPr>
              <w:t>平方米。</w:t>
            </w:r>
          </w:p>
        </w:tc>
        <w:tc>
          <w:tcPr>
            <w:tcW w:w="1791" w:type="dxa"/>
            <w:vAlign w:val="center"/>
          </w:tcPr>
          <w:p>
            <w:pPr>
              <w:spacing w:line="300" w:lineRule="exact"/>
              <w:jc w:val="center"/>
              <w:rPr>
                <w:rFonts w:ascii="宋体" w:hAnsi="宋体"/>
                <w:szCs w:val="21"/>
              </w:rPr>
            </w:pPr>
            <w:r>
              <w:rPr>
                <w:rFonts w:ascii="宋体" w:hAnsi="宋体"/>
                <w:szCs w:val="21"/>
              </w:rPr>
              <w:t>2015.10-2016.12</w:t>
            </w:r>
          </w:p>
        </w:tc>
        <w:tc>
          <w:tcPr>
            <w:tcW w:w="978" w:type="dxa"/>
            <w:vAlign w:val="center"/>
          </w:tcPr>
          <w:p>
            <w:pPr>
              <w:spacing w:line="300" w:lineRule="exact"/>
              <w:jc w:val="center"/>
              <w:rPr>
                <w:rFonts w:ascii="宋体"/>
                <w:szCs w:val="21"/>
              </w:rPr>
            </w:pPr>
            <w:r>
              <w:rPr>
                <w:rFonts w:hint="eastAsia" w:ascii="宋体" w:hAnsi="宋体"/>
                <w:szCs w:val="21"/>
              </w:rPr>
              <w:t>利州区荣山镇</w:t>
            </w:r>
          </w:p>
        </w:tc>
        <w:tc>
          <w:tcPr>
            <w:tcW w:w="1004" w:type="dxa"/>
            <w:vAlign w:val="center"/>
          </w:tcPr>
          <w:p>
            <w:pPr>
              <w:spacing w:line="300" w:lineRule="exact"/>
              <w:jc w:val="center"/>
              <w:rPr>
                <w:rFonts w:ascii="宋体" w:hAnsi="宋体"/>
                <w:szCs w:val="21"/>
              </w:rPr>
            </w:pPr>
            <w:r>
              <w:rPr>
                <w:rFonts w:ascii="宋体" w:hAnsi="宋体"/>
                <w:szCs w:val="21"/>
              </w:rPr>
              <w:t>12000</w:t>
            </w:r>
          </w:p>
        </w:tc>
        <w:tc>
          <w:tcPr>
            <w:tcW w:w="1408" w:type="dxa"/>
            <w:vAlign w:val="center"/>
          </w:tcPr>
          <w:p>
            <w:pPr>
              <w:spacing w:line="300" w:lineRule="exact"/>
              <w:jc w:val="center"/>
              <w:rPr>
                <w:rFonts w:ascii="宋体"/>
                <w:szCs w:val="21"/>
              </w:rPr>
            </w:pPr>
            <w:r>
              <w:rPr>
                <w:rFonts w:hint="eastAsia" w:ascii="宋体" w:hAnsi="宋体"/>
                <w:szCs w:val="21"/>
              </w:rPr>
              <w:t>已进场施工</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12</w:t>
            </w:r>
          </w:p>
        </w:tc>
        <w:tc>
          <w:tcPr>
            <w:tcW w:w="974" w:type="dxa"/>
            <w:vAlign w:val="center"/>
          </w:tcPr>
          <w:p>
            <w:pPr>
              <w:spacing w:line="300" w:lineRule="exact"/>
              <w:rPr>
                <w:rFonts w:ascii="宋体"/>
                <w:szCs w:val="21"/>
              </w:rPr>
            </w:pPr>
            <w:r>
              <w:rPr>
                <w:rFonts w:hint="eastAsia" w:ascii="宋体" w:hAnsi="宋体"/>
                <w:szCs w:val="21"/>
              </w:rPr>
              <w:t>圣象木地板生产加工项目</w:t>
            </w:r>
          </w:p>
        </w:tc>
        <w:tc>
          <w:tcPr>
            <w:tcW w:w="2401" w:type="dxa"/>
            <w:vAlign w:val="center"/>
          </w:tcPr>
          <w:p>
            <w:pPr>
              <w:spacing w:line="270" w:lineRule="exact"/>
              <w:rPr>
                <w:rFonts w:ascii="宋体"/>
                <w:szCs w:val="21"/>
              </w:rPr>
            </w:pPr>
            <w:r>
              <w:rPr>
                <w:rFonts w:hint="eastAsia" w:ascii="宋体" w:hAnsi="宋体"/>
                <w:szCs w:val="21"/>
              </w:rPr>
              <w:t>建成</w:t>
            </w:r>
            <w:r>
              <w:rPr>
                <w:rFonts w:ascii="宋体" w:hAnsi="宋体"/>
                <w:szCs w:val="21"/>
              </w:rPr>
              <w:t>36000</w:t>
            </w:r>
            <w:r>
              <w:rPr>
                <w:rFonts w:hint="eastAsia" w:ascii="宋体" w:hAnsi="宋体"/>
                <w:szCs w:val="21"/>
              </w:rPr>
              <w:t>平方米的厂房，</w:t>
            </w:r>
            <w:r>
              <w:rPr>
                <w:rFonts w:ascii="宋体" w:hAnsi="宋体"/>
                <w:szCs w:val="21"/>
              </w:rPr>
              <w:t>A</w:t>
            </w:r>
            <w:r>
              <w:rPr>
                <w:rFonts w:hint="eastAsia" w:ascii="宋体" w:hAnsi="宋体"/>
                <w:szCs w:val="21"/>
              </w:rPr>
              <w:t>脚线项目</w:t>
            </w:r>
            <w:r>
              <w:rPr>
                <w:rFonts w:ascii="宋体" w:hAnsi="宋体"/>
                <w:szCs w:val="21"/>
              </w:rPr>
              <w:t>:</w:t>
            </w:r>
            <w:r>
              <w:rPr>
                <w:rFonts w:hint="eastAsia" w:ascii="宋体" w:hAnsi="宋体"/>
                <w:szCs w:val="21"/>
              </w:rPr>
              <w:t>生产各类实木踢脚线</w:t>
            </w:r>
            <w:r>
              <w:rPr>
                <w:rFonts w:ascii="宋体"/>
                <w:szCs w:val="21"/>
              </w:rPr>
              <w:t>,</w:t>
            </w:r>
            <w:r>
              <w:rPr>
                <w:rFonts w:hint="eastAsia" w:ascii="宋体" w:hAnsi="宋体"/>
                <w:szCs w:val="21"/>
              </w:rPr>
              <w:t>家具线条成品</w:t>
            </w:r>
            <w:r>
              <w:rPr>
                <w:rFonts w:ascii="宋体" w:hAnsi="宋体"/>
                <w:szCs w:val="21"/>
              </w:rPr>
              <w:t>;B</w:t>
            </w:r>
            <w:r>
              <w:rPr>
                <w:rFonts w:hint="eastAsia" w:ascii="宋体" w:hAnsi="宋体"/>
                <w:szCs w:val="21"/>
              </w:rPr>
              <w:t>研发中心项目</w:t>
            </w:r>
            <w:r>
              <w:rPr>
                <w:rFonts w:ascii="宋体"/>
                <w:szCs w:val="21"/>
              </w:rPr>
              <w:t>,</w:t>
            </w:r>
            <w:r>
              <w:rPr>
                <w:rFonts w:hint="eastAsia" w:ascii="宋体" w:hAnsi="宋体"/>
                <w:szCs w:val="21"/>
              </w:rPr>
              <w:t>生产钨金</w:t>
            </w:r>
            <w:r>
              <w:rPr>
                <w:rFonts w:ascii="宋体"/>
                <w:szCs w:val="21"/>
              </w:rPr>
              <w:t>,</w:t>
            </w:r>
            <w:r>
              <w:rPr>
                <w:rFonts w:hint="eastAsia" w:ascii="宋体" w:hAnsi="宋体"/>
                <w:szCs w:val="21"/>
              </w:rPr>
              <w:t>钛金扣条</w:t>
            </w:r>
            <w:r>
              <w:rPr>
                <w:rFonts w:ascii="宋体"/>
                <w:szCs w:val="21"/>
              </w:rPr>
              <w:t>,</w:t>
            </w:r>
            <w:r>
              <w:rPr>
                <w:rFonts w:hint="eastAsia" w:ascii="宋体" w:hAnsi="宋体"/>
                <w:szCs w:val="21"/>
              </w:rPr>
              <w:t>高分子及防火扣件材料生产</w:t>
            </w:r>
            <w:r>
              <w:rPr>
                <w:rFonts w:ascii="宋体"/>
                <w:szCs w:val="21"/>
              </w:rPr>
              <w:t>,</w:t>
            </w:r>
            <w:r>
              <w:rPr>
                <w:rFonts w:hint="eastAsia" w:ascii="宋体" w:hAnsi="宋体"/>
                <w:szCs w:val="21"/>
              </w:rPr>
              <w:t>全球配件系统研发</w:t>
            </w:r>
            <w:r>
              <w:rPr>
                <w:rFonts w:ascii="宋体"/>
                <w:szCs w:val="21"/>
              </w:rPr>
              <w:t>,</w:t>
            </w:r>
            <w:r>
              <w:rPr>
                <w:rFonts w:hint="eastAsia" w:ascii="宋体" w:hAnsi="宋体"/>
                <w:szCs w:val="21"/>
              </w:rPr>
              <w:t>测试中心。成产各类踢脚线，家具线条成品。</w:t>
            </w:r>
          </w:p>
        </w:tc>
        <w:tc>
          <w:tcPr>
            <w:tcW w:w="1791" w:type="dxa"/>
            <w:vAlign w:val="center"/>
          </w:tcPr>
          <w:p>
            <w:pPr>
              <w:spacing w:line="300" w:lineRule="exact"/>
              <w:jc w:val="center"/>
              <w:rPr>
                <w:rFonts w:ascii="宋体"/>
                <w:szCs w:val="21"/>
              </w:rPr>
            </w:pPr>
            <w:r>
              <w:rPr>
                <w:rFonts w:ascii="宋体" w:hAnsi="宋体"/>
                <w:szCs w:val="21"/>
              </w:rPr>
              <w:t>2015.12-2016.12</w:t>
            </w:r>
          </w:p>
        </w:tc>
        <w:tc>
          <w:tcPr>
            <w:tcW w:w="978" w:type="dxa"/>
            <w:vAlign w:val="center"/>
          </w:tcPr>
          <w:p>
            <w:pPr>
              <w:spacing w:line="300" w:lineRule="exact"/>
              <w:jc w:val="center"/>
              <w:rPr>
                <w:rFonts w:ascii="宋体"/>
                <w:szCs w:val="21"/>
              </w:rPr>
            </w:pPr>
            <w:r>
              <w:rPr>
                <w:rFonts w:hint="eastAsia" w:ascii="宋体" w:hAnsi="宋体"/>
                <w:szCs w:val="21"/>
              </w:rPr>
              <w:t>利州区回龙河街道</w:t>
            </w:r>
          </w:p>
        </w:tc>
        <w:tc>
          <w:tcPr>
            <w:tcW w:w="1004" w:type="dxa"/>
            <w:vAlign w:val="center"/>
          </w:tcPr>
          <w:p>
            <w:pPr>
              <w:spacing w:line="300" w:lineRule="exact"/>
              <w:jc w:val="center"/>
              <w:rPr>
                <w:rFonts w:ascii="宋体"/>
                <w:szCs w:val="21"/>
              </w:rPr>
            </w:pPr>
            <w:r>
              <w:rPr>
                <w:rFonts w:ascii="宋体" w:hAnsi="宋体"/>
                <w:szCs w:val="21"/>
              </w:rPr>
              <w:t>30000</w:t>
            </w:r>
          </w:p>
        </w:tc>
        <w:tc>
          <w:tcPr>
            <w:tcW w:w="1408" w:type="dxa"/>
            <w:vAlign w:val="center"/>
          </w:tcPr>
          <w:p>
            <w:pPr>
              <w:spacing w:line="300" w:lineRule="exact"/>
              <w:jc w:val="center"/>
              <w:rPr>
                <w:rFonts w:ascii="宋体"/>
                <w:szCs w:val="21"/>
              </w:rPr>
            </w:pPr>
            <w:r>
              <w:rPr>
                <w:rFonts w:hint="eastAsia" w:ascii="宋体" w:hAnsi="宋体"/>
                <w:szCs w:val="21"/>
              </w:rPr>
              <w:t>正在进行主体修建</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13</w:t>
            </w:r>
          </w:p>
        </w:tc>
        <w:tc>
          <w:tcPr>
            <w:tcW w:w="974" w:type="dxa"/>
            <w:vAlign w:val="center"/>
          </w:tcPr>
          <w:p>
            <w:pPr>
              <w:spacing w:line="300" w:lineRule="exact"/>
              <w:rPr>
                <w:rFonts w:ascii="宋体"/>
                <w:szCs w:val="21"/>
              </w:rPr>
            </w:pPr>
            <w:r>
              <w:rPr>
                <w:rFonts w:hint="eastAsia" w:ascii="宋体" w:hAnsi="宋体"/>
                <w:szCs w:val="21"/>
              </w:rPr>
              <w:t>肠衣废液综合利用年产</w:t>
            </w:r>
            <w:r>
              <w:rPr>
                <w:rFonts w:ascii="宋体" w:hAnsi="宋体"/>
                <w:szCs w:val="21"/>
              </w:rPr>
              <w:t>16.5</w:t>
            </w:r>
            <w:r>
              <w:rPr>
                <w:rFonts w:hint="eastAsia" w:ascii="宋体" w:hAnsi="宋体"/>
                <w:szCs w:val="21"/>
              </w:rPr>
              <w:t>万吨肠膜蛋白粉生产线技改项目</w:t>
            </w:r>
          </w:p>
        </w:tc>
        <w:tc>
          <w:tcPr>
            <w:tcW w:w="2401" w:type="dxa"/>
            <w:vAlign w:val="center"/>
          </w:tcPr>
          <w:p>
            <w:pPr>
              <w:spacing w:line="300" w:lineRule="exact"/>
              <w:rPr>
                <w:rFonts w:ascii="宋体"/>
                <w:szCs w:val="21"/>
              </w:rPr>
            </w:pPr>
            <w:r>
              <w:rPr>
                <w:rFonts w:hint="eastAsia" w:ascii="宋体" w:hAnsi="宋体"/>
                <w:szCs w:val="21"/>
              </w:rPr>
              <w:t>改造原肠膜蛋白粉生产线</w:t>
            </w:r>
            <w:r>
              <w:rPr>
                <w:rFonts w:ascii="宋体" w:hAnsi="宋体"/>
                <w:szCs w:val="21"/>
              </w:rPr>
              <w:t>1</w:t>
            </w:r>
            <w:r>
              <w:rPr>
                <w:rFonts w:hint="eastAsia" w:ascii="宋体" w:hAnsi="宋体"/>
                <w:szCs w:val="21"/>
              </w:rPr>
              <w:t>条，新建肠膜蛋白粉标准化生产线</w:t>
            </w:r>
            <w:r>
              <w:rPr>
                <w:rFonts w:ascii="宋体" w:hAnsi="宋体"/>
                <w:szCs w:val="21"/>
              </w:rPr>
              <w:t>6</w:t>
            </w:r>
            <w:r>
              <w:rPr>
                <w:rFonts w:hint="eastAsia" w:ascii="宋体" w:hAnsi="宋体"/>
                <w:szCs w:val="21"/>
              </w:rPr>
              <w:t>条及其配套设施，新增建筑面积</w:t>
            </w:r>
            <w:r>
              <w:rPr>
                <w:rFonts w:ascii="宋体" w:hAnsi="宋体"/>
                <w:szCs w:val="21"/>
              </w:rPr>
              <w:t>4800</w:t>
            </w:r>
            <w:r>
              <w:rPr>
                <w:rFonts w:hint="eastAsia" w:ascii="宋体" w:hAnsi="宋体"/>
                <w:szCs w:val="21"/>
              </w:rPr>
              <w:t>平米，购置三效浓缩系统、喷雾干燥、粉碎机、混合机等设备</w:t>
            </w:r>
            <w:r>
              <w:rPr>
                <w:rFonts w:ascii="宋体" w:hAnsi="宋体"/>
                <w:szCs w:val="21"/>
              </w:rPr>
              <w:t>150</w:t>
            </w:r>
            <w:r>
              <w:rPr>
                <w:rFonts w:hint="eastAsia" w:ascii="宋体" w:hAnsi="宋体"/>
                <w:szCs w:val="21"/>
              </w:rPr>
              <w:t>余台，实现年产</w:t>
            </w:r>
            <w:r>
              <w:rPr>
                <w:rFonts w:ascii="宋体" w:hAnsi="宋体"/>
                <w:szCs w:val="21"/>
              </w:rPr>
              <w:t>16.5</w:t>
            </w:r>
            <w:r>
              <w:rPr>
                <w:rFonts w:hint="eastAsia" w:ascii="宋体" w:hAnsi="宋体"/>
                <w:szCs w:val="21"/>
              </w:rPr>
              <w:t>万吨肠膜蛋白粉的生产能力。</w:t>
            </w:r>
          </w:p>
        </w:tc>
        <w:tc>
          <w:tcPr>
            <w:tcW w:w="1791" w:type="dxa"/>
            <w:vAlign w:val="center"/>
          </w:tcPr>
          <w:p>
            <w:pPr>
              <w:spacing w:line="300" w:lineRule="exact"/>
              <w:jc w:val="center"/>
              <w:rPr>
                <w:rFonts w:ascii="宋体"/>
                <w:szCs w:val="21"/>
              </w:rPr>
            </w:pPr>
            <w:r>
              <w:rPr>
                <w:rFonts w:ascii="宋体" w:hAnsi="宋体"/>
                <w:szCs w:val="21"/>
              </w:rPr>
              <w:t>2015.9-2016.12</w:t>
            </w:r>
          </w:p>
        </w:tc>
        <w:tc>
          <w:tcPr>
            <w:tcW w:w="978" w:type="dxa"/>
            <w:vAlign w:val="center"/>
          </w:tcPr>
          <w:p>
            <w:pPr>
              <w:spacing w:line="300" w:lineRule="exact"/>
              <w:jc w:val="center"/>
              <w:rPr>
                <w:rFonts w:ascii="宋体"/>
                <w:szCs w:val="21"/>
              </w:rPr>
            </w:pPr>
            <w:r>
              <w:rPr>
                <w:rFonts w:hint="eastAsia" w:ascii="宋体" w:hAnsi="宋体"/>
                <w:szCs w:val="21"/>
              </w:rPr>
              <w:t>利州区回龙河街道</w:t>
            </w:r>
          </w:p>
        </w:tc>
        <w:tc>
          <w:tcPr>
            <w:tcW w:w="1004" w:type="dxa"/>
            <w:vAlign w:val="center"/>
          </w:tcPr>
          <w:p>
            <w:pPr>
              <w:spacing w:line="300" w:lineRule="exact"/>
              <w:jc w:val="center"/>
              <w:rPr>
                <w:rFonts w:ascii="宋体"/>
                <w:szCs w:val="21"/>
              </w:rPr>
            </w:pPr>
            <w:r>
              <w:rPr>
                <w:rFonts w:ascii="宋体" w:hAnsi="宋体"/>
                <w:szCs w:val="21"/>
              </w:rPr>
              <w:t>21000</w:t>
            </w:r>
          </w:p>
        </w:tc>
        <w:tc>
          <w:tcPr>
            <w:tcW w:w="1408" w:type="dxa"/>
            <w:vAlign w:val="center"/>
          </w:tcPr>
          <w:p>
            <w:pPr>
              <w:spacing w:line="300" w:lineRule="exact"/>
              <w:jc w:val="center"/>
              <w:rPr>
                <w:rFonts w:ascii="宋体"/>
                <w:szCs w:val="21"/>
              </w:rPr>
            </w:pPr>
            <w:r>
              <w:rPr>
                <w:rFonts w:hint="eastAsia" w:ascii="宋体" w:hAnsi="宋体"/>
                <w:szCs w:val="21"/>
              </w:rPr>
              <w:t>已购置部分设备，正在进行安装调试</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14</w:t>
            </w:r>
          </w:p>
        </w:tc>
        <w:tc>
          <w:tcPr>
            <w:tcW w:w="974" w:type="dxa"/>
            <w:vAlign w:val="center"/>
          </w:tcPr>
          <w:p>
            <w:pPr>
              <w:spacing w:line="300" w:lineRule="exact"/>
              <w:rPr>
                <w:rFonts w:ascii="宋体"/>
                <w:szCs w:val="21"/>
              </w:rPr>
            </w:pPr>
            <w:r>
              <w:rPr>
                <w:rFonts w:hint="eastAsia" w:ascii="宋体" w:hAnsi="宋体"/>
                <w:szCs w:val="21"/>
              </w:rPr>
              <w:t>猕猴桃果汁饮料及植物蛋白饮料生产加工项目</w:t>
            </w:r>
          </w:p>
        </w:tc>
        <w:tc>
          <w:tcPr>
            <w:tcW w:w="2401" w:type="dxa"/>
            <w:vAlign w:val="center"/>
          </w:tcPr>
          <w:p>
            <w:pPr>
              <w:spacing w:line="300" w:lineRule="exact"/>
              <w:rPr>
                <w:rFonts w:ascii="宋体"/>
                <w:szCs w:val="21"/>
              </w:rPr>
            </w:pPr>
            <w:r>
              <w:rPr>
                <w:rFonts w:hint="eastAsia" w:ascii="宋体" w:hAnsi="宋体"/>
                <w:szCs w:val="21"/>
              </w:rPr>
              <w:t>用地</w:t>
            </w:r>
            <w:r>
              <w:rPr>
                <w:rFonts w:ascii="宋体" w:hAnsi="宋体"/>
                <w:szCs w:val="21"/>
              </w:rPr>
              <w:t>20</w:t>
            </w:r>
            <w:r>
              <w:rPr>
                <w:rFonts w:hint="eastAsia" w:ascii="宋体" w:hAnsi="宋体"/>
                <w:szCs w:val="21"/>
              </w:rPr>
              <w:t>亩，新建猕猴桃果汁饮料、植物蛋白饮料等</w:t>
            </w:r>
            <w:r>
              <w:rPr>
                <w:rFonts w:ascii="宋体" w:hAnsi="宋体"/>
                <w:szCs w:val="21"/>
              </w:rPr>
              <w:t>4</w:t>
            </w:r>
            <w:r>
              <w:rPr>
                <w:rFonts w:hint="eastAsia" w:ascii="宋体" w:hAnsi="宋体"/>
                <w:szCs w:val="21"/>
              </w:rPr>
              <w:t>条生产线。主要建设内容有生产车间、办公展示厅、职工倒班房、仓储和冻库以及道路绿化等附属设施配套工程。</w:t>
            </w:r>
          </w:p>
        </w:tc>
        <w:tc>
          <w:tcPr>
            <w:tcW w:w="1791" w:type="dxa"/>
            <w:vAlign w:val="center"/>
          </w:tcPr>
          <w:p>
            <w:pPr>
              <w:spacing w:line="300" w:lineRule="exact"/>
              <w:jc w:val="center"/>
              <w:rPr>
                <w:rFonts w:ascii="宋体"/>
                <w:szCs w:val="21"/>
              </w:rPr>
            </w:pPr>
            <w:r>
              <w:rPr>
                <w:rFonts w:ascii="宋体" w:hAnsi="宋体"/>
                <w:szCs w:val="21"/>
              </w:rPr>
              <w:t>2015.6-2016.6</w:t>
            </w:r>
          </w:p>
        </w:tc>
        <w:tc>
          <w:tcPr>
            <w:tcW w:w="978" w:type="dxa"/>
            <w:vAlign w:val="center"/>
          </w:tcPr>
          <w:p>
            <w:pPr>
              <w:spacing w:line="300" w:lineRule="exact"/>
              <w:jc w:val="center"/>
              <w:rPr>
                <w:rFonts w:ascii="宋体"/>
                <w:szCs w:val="21"/>
              </w:rPr>
            </w:pPr>
            <w:r>
              <w:rPr>
                <w:rFonts w:hint="eastAsia" w:ascii="宋体" w:hAnsi="宋体"/>
                <w:szCs w:val="21"/>
              </w:rPr>
              <w:t>利州区大石镇</w:t>
            </w:r>
          </w:p>
        </w:tc>
        <w:tc>
          <w:tcPr>
            <w:tcW w:w="1004" w:type="dxa"/>
            <w:vAlign w:val="center"/>
          </w:tcPr>
          <w:p>
            <w:pPr>
              <w:spacing w:line="300" w:lineRule="exact"/>
              <w:jc w:val="center"/>
              <w:rPr>
                <w:rFonts w:ascii="宋体"/>
                <w:szCs w:val="21"/>
              </w:rPr>
            </w:pPr>
            <w:r>
              <w:rPr>
                <w:rFonts w:ascii="宋体" w:hAnsi="宋体"/>
                <w:szCs w:val="21"/>
              </w:rPr>
              <w:t>23000</w:t>
            </w:r>
          </w:p>
        </w:tc>
        <w:tc>
          <w:tcPr>
            <w:tcW w:w="1408" w:type="dxa"/>
            <w:vAlign w:val="center"/>
          </w:tcPr>
          <w:p>
            <w:pPr>
              <w:spacing w:line="300" w:lineRule="exact"/>
              <w:jc w:val="center"/>
              <w:rPr>
                <w:rFonts w:ascii="宋体"/>
                <w:szCs w:val="21"/>
              </w:rPr>
            </w:pPr>
            <w:r>
              <w:rPr>
                <w:rFonts w:hint="eastAsia" w:ascii="宋体" w:hAnsi="宋体"/>
                <w:szCs w:val="21"/>
              </w:rPr>
              <w:t>已进场施工</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15</w:t>
            </w:r>
          </w:p>
        </w:tc>
        <w:tc>
          <w:tcPr>
            <w:tcW w:w="974" w:type="dxa"/>
            <w:vAlign w:val="center"/>
          </w:tcPr>
          <w:p>
            <w:pPr>
              <w:spacing w:line="300" w:lineRule="exact"/>
              <w:rPr>
                <w:rFonts w:ascii="宋体"/>
                <w:szCs w:val="21"/>
              </w:rPr>
            </w:pPr>
            <w:r>
              <w:rPr>
                <w:rFonts w:hint="eastAsia" w:ascii="宋体" w:hAnsi="宋体"/>
                <w:szCs w:val="21"/>
              </w:rPr>
              <w:t>新建防火、保温材料生产线项目</w:t>
            </w:r>
          </w:p>
        </w:tc>
        <w:tc>
          <w:tcPr>
            <w:tcW w:w="2401" w:type="dxa"/>
            <w:vAlign w:val="center"/>
          </w:tcPr>
          <w:p>
            <w:pPr>
              <w:spacing w:line="300" w:lineRule="exact"/>
              <w:rPr>
                <w:rFonts w:ascii="宋体"/>
                <w:szCs w:val="21"/>
              </w:rPr>
            </w:pPr>
            <w:r>
              <w:rPr>
                <w:rFonts w:hint="eastAsia" w:ascii="宋体" w:hAnsi="宋体"/>
                <w:szCs w:val="21"/>
              </w:rPr>
              <w:t>新建年产</w:t>
            </w:r>
            <w:r>
              <w:rPr>
                <w:rFonts w:ascii="宋体" w:hAnsi="宋体"/>
                <w:szCs w:val="21"/>
              </w:rPr>
              <w:t>100</w:t>
            </w:r>
            <w:r>
              <w:rPr>
                <w:rFonts w:hint="eastAsia" w:ascii="宋体" w:hAnsi="宋体"/>
                <w:szCs w:val="21"/>
              </w:rPr>
              <w:t>万平方米聚氨酯保温板生产线</w:t>
            </w:r>
            <w:r>
              <w:rPr>
                <w:rFonts w:ascii="宋体" w:hAnsi="宋体"/>
                <w:szCs w:val="21"/>
              </w:rPr>
              <w:t>2</w:t>
            </w:r>
            <w:r>
              <w:rPr>
                <w:rFonts w:hint="eastAsia" w:ascii="宋体" w:hAnsi="宋体"/>
                <w:szCs w:val="21"/>
              </w:rPr>
              <w:t>条</w:t>
            </w:r>
            <w:r>
              <w:rPr>
                <w:rFonts w:ascii="宋体"/>
                <w:szCs w:val="21"/>
              </w:rPr>
              <w:t>.</w:t>
            </w:r>
          </w:p>
        </w:tc>
        <w:tc>
          <w:tcPr>
            <w:tcW w:w="1791" w:type="dxa"/>
            <w:vAlign w:val="center"/>
          </w:tcPr>
          <w:p>
            <w:pPr>
              <w:spacing w:line="300" w:lineRule="exact"/>
              <w:jc w:val="center"/>
              <w:rPr>
                <w:rFonts w:ascii="宋体"/>
                <w:szCs w:val="21"/>
              </w:rPr>
            </w:pPr>
            <w:r>
              <w:rPr>
                <w:rFonts w:ascii="宋体" w:hAnsi="宋体"/>
                <w:szCs w:val="21"/>
              </w:rPr>
              <w:t>2015.10-2016.3</w:t>
            </w:r>
          </w:p>
        </w:tc>
        <w:tc>
          <w:tcPr>
            <w:tcW w:w="978" w:type="dxa"/>
            <w:vAlign w:val="center"/>
          </w:tcPr>
          <w:p>
            <w:pPr>
              <w:spacing w:line="300" w:lineRule="exact"/>
              <w:jc w:val="center"/>
              <w:rPr>
                <w:rFonts w:ascii="宋体"/>
                <w:szCs w:val="21"/>
              </w:rPr>
            </w:pPr>
            <w:r>
              <w:rPr>
                <w:rFonts w:hint="eastAsia" w:ascii="宋体" w:hAnsi="宋体"/>
                <w:szCs w:val="21"/>
              </w:rPr>
              <w:t>利州区回龙河街道</w:t>
            </w:r>
          </w:p>
        </w:tc>
        <w:tc>
          <w:tcPr>
            <w:tcW w:w="1004" w:type="dxa"/>
            <w:vAlign w:val="center"/>
          </w:tcPr>
          <w:p>
            <w:pPr>
              <w:spacing w:line="300" w:lineRule="exact"/>
              <w:jc w:val="center"/>
              <w:rPr>
                <w:rFonts w:ascii="宋体"/>
                <w:szCs w:val="21"/>
              </w:rPr>
            </w:pPr>
            <w:r>
              <w:rPr>
                <w:rFonts w:ascii="宋体" w:hAnsi="宋体"/>
                <w:szCs w:val="21"/>
              </w:rPr>
              <w:t>3000</w:t>
            </w:r>
          </w:p>
        </w:tc>
        <w:tc>
          <w:tcPr>
            <w:tcW w:w="1408" w:type="dxa"/>
            <w:vAlign w:val="center"/>
          </w:tcPr>
          <w:p>
            <w:pPr>
              <w:spacing w:line="300" w:lineRule="exact"/>
              <w:jc w:val="center"/>
              <w:rPr>
                <w:rFonts w:ascii="宋体"/>
                <w:szCs w:val="21"/>
              </w:rPr>
            </w:pPr>
            <w:r>
              <w:rPr>
                <w:rFonts w:hint="eastAsia" w:ascii="宋体" w:hAnsi="宋体"/>
                <w:szCs w:val="21"/>
              </w:rPr>
              <w:t>已进场施工</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16</w:t>
            </w:r>
          </w:p>
        </w:tc>
        <w:tc>
          <w:tcPr>
            <w:tcW w:w="974" w:type="dxa"/>
            <w:vAlign w:val="center"/>
          </w:tcPr>
          <w:p>
            <w:pPr>
              <w:spacing w:line="300" w:lineRule="exact"/>
              <w:rPr>
                <w:rFonts w:ascii="宋体"/>
                <w:szCs w:val="21"/>
              </w:rPr>
            </w:pPr>
            <w:r>
              <w:rPr>
                <w:rFonts w:hint="eastAsia" w:ascii="宋体" w:hAnsi="宋体"/>
                <w:szCs w:val="21"/>
              </w:rPr>
              <w:t>浓缩果汁生产线建设项目</w:t>
            </w:r>
          </w:p>
        </w:tc>
        <w:tc>
          <w:tcPr>
            <w:tcW w:w="2401" w:type="dxa"/>
            <w:vAlign w:val="center"/>
          </w:tcPr>
          <w:p>
            <w:pPr>
              <w:spacing w:line="300" w:lineRule="exact"/>
              <w:rPr>
                <w:rFonts w:ascii="宋体"/>
                <w:szCs w:val="21"/>
              </w:rPr>
            </w:pPr>
            <w:r>
              <w:rPr>
                <w:rFonts w:hint="eastAsia" w:ascii="宋体" w:hAnsi="宋体"/>
                <w:szCs w:val="21"/>
              </w:rPr>
              <w:t>占地</w:t>
            </w:r>
            <w:r>
              <w:rPr>
                <w:rFonts w:ascii="宋体" w:hAnsi="宋体"/>
                <w:szCs w:val="21"/>
              </w:rPr>
              <w:t>20</w:t>
            </w:r>
            <w:r>
              <w:rPr>
                <w:rFonts w:hint="eastAsia" w:ascii="宋体" w:hAnsi="宋体"/>
                <w:szCs w:val="21"/>
              </w:rPr>
              <w:t>亩，新建厂房</w:t>
            </w:r>
            <w:r>
              <w:rPr>
                <w:rFonts w:ascii="宋体" w:hAnsi="宋体"/>
                <w:szCs w:val="21"/>
              </w:rPr>
              <w:t>7000</w:t>
            </w:r>
            <w:r>
              <w:rPr>
                <w:rFonts w:hint="eastAsia" w:ascii="宋体" w:hAnsi="宋体"/>
                <w:szCs w:val="21"/>
              </w:rPr>
              <w:t>㎡，其中设备布局</w:t>
            </w:r>
            <w:r>
              <w:rPr>
                <w:rFonts w:ascii="宋体" w:hAnsi="宋体"/>
                <w:szCs w:val="21"/>
              </w:rPr>
              <w:t>3000</w:t>
            </w:r>
            <w:r>
              <w:rPr>
                <w:rFonts w:hint="eastAsia" w:ascii="宋体" w:hAnsi="宋体"/>
                <w:szCs w:val="21"/>
              </w:rPr>
              <w:t>㎡，冷库</w:t>
            </w:r>
            <w:r>
              <w:rPr>
                <w:rFonts w:ascii="宋体" w:hAnsi="宋体"/>
                <w:szCs w:val="21"/>
              </w:rPr>
              <w:t>1500</w:t>
            </w:r>
            <w:r>
              <w:rPr>
                <w:rFonts w:hint="eastAsia" w:ascii="宋体" w:hAnsi="宋体"/>
                <w:szCs w:val="21"/>
              </w:rPr>
              <w:t>㎡，原辅材料库</w:t>
            </w:r>
            <w:r>
              <w:rPr>
                <w:rFonts w:ascii="宋体" w:hAnsi="宋体"/>
                <w:szCs w:val="21"/>
              </w:rPr>
              <w:t>1000</w:t>
            </w:r>
            <w:r>
              <w:rPr>
                <w:rFonts w:hint="eastAsia" w:ascii="宋体" w:hAnsi="宋体"/>
                <w:szCs w:val="21"/>
              </w:rPr>
              <w:t>㎡，成品库</w:t>
            </w:r>
            <w:r>
              <w:rPr>
                <w:rFonts w:ascii="宋体" w:hAnsi="宋体"/>
                <w:szCs w:val="21"/>
              </w:rPr>
              <w:t>1500</w:t>
            </w:r>
            <w:r>
              <w:rPr>
                <w:rFonts w:hint="eastAsia" w:ascii="宋体" w:hAnsi="宋体"/>
                <w:szCs w:val="21"/>
              </w:rPr>
              <w:t>㎡。涵盖鲜果清洗、打浆、榨汁、粗滤、调配、均质、加热、装罐、密封、杀菌、冷却的工艺流程，生产设备采用德国克朗斯整条流水线，形成年产浓缩果汁约</w:t>
            </w:r>
            <w:r>
              <w:rPr>
                <w:rFonts w:ascii="宋体" w:hAnsi="宋体"/>
                <w:szCs w:val="21"/>
              </w:rPr>
              <w:t>3000</w:t>
            </w:r>
            <w:r>
              <w:rPr>
                <w:rFonts w:hint="eastAsia" w:ascii="宋体" w:hAnsi="宋体"/>
                <w:szCs w:val="21"/>
              </w:rPr>
              <w:t>吨。</w:t>
            </w:r>
          </w:p>
        </w:tc>
        <w:tc>
          <w:tcPr>
            <w:tcW w:w="1791" w:type="dxa"/>
            <w:vAlign w:val="center"/>
          </w:tcPr>
          <w:p>
            <w:pPr>
              <w:spacing w:line="300" w:lineRule="exact"/>
              <w:jc w:val="center"/>
              <w:rPr>
                <w:rFonts w:ascii="宋体"/>
                <w:szCs w:val="21"/>
              </w:rPr>
            </w:pPr>
            <w:r>
              <w:rPr>
                <w:rFonts w:ascii="宋体" w:hAnsi="宋体"/>
                <w:szCs w:val="21"/>
              </w:rPr>
              <w:t>2015.8-2016.12</w:t>
            </w:r>
          </w:p>
        </w:tc>
        <w:tc>
          <w:tcPr>
            <w:tcW w:w="978" w:type="dxa"/>
            <w:vAlign w:val="center"/>
          </w:tcPr>
          <w:p>
            <w:pPr>
              <w:spacing w:line="300" w:lineRule="exact"/>
              <w:jc w:val="center"/>
              <w:rPr>
                <w:rFonts w:ascii="宋体"/>
                <w:szCs w:val="21"/>
              </w:rPr>
            </w:pPr>
            <w:r>
              <w:rPr>
                <w:rFonts w:hint="eastAsia" w:ascii="宋体" w:hAnsi="宋体"/>
                <w:szCs w:val="21"/>
              </w:rPr>
              <w:t>利州区大石镇</w:t>
            </w:r>
          </w:p>
        </w:tc>
        <w:tc>
          <w:tcPr>
            <w:tcW w:w="1004" w:type="dxa"/>
            <w:vAlign w:val="center"/>
          </w:tcPr>
          <w:p>
            <w:pPr>
              <w:spacing w:line="300" w:lineRule="exact"/>
              <w:jc w:val="center"/>
              <w:rPr>
                <w:rFonts w:ascii="宋体"/>
                <w:szCs w:val="21"/>
              </w:rPr>
            </w:pPr>
            <w:r>
              <w:rPr>
                <w:rFonts w:ascii="宋体" w:hAnsi="宋体"/>
                <w:szCs w:val="21"/>
              </w:rPr>
              <w:t>21500</w:t>
            </w:r>
          </w:p>
        </w:tc>
        <w:tc>
          <w:tcPr>
            <w:tcW w:w="1408" w:type="dxa"/>
            <w:vAlign w:val="center"/>
          </w:tcPr>
          <w:p>
            <w:pPr>
              <w:spacing w:line="300" w:lineRule="exact"/>
              <w:jc w:val="center"/>
              <w:rPr>
                <w:rFonts w:ascii="宋体"/>
                <w:szCs w:val="21"/>
              </w:rPr>
            </w:pPr>
            <w:r>
              <w:rPr>
                <w:rFonts w:hint="eastAsia" w:ascii="宋体" w:hAnsi="宋体"/>
                <w:szCs w:val="21"/>
              </w:rPr>
              <w:t>已进场施工</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472" w:type="dxa"/>
            <w:vAlign w:val="center"/>
          </w:tcPr>
          <w:p>
            <w:pPr>
              <w:spacing w:line="300" w:lineRule="exact"/>
              <w:jc w:val="center"/>
              <w:rPr>
                <w:rFonts w:ascii="宋体"/>
                <w:szCs w:val="21"/>
              </w:rPr>
            </w:pPr>
            <w:r>
              <w:rPr>
                <w:rFonts w:ascii="宋体" w:hAnsi="宋体"/>
                <w:szCs w:val="21"/>
              </w:rPr>
              <w:t>17</w:t>
            </w:r>
          </w:p>
        </w:tc>
        <w:tc>
          <w:tcPr>
            <w:tcW w:w="974" w:type="dxa"/>
            <w:vAlign w:val="center"/>
          </w:tcPr>
          <w:p>
            <w:pPr>
              <w:spacing w:line="300" w:lineRule="exact"/>
              <w:rPr>
                <w:rFonts w:ascii="宋体"/>
                <w:szCs w:val="21"/>
              </w:rPr>
            </w:pPr>
            <w:r>
              <w:rPr>
                <w:rFonts w:hint="eastAsia" w:ascii="宋体" w:hAnsi="宋体"/>
                <w:szCs w:val="21"/>
              </w:rPr>
              <w:t>利州区生活垃圾焚烧发电项目</w:t>
            </w:r>
          </w:p>
        </w:tc>
        <w:tc>
          <w:tcPr>
            <w:tcW w:w="2401" w:type="dxa"/>
            <w:vAlign w:val="center"/>
          </w:tcPr>
          <w:p>
            <w:pPr>
              <w:spacing w:line="300" w:lineRule="exact"/>
              <w:rPr>
                <w:rFonts w:ascii="宋体"/>
                <w:szCs w:val="21"/>
              </w:rPr>
            </w:pPr>
            <w:r>
              <w:rPr>
                <w:rFonts w:hint="eastAsia" w:ascii="宋体" w:hAnsi="宋体"/>
                <w:szCs w:val="21"/>
              </w:rPr>
              <w:t>新建日处理生活垃圾</w:t>
            </w:r>
            <w:r>
              <w:rPr>
                <w:rFonts w:ascii="宋体" w:hAnsi="宋体"/>
                <w:szCs w:val="21"/>
              </w:rPr>
              <w:t>1050</w:t>
            </w:r>
            <w:r>
              <w:rPr>
                <w:rFonts w:hint="eastAsia" w:ascii="宋体" w:hAnsi="宋体"/>
                <w:szCs w:val="21"/>
              </w:rPr>
              <w:t>吨发电厂一座，其中一期工程日处理</w:t>
            </w:r>
            <w:r>
              <w:rPr>
                <w:rFonts w:ascii="宋体" w:hAnsi="宋体"/>
                <w:szCs w:val="21"/>
              </w:rPr>
              <w:t>700</w:t>
            </w:r>
            <w:r>
              <w:rPr>
                <w:rFonts w:hint="eastAsia" w:ascii="宋体" w:hAnsi="宋体"/>
                <w:szCs w:val="21"/>
              </w:rPr>
              <w:t>吨，二期工程日处理</w:t>
            </w:r>
            <w:r>
              <w:rPr>
                <w:rFonts w:ascii="宋体" w:hAnsi="宋体"/>
                <w:szCs w:val="21"/>
              </w:rPr>
              <w:t>350</w:t>
            </w:r>
            <w:r>
              <w:rPr>
                <w:rFonts w:hint="eastAsia" w:ascii="宋体" w:hAnsi="宋体"/>
                <w:szCs w:val="21"/>
              </w:rPr>
              <w:t>吨。</w:t>
            </w:r>
          </w:p>
        </w:tc>
        <w:tc>
          <w:tcPr>
            <w:tcW w:w="1791" w:type="dxa"/>
            <w:vAlign w:val="center"/>
          </w:tcPr>
          <w:p>
            <w:pPr>
              <w:spacing w:line="300" w:lineRule="exact"/>
              <w:jc w:val="center"/>
              <w:rPr>
                <w:rFonts w:ascii="宋体"/>
                <w:szCs w:val="21"/>
              </w:rPr>
            </w:pPr>
            <w:r>
              <w:rPr>
                <w:rFonts w:ascii="宋体" w:hAnsi="宋体"/>
                <w:szCs w:val="21"/>
              </w:rPr>
              <w:t>2015.5-2016.12</w:t>
            </w:r>
          </w:p>
        </w:tc>
        <w:tc>
          <w:tcPr>
            <w:tcW w:w="978" w:type="dxa"/>
            <w:vAlign w:val="center"/>
          </w:tcPr>
          <w:p>
            <w:pPr>
              <w:spacing w:line="300" w:lineRule="exact"/>
              <w:jc w:val="center"/>
              <w:rPr>
                <w:rFonts w:ascii="宋体"/>
                <w:szCs w:val="21"/>
              </w:rPr>
            </w:pPr>
            <w:r>
              <w:rPr>
                <w:rFonts w:hint="eastAsia" w:ascii="宋体" w:hAnsi="宋体"/>
                <w:szCs w:val="21"/>
              </w:rPr>
              <w:t>盘龙镇</w:t>
            </w:r>
          </w:p>
        </w:tc>
        <w:tc>
          <w:tcPr>
            <w:tcW w:w="1004" w:type="dxa"/>
            <w:vAlign w:val="center"/>
          </w:tcPr>
          <w:p>
            <w:pPr>
              <w:spacing w:line="300" w:lineRule="exact"/>
              <w:jc w:val="center"/>
              <w:rPr>
                <w:rFonts w:ascii="宋体"/>
                <w:szCs w:val="21"/>
              </w:rPr>
            </w:pPr>
            <w:r>
              <w:rPr>
                <w:rFonts w:ascii="宋体" w:hAnsi="宋体"/>
                <w:szCs w:val="21"/>
              </w:rPr>
              <w:t>39550</w:t>
            </w:r>
          </w:p>
        </w:tc>
        <w:tc>
          <w:tcPr>
            <w:tcW w:w="1408" w:type="dxa"/>
            <w:vAlign w:val="center"/>
          </w:tcPr>
          <w:p>
            <w:pPr>
              <w:spacing w:line="300" w:lineRule="exact"/>
              <w:jc w:val="center"/>
              <w:rPr>
                <w:rFonts w:ascii="宋体"/>
                <w:szCs w:val="21"/>
              </w:rPr>
            </w:pPr>
            <w:r>
              <w:rPr>
                <w:rFonts w:hint="eastAsia" w:ascii="宋体" w:hAnsi="宋体"/>
                <w:szCs w:val="21"/>
              </w:rPr>
              <w:t>已进场施工</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472" w:type="dxa"/>
            <w:vAlign w:val="center"/>
          </w:tcPr>
          <w:p>
            <w:pPr>
              <w:spacing w:line="300" w:lineRule="exact"/>
              <w:jc w:val="center"/>
              <w:rPr>
                <w:rFonts w:ascii="宋体"/>
                <w:szCs w:val="21"/>
              </w:rPr>
            </w:pPr>
            <w:r>
              <w:rPr>
                <w:rFonts w:ascii="宋体" w:hAnsi="宋体"/>
                <w:szCs w:val="21"/>
              </w:rPr>
              <w:t>18</w:t>
            </w:r>
          </w:p>
        </w:tc>
        <w:tc>
          <w:tcPr>
            <w:tcW w:w="974" w:type="dxa"/>
            <w:vAlign w:val="center"/>
          </w:tcPr>
          <w:p>
            <w:pPr>
              <w:spacing w:line="300" w:lineRule="exact"/>
              <w:rPr>
                <w:rFonts w:ascii="宋体"/>
                <w:szCs w:val="21"/>
              </w:rPr>
            </w:pPr>
            <w:r>
              <w:rPr>
                <w:rFonts w:hint="eastAsia" w:ascii="宋体" w:hAnsi="宋体"/>
                <w:szCs w:val="21"/>
              </w:rPr>
              <w:t>大唐风电凉水泉风电场建设项目</w:t>
            </w:r>
          </w:p>
        </w:tc>
        <w:tc>
          <w:tcPr>
            <w:tcW w:w="2401" w:type="dxa"/>
            <w:vAlign w:val="center"/>
          </w:tcPr>
          <w:p>
            <w:pPr>
              <w:spacing w:line="300" w:lineRule="exact"/>
              <w:rPr>
                <w:rFonts w:ascii="宋体"/>
                <w:szCs w:val="21"/>
              </w:rPr>
            </w:pPr>
            <w:r>
              <w:rPr>
                <w:rFonts w:hint="eastAsia" w:ascii="宋体" w:hAnsi="宋体"/>
                <w:szCs w:val="21"/>
              </w:rPr>
              <w:t>建成装机</w:t>
            </w:r>
            <w:r>
              <w:rPr>
                <w:rFonts w:ascii="宋体" w:hAnsi="宋体"/>
                <w:szCs w:val="21"/>
              </w:rPr>
              <w:t>50MW</w:t>
            </w:r>
            <w:r>
              <w:rPr>
                <w:rFonts w:hint="eastAsia" w:ascii="宋体" w:hAnsi="宋体"/>
                <w:szCs w:val="21"/>
              </w:rPr>
              <w:t>的风电站。</w:t>
            </w:r>
          </w:p>
        </w:tc>
        <w:tc>
          <w:tcPr>
            <w:tcW w:w="1791" w:type="dxa"/>
            <w:vAlign w:val="center"/>
          </w:tcPr>
          <w:p>
            <w:pPr>
              <w:spacing w:line="300" w:lineRule="exact"/>
              <w:jc w:val="center"/>
              <w:rPr>
                <w:rFonts w:ascii="宋体"/>
                <w:szCs w:val="21"/>
              </w:rPr>
            </w:pPr>
            <w:r>
              <w:rPr>
                <w:rFonts w:ascii="宋体" w:hAnsi="宋体"/>
                <w:szCs w:val="21"/>
              </w:rPr>
              <w:t>2016.6-2017.12</w:t>
            </w:r>
          </w:p>
        </w:tc>
        <w:tc>
          <w:tcPr>
            <w:tcW w:w="978" w:type="dxa"/>
            <w:vAlign w:val="center"/>
          </w:tcPr>
          <w:p>
            <w:pPr>
              <w:spacing w:line="300" w:lineRule="exact"/>
              <w:jc w:val="center"/>
              <w:rPr>
                <w:rFonts w:ascii="宋体"/>
                <w:szCs w:val="21"/>
              </w:rPr>
            </w:pPr>
            <w:r>
              <w:rPr>
                <w:rFonts w:hint="eastAsia" w:ascii="宋体" w:hAnsi="宋体"/>
                <w:szCs w:val="21"/>
              </w:rPr>
              <w:t>利州区河西街道</w:t>
            </w:r>
          </w:p>
        </w:tc>
        <w:tc>
          <w:tcPr>
            <w:tcW w:w="1004" w:type="dxa"/>
            <w:vAlign w:val="center"/>
          </w:tcPr>
          <w:p>
            <w:pPr>
              <w:spacing w:line="300" w:lineRule="exact"/>
              <w:jc w:val="center"/>
              <w:rPr>
                <w:rFonts w:ascii="宋体"/>
                <w:szCs w:val="21"/>
              </w:rPr>
            </w:pPr>
            <w:r>
              <w:rPr>
                <w:rFonts w:ascii="宋体" w:hAnsi="宋体"/>
                <w:szCs w:val="21"/>
              </w:rPr>
              <w:t>35000</w:t>
            </w:r>
          </w:p>
        </w:tc>
        <w:tc>
          <w:tcPr>
            <w:tcW w:w="1408" w:type="dxa"/>
            <w:vAlign w:val="center"/>
          </w:tcPr>
          <w:p>
            <w:pPr>
              <w:spacing w:line="300" w:lineRule="exact"/>
              <w:jc w:val="center"/>
              <w:rPr>
                <w:rFonts w:ascii="宋体"/>
                <w:szCs w:val="21"/>
              </w:rPr>
            </w:pPr>
            <w:r>
              <w:rPr>
                <w:rFonts w:hint="eastAsia" w:ascii="宋体" w:hAnsi="宋体"/>
                <w:szCs w:val="21"/>
              </w:rPr>
              <w:t>正在进行环评</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472" w:type="dxa"/>
            <w:vAlign w:val="center"/>
          </w:tcPr>
          <w:p>
            <w:pPr>
              <w:spacing w:line="300" w:lineRule="exact"/>
              <w:jc w:val="center"/>
              <w:rPr>
                <w:rFonts w:ascii="宋体"/>
                <w:szCs w:val="21"/>
              </w:rPr>
            </w:pPr>
            <w:r>
              <w:rPr>
                <w:rFonts w:ascii="宋体" w:hAnsi="宋体"/>
                <w:szCs w:val="21"/>
              </w:rPr>
              <w:t>19</w:t>
            </w:r>
          </w:p>
        </w:tc>
        <w:tc>
          <w:tcPr>
            <w:tcW w:w="974" w:type="dxa"/>
            <w:vAlign w:val="center"/>
          </w:tcPr>
          <w:p>
            <w:pPr>
              <w:spacing w:line="300" w:lineRule="exact"/>
              <w:rPr>
                <w:rFonts w:ascii="宋体"/>
                <w:szCs w:val="21"/>
              </w:rPr>
            </w:pPr>
            <w:r>
              <w:rPr>
                <w:rFonts w:hint="eastAsia" w:ascii="宋体" w:hAnsi="宋体"/>
                <w:szCs w:val="21"/>
              </w:rPr>
              <w:t>新建电厂项目</w:t>
            </w:r>
          </w:p>
        </w:tc>
        <w:tc>
          <w:tcPr>
            <w:tcW w:w="2401" w:type="dxa"/>
            <w:vAlign w:val="center"/>
          </w:tcPr>
          <w:p>
            <w:pPr>
              <w:spacing w:line="300" w:lineRule="exact"/>
              <w:rPr>
                <w:rFonts w:ascii="宋体"/>
                <w:szCs w:val="21"/>
              </w:rPr>
            </w:pPr>
            <w:r>
              <w:rPr>
                <w:rFonts w:hint="eastAsia" w:ascii="宋体" w:hAnsi="宋体"/>
                <w:szCs w:val="21"/>
              </w:rPr>
              <w:t>在利州区赤化镇新建</w:t>
            </w:r>
            <w:r>
              <w:rPr>
                <w:rFonts w:ascii="宋体" w:hAnsi="宋体"/>
                <w:szCs w:val="21"/>
              </w:rPr>
              <w:t>4</w:t>
            </w:r>
            <w:r>
              <w:rPr>
                <w:rFonts w:hint="eastAsia" w:ascii="宋体" w:hAnsi="宋体"/>
                <w:szCs w:val="21"/>
              </w:rPr>
              <w:t>×</w:t>
            </w:r>
            <w:r>
              <w:rPr>
                <w:rFonts w:ascii="宋体" w:hAnsi="宋体"/>
                <w:szCs w:val="21"/>
              </w:rPr>
              <w:t>1000MV</w:t>
            </w:r>
            <w:r>
              <w:rPr>
                <w:rFonts w:hint="eastAsia" w:ascii="宋体" w:hAnsi="宋体"/>
                <w:szCs w:val="21"/>
              </w:rPr>
              <w:t>的超超临界火电项目，一期工程装机容量</w:t>
            </w:r>
            <w:r>
              <w:rPr>
                <w:rFonts w:ascii="宋体" w:hAnsi="宋体"/>
                <w:szCs w:val="21"/>
              </w:rPr>
              <w:t>2</w:t>
            </w:r>
            <w:r>
              <w:rPr>
                <w:rFonts w:hint="eastAsia" w:ascii="宋体" w:hAnsi="宋体"/>
                <w:szCs w:val="21"/>
              </w:rPr>
              <w:t>×</w:t>
            </w:r>
            <w:r>
              <w:rPr>
                <w:rFonts w:ascii="宋体" w:hAnsi="宋体"/>
                <w:szCs w:val="21"/>
              </w:rPr>
              <w:t>1000MV</w:t>
            </w:r>
            <w:r>
              <w:rPr>
                <w:rFonts w:hint="eastAsia" w:ascii="宋体" w:hAnsi="宋体"/>
                <w:szCs w:val="21"/>
              </w:rPr>
              <w:t>，安装</w:t>
            </w:r>
            <w:r>
              <w:rPr>
                <w:rFonts w:ascii="宋体" w:hAnsi="宋体"/>
                <w:szCs w:val="21"/>
              </w:rPr>
              <w:t>2</w:t>
            </w:r>
            <w:r>
              <w:rPr>
                <w:rFonts w:hint="eastAsia" w:ascii="宋体" w:hAnsi="宋体"/>
                <w:szCs w:val="21"/>
              </w:rPr>
              <w:t>台国产超超临界燃煤汽轮发电机组，同步建设烟气脱硫、脱硝装置。</w:t>
            </w:r>
          </w:p>
        </w:tc>
        <w:tc>
          <w:tcPr>
            <w:tcW w:w="1791" w:type="dxa"/>
            <w:vAlign w:val="center"/>
          </w:tcPr>
          <w:p>
            <w:pPr>
              <w:spacing w:line="300" w:lineRule="exact"/>
              <w:jc w:val="center"/>
              <w:rPr>
                <w:rFonts w:ascii="宋体"/>
                <w:szCs w:val="21"/>
              </w:rPr>
            </w:pPr>
            <w:r>
              <w:rPr>
                <w:rFonts w:ascii="宋体" w:hAnsi="宋体"/>
                <w:szCs w:val="21"/>
              </w:rPr>
              <w:t>2016.6-2020.12</w:t>
            </w:r>
          </w:p>
        </w:tc>
        <w:tc>
          <w:tcPr>
            <w:tcW w:w="978" w:type="dxa"/>
            <w:vAlign w:val="center"/>
          </w:tcPr>
          <w:p>
            <w:pPr>
              <w:spacing w:line="300" w:lineRule="exact"/>
              <w:jc w:val="center"/>
              <w:rPr>
                <w:rFonts w:ascii="宋体"/>
                <w:szCs w:val="21"/>
              </w:rPr>
            </w:pPr>
            <w:r>
              <w:rPr>
                <w:rFonts w:hint="eastAsia" w:ascii="宋体" w:hAnsi="宋体"/>
                <w:szCs w:val="21"/>
              </w:rPr>
              <w:t>利州区赤化镇</w:t>
            </w:r>
          </w:p>
        </w:tc>
        <w:tc>
          <w:tcPr>
            <w:tcW w:w="1004" w:type="dxa"/>
            <w:vAlign w:val="center"/>
          </w:tcPr>
          <w:p>
            <w:pPr>
              <w:spacing w:line="300" w:lineRule="exact"/>
              <w:jc w:val="center"/>
              <w:rPr>
                <w:rFonts w:ascii="宋体"/>
                <w:szCs w:val="21"/>
              </w:rPr>
            </w:pPr>
            <w:r>
              <w:rPr>
                <w:rFonts w:ascii="宋体" w:hAnsi="宋体"/>
                <w:szCs w:val="21"/>
              </w:rPr>
              <w:t>720000</w:t>
            </w:r>
          </w:p>
        </w:tc>
        <w:tc>
          <w:tcPr>
            <w:tcW w:w="1408" w:type="dxa"/>
            <w:vAlign w:val="center"/>
          </w:tcPr>
          <w:p>
            <w:pPr>
              <w:spacing w:line="300" w:lineRule="exact"/>
              <w:jc w:val="center"/>
              <w:rPr>
                <w:rFonts w:ascii="宋体"/>
                <w:szCs w:val="21"/>
              </w:rPr>
            </w:pPr>
            <w:r>
              <w:rPr>
                <w:rFonts w:hint="eastAsia" w:ascii="宋体" w:hAnsi="宋体"/>
                <w:szCs w:val="21"/>
              </w:rPr>
              <w:t>正在进行环评</w:t>
            </w:r>
          </w:p>
        </w:tc>
        <w:tc>
          <w:tcPr>
            <w:tcW w:w="897" w:type="dxa"/>
            <w:vAlign w:val="center"/>
          </w:tcPr>
          <w:p>
            <w:pPr>
              <w:spacing w:line="300" w:lineRule="exact"/>
              <w:jc w:val="center"/>
              <w:rPr>
                <w:rFonts w:asci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472" w:type="dxa"/>
            <w:vAlign w:val="center"/>
          </w:tcPr>
          <w:p>
            <w:pPr>
              <w:spacing w:line="300" w:lineRule="exact"/>
              <w:jc w:val="center"/>
              <w:rPr>
                <w:rFonts w:ascii="宋体"/>
                <w:szCs w:val="21"/>
              </w:rPr>
            </w:pPr>
            <w:r>
              <w:rPr>
                <w:rFonts w:ascii="宋体" w:hAnsi="宋体"/>
                <w:szCs w:val="21"/>
              </w:rPr>
              <w:t>20</w:t>
            </w:r>
          </w:p>
        </w:tc>
        <w:tc>
          <w:tcPr>
            <w:tcW w:w="974" w:type="dxa"/>
            <w:vAlign w:val="center"/>
          </w:tcPr>
          <w:p>
            <w:pPr>
              <w:spacing w:line="300" w:lineRule="exact"/>
              <w:rPr>
                <w:rFonts w:ascii="宋体"/>
                <w:szCs w:val="21"/>
              </w:rPr>
            </w:pPr>
            <w:r>
              <w:rPr>
                <w:rFonts w:hint="eastAsia" w:ascii="宋体" w:hAnsi="宋体"/>
                <w:szCs w:val="21"/>
              </w:rPr>
              <w:t>浙商高新产业园项目</w:t>
            </w:r>
          </w:p>
        </w:tc>
        <w:tc>
          <w:tcPr>
            <w:tcW w:w="2401" w:type="dxa"/>
            <w:vAlign w:val="center"/>
          </w:tcPr>
          <w:p>
            <w:pPr>
              <w:spacing w:line="300" w:lineRule="exact"/>
              <w:rPr>
                <w:rFonts w:ascii="宋体"/>
                <w:szCs w:val="21"/>
              </w:rPr>
            </w:pPr>
            <w:r>
              <w:rPr>
                <w:rFonts w:hint="eastAsia" w:ascii="宋体" w:hAnsi="宋体"/>
                <w:szCs w:val="21"/>
              </w:rPr>
              <w:t>占地面积约</w:t>
            </w:r>
            <w:r>
              <w:rPr>
                <w:rFonts w:ascii="宋体" w:hAnsi="宋体"/>
                <w:szCs w:val="21"/>
              </w:rPr>
              <w:t>800</w:t>
            </w:r>
            <w:r>
              <w:rPr>
                <w:rFonts w:hint="eastAsia" w:ascii="宋体" w:hAnsi="宋体"/>
                <w:szCs w:val="21"/>
              </w:rPr>
              <w:t>亩，总建筑面积</w:t>
            </w:r>
            <w:r>
              <w:rPr>
                <w:rFonts w:ascii="宋体" w:hAnsi="宋体"/>
                <w:szCs w:val="21"/>
              </w:rPr>
              <w:t>70</w:t>
            </w:r>
            <w:r>
              <w:rPr>
                <w:rFonts w:hint="eastAsia" w:ascii="宋体" w:hAnsi="宋体"/>
                <w:szCs w:val="21"/>
              </w:rPr>
              <w:t>万平方米，包括标准化生态厂房、孵化楼、企业总部、住宅等，配套给排水工程，供电供气工程，消防工程以及园区内道路、绿化、围墙、大门等配套工程。</w:t>
            </w:r>
          </w:p>
        </w:tc>
        <w:tc>
          <w:tcPr>
            <w:tcW w:w="1791" w:type="dxa"/>
            <w:vAlign w:val="center"/>
          </w:tcPr>
          <w:p>
            <w:pPr>
              <w:spacing w:line="300" w:lineRule="exact"/>
              <w:jc w:val="center"/>
              <w:rPr>
                <w:rFonts w:ascii="宋体"/>
                <w:szCs w:val="21"/>
              </w:rPr>
            </w:pPr>
            <w:r>
              <w:rPr>
                <w:rFonts w:ascii="宋体" w:hAnsi="宋体"/>
                <w:szCs w:val="21"/>
              </w:rPr>
              <w:t>2017.1-2020.12</w:t>
            </w:r>
          </w:p>
        </w:tc>
        <w:tc>
          <w:tcPr>
            <w:tcW w:w="978" w:type="dxa"/>
            <w:vAlign w:val="center"/>
          </w:tcPr>
          <w:p>
            <w:pPr>
              <w:spacing w:line="300" w:lineRule="exact"/>
              <w:jc w:val="center"/>
              <w:rPr>
                <w:rFonts w:ascii="宋体"/>
                <w:szCs w:val="21"/>
              </w:rPr>
            </w:pPr>
            <w:r>
              <w:rPr>
                <w:rFonts w:hint="eastAsia" w:ascii="宋体" w:hAnsi="宋体"/>
                <w:szCs w:val="21"/>
              </w:rPr>
              <w:t>利州区东坝街道</w:t>
            </w:r>
          </w:p>
        </w:tc>
        <w:tc>
          <w:tcPr>
            <w:tcW w:w="1004" w:type="dxa"/>
            <w:vAlign w:val="center"/>
          </w:tcPr>
          <w:p>
            <w:pPr>
              <w:spacing w:line="300" w:lineRule="exact"/>
              <w:jc w:val="center"/>
              <w:rPr>
                <w:rFonts w:ascii="宋体"/>
                <w:szCs w:val="21"/>
              </w:rPr>
            </w:pPr>
            <w:r>
              <w:rPr>
                <w:rFonts w:ascii="宋体" w:hAnsi="宋体"/>
                <w:szCs w:val="21"/>
              </w:rPr>
              <w:t>400000</w:t>
            </w:r>
          </w:p>
        </w:tc>
        <w:tc>
          <w:tcPr>
            <w:tcW w:w="1408" w:type="dxa"/>
            <w:vAlign w:val="center"/>
          </w:tcPr>
          <w:p>
            <w:pPr>
              <w:spacing w:line="300" w:lineRule="exact"/>
              <w:jc w:val="center"/>
              <w:rPr>
                <w:rFonts w:ascii="宋体"/>
                <w:szCs w:val="21"/>
              </w:rPr>
            </w:pPr>
            <w:r>
              <w:rPr>
                <w:rFonts w:hint="eastAsia" w:ascii="宋体" w:hAnsi="宋体"/>
                <w:szCs w:val="21"/>
              </w:rPr>
              <w:t>正在编制可研报告</w:t>
            </w:r>
          </w:p>
        </w:tc>
        <w:tc>
          <w:tcPr>
            <w:tcW w:w="897" w:type="dxa"/>
            <w:vAlign w:val="center"/>
          </w:tcPr>
          <w:p>
            <w:pPr>
              <w:spacing w:line="300" w:lineRule="exact"/>
              <w:jc w:val="center"/>
              <w:rPr>
                <w:rFonts w:ascii="宋体"/>
                <w:szCs w:val="21"/>
              </w:rPr>
            </w:pPr>
            <w:r>
              <w:rPr>
                <w:rFonts w:hint="eastAsia" w:ascii="宋体" w:hAnsi="宋体"/>
                <w:szCs w:val="21"/>
              </w:rPr>
              <w:t>其他</w:t>
            </w:r>
          </w:p>
        </w:tc>
      </w:tr>
    </w:tbl>
    <w:p>
      <w:pPr>
        <w:rPr>
          <w:rFonts w:ascii="方正仿宋简体" w:eastAsia="方正仿宋简体"/>
          <w:sz w:val="32"/>
          <w:szCs w:val="32"/>
        </w:rPr>
        <w:sectPr>
          <w:pgSz w:w="11907" w:h="16840"/>
          <w:pgMar w:top="1531" w:right="1531" w:bottom="1531" w:left="1531" w:header="851" w:footer="1247" w:gutter="0"/>
          <w:cols w:space="425" w:num="1"/>
          <w:docGrid w:type="lines" w:linePitch="312" w:charSpace="0"/>
        </w:sectPr>
      </w:pPr>
    </w:p>
    <w:p>
      <w:pPr>
        <w:rPr>
          <w:rFonts w:ascii="方正黑体简体" w:hAnsi="宋体" w:eastAsia="方正黑体简体" w:cs="宋体"/>
          <w:bCs/>
          <w:kern w:val="0"/>
          <w:sz w:val="32"/>
          <w:szCs w:val="32"/>
        </w:rPr>
        <w:sectPr>
          <w:headerReference r:id="rId8" w:type="first"/>
          <w:footerReference r:id="rId11" w:type="first"/>
          <w:headerReference r:id="rId6" w:type="default"/>
          <w:footerReference r:id="rId9" w:type="default"/>
          <w:headerReference r:id="rId7" w:type="even"/>
          <w:footerReference r:id="rId10" w:type="even"/>
          <w:pgSz w:w="16840" w:h="11907" w:orient="landscape"/>
          <w:pgMar w:top="1531" w:right="1531" w:bottom="1531" w:left="1531" w:header="851" w:footer="1247" w:gutter="0"/>
          <w:cols w:space="425" w:num="1"/>
          <w:docGrid w:type="linesAndChars" w:linePitch="312" w:charSpace="0"/>
        </w:sectPr>
      </w:pPr>
    </w:p>
    <w:p>
      <w:pPr>
        <w:rPr>
          <w:rFonts w:ascii="方正黑体简体" w:eastAsia="方正黑体简体"/>
          <w:sz w:val="32"/>
          <w:szCs w:val="32"/>
        </w:rPr>
      </w:pPr>
      <w:r>
        <w:rPr>
          <w:rFonts w:hint="eastAsia" w:ascii="方正黑体简体" w:hAnsi="宋体" w:eastAsia="方正黑体简体" w:cs="宋体"/>
          <w:bCs/>
          <w:kern w:val="0"/>
          <w:sz w:val="32"/>
          <w:szCs w:val="32"/>
        </w:rPr>
        <w:t>附件3</w:t>
      </w:r>
    </w:p>
    <w:p>
      <w:pPr>
        <w:jc w:val="center"/>
        <w:rPr>
          <w:rFonts w:ascii="方正仿宋简体" w:eastAsia="方正仿宋简体"/>
          <w:sz w:val="44"/>
          <w:szCs w:val="44"/>
        </w:rPr>
      </w:pPr>
      <w:r>
        <w:rPr>
          <w:rFonts w:ascii="方正小标宋简体" w:hAnsi="宋体" w:eastAsia="方正小标宋简体" w:cs="宋体"/>
          <w:bCs/>
          <w:kern w:val="0"/>
          <w:sz w:val="44"/>
          <w:szCs w:val="44"/>
        </w:rPr>
        <w:t>2016</w:t>
      </w:r>
      <w:r>
        <w:rPr>
          <w:rFonts w:hint="eastAsia" w:ascii="方正小标宋简体" w:hAnsi="宋体" w:eastAsia="方正小标宋简体" w:cs="宋体"/>
          <w:bCs/>
          <w:kern w:val="0"/>
          <w:sz w:val="44"/>
          <w:szCs w:val="44"/>
        </w:rPr>
        <w:t>年重点工业及技术改造项目摸底表</w:t>
      </w:r>
    </w:p>
    <w:p>
      <w:pPr>
        <w:ind w:right="400"/>
        <w:jc w:val="right"/>
        <w:rPr>
          <w:rFonts w:ascii="方正仿宋简体" w:eastAsia="方正仿宋简体"/>
          <w:sz w:val="32"/>
          <w:szCs w:val="32"/>
        </w:rPr>
      </w:pPr>
      <w:r>
        <w:rPr>
          <w:rFonts w:hint="eastAsia" w:ascii="宋体" w:hAnsi="宋体" w:cs="宋体"/>
          <w:kern w:val="0"/>
          <w:sz w:val="20"/>
          <w:szCs w:val="20"/>
        </w:rPr>
        <w:t>单位：万元</w:t>
      </w:r>
    </w:p>
    <w:tbl>
      <w:tblPr>
        <w:tblStyle w:val="6"/>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74"/>
        <w:gridCol w:w="734"/>
        <w:gridCol w:w="1831"/>
        <w:gridCol w:w="851"/>
        <w:gridCol w:w="761"/>
        <w:gridCol w:w="800"/>
        <w:gridCol w:w="708"/>
        <w:gridCol w:w="851"/>
        <w:gridCol w:w="850"/>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464"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序号</w:t>
            </w:r>
          </w:p>
        </w:tc>
        <w:tc>
          <w:tcPr>
            <w:tcW w:w="674"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企业</w:t>
            </w:r>
          </w:p>
          <w:p>
            <w:pPr>
              <w:spacing w:line="200" w:lineRule="exact"/>
              <w:jc w:val="center"/>
              <w:rPr>
                <w:rFonts w:ascii="宋体" w:cs="宋体"/>
                <w:kern w:val="0"/>
                <w:sz w:val="16"/>
                <w:szCs w:val="18"/>
              </w:rPr>
            </w:pPr>
            <w:r>
              <w:rPr>
                <w:rFonts w:hint="eastAsia" w:ascii="宋体" w:hAnsi="宋体" w:cs="宋体"/>
                <w:kern w:val="0"/>
                <w:sz w:val="16"/>
                <w:szCs w:val="18"/>
              </w:rPr>
              <w:t>名称</w:t>
            </w:r>
          </w:p>
        </w:tc>
        <w:tc>
          <w:tcPr>
            <w:tcW w:w="734"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项目所在区县</w:t>
            </w:r>
          </w:p>
        </w:tc>
        <w:tc>
          <w:tcPr>
            <w:tcW w:w="1831"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项目名称、主要建设内容及产能</w:t>
            </w:r>
          </w:p>
        </w:tc>
        <w:tc>
          <w:tcPr>
            <w:tcW w:w="851"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总投资</w:t>
            </w:r>
          </w:p>
        </w:tc>
        <w:tc>
          <w:tcPr>
            <w:tcW w:w="761"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固定资</w:t>
            </w:r>
          </w:p>
          <w:p>
            <w:pPr>
              <w:spacing w:line="200" w:lineRule="exact"/>
              <w:jc w:val="center"/>
              <w:rPr>
                <w:rFonts w:ascii="宋体" w:cs="宋体"/>
                <w:kern w:val="0"/>
                <w:sz w:val="16"/>
                <w:szCs w:val="18"/>
              </w:rPr>
            </w:pPr>
            <w:r>
              <w:rPr>
                <w:rFonts w:hint="eastAsia" w:ascii="宋体" w:hAnsi="宋体" w:cs="宋体"/>
                <w:kern w:val="0"/>
                <w:sz w:val="16"/>
                <w:szCs w:val="18"/>
              </w:rPr>
              <w:t>产投资</w:t>
            </w:r>
          </w:p>
        </w:tc>
        <w:tc>
          <w:tcPr>
            <w:tcW w:w="800"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预计截止</w:t>
            </w:r>
            <w:r>
              <w:rPr>
                <w:rFonts w:ascii="宋体" w:hAnsi="宋体" w:cs="宋体"/>
                <w:kern w:val="0"/>
                <w:sz w:val="16"/>
                <w:szCs w:val="18"/>
              </w:rPr>
              <w:t>2015</w:t>
            </w:r>
            <w:r>
              <w:rPr>
                <w:rFonts w:hint="eastAsia" w:ascii="宋体" w:hAnsi="宋体" w:cs="宋体"/>
                <w:kern w:val="0"/>
                <w:sz w:val="16"/>
                <w:szCs w:val="18"/>
              </w:rPr>
              <w:t>年底累计完成投资</w:t>
            </w:r>
          </w:p>
        </w:tc>
        <w:tc>
          <w:tcPr>
            <w:tcW w:w="708" w:type="dxa"/>
            <w:vMerge w:val="restart"/>
            <w:vAlign w:val="center"/>
          </w:tcPr>
          <w:p>
            <w:pPr>
              <w:spacing w:line="200" w:lineRule="exact"/>
              <w:jc w:val="center"/>
              <w:rPr>
                <w:rFonts w:ascii="宋体" w:cs="宋体"/>
                <w:kern w:val="0"/>
                <w:sz w:val="16"/>
                <w:szCs w:val="18"/>
              </w:rPr>
            </w:pPr>
            <w:r>
              <w:rPr>
                <w:rFonts w:ascii="宋体" w:hAnsi="宋体" w:cs="宋体"/>
                <w:kern w:val="0"/>
                <w:sz w:val="16"/>
                <w:szCs w:val="18"/>
              </w:rPr>
              <w:t>2016</w:t>
            </w:r>
            <w:r>
              <w:rPr>
                <w:rFonts w:hint="eastAsia" w:ascii="宋体" w:hAnsi="宋体" w:cs="宋体"/>
                <w:kern w:val="0"/>
                <w:sz w:val="16"/>
                <w:szCs w:val="18"/>
              </w:rPr>
              <w:t>年计划投资</w:t>
            </w:r>
          </w:p>
        </w:tc>
        <w:tc>
          <w:tcPr>
            <w:tcW w:w="851"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项目</w:t>
            </w:r>
          </w:p>
          <w:p>
            <w:pPr>
              <w:spacing w:line="200" w:lineRule="exact"/>
              <w:jc w:val="center"/>
              <w:rPr>
                <w:rFonts w:ascii="宋体" w:cs="宋体"/>
                <w:kern w:val="0"/>
                <w:sz w:val="16"/>
                <w:szCs w:val="18"/>
              </w:rPr>
            </w:pPr>
            <w:r>
              <w:rPr>
                <w:rFonts w:hint="eastAsia" w:ascii="宋体" w:hAnsi="宋体" w:cs="宋体"/>
                <w:kern w:val="0"/>
                <w:sz w:val="16"/>
                <w:szCs w:val="18"/>
              </w:rPr>
              <w:t>开工</w:t>
            </w:r>
          </w:p>
          <w:p>
            <w:pPr>
              <w:spacing w:line="200" w:lineRule="exact"/>
              <w:jc w:val="center"/>
              <w:rPr>
                <w:rFonts w:ascii="宋体" w:cs="宋体"/>
                <w:kern w:val="0"/>
                <w:sz w:val="16"/>
                <w:szCs w:val="18"/>
              </w:rPr>
            </w:pPr>
            <w:r>
              <w:rPr>
                <w:rFonts w:hint="eastAsia" w:ascii="宋体" w:hAnsi="宋体" w:cs="宋体"/>
                <w:kern w:val="0"/>
                <w:sz w:val="16"/>
                <w:szCs w:val="18"/>
              </w:rPr>
              <w:t>时间</w:t>
            </w:r>
          </w:p>
        </w:tc>
        <w:tc>
          <w:tcPr>
            <w:tcW w:w="850"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项目</w:t>
            </w:r>
          </w:p>
          <w:p>
            <w:pPr>
              <w:spacing w:line="200" w:lineRule="exact"/>
              <w:jc w:val="center"/>
              <w:rPr>
                <w:rFonts w:ascii="宋体" w:cs="宋体"/>
                <w:kern w:val="0"/>
                <w:sz w:val="16"/>
                <w:szCs w:val="18"/>
              </w:rPr>
            </w:pPr>
            <w:r>
              <w:rPr>
                <w:rFonts w:hint="eastAsia" w:ascii="宋体" w:hAnsi="宋体" w:cs="宋体"/>
                <w:kern w:val="0"/>
                <w:sz w:val="16"/>
                <w:szCs w:val="18"/>
              </w:rPr>
              <w:t>竣工</w:t>
            </w:r>
          </w:p>
          <w:p>
            <w:pPr>
              <w:spacing w:line="200" w:lineRule="exact"/>
              <w:jc w:val="center"/>
              <w:rPr>
                <w:rFonts w:ascii="宋体" w:cs="宋体"/>
                <w:kern w:val="0"/>
                <w:sz w:val="16"/>
                <w:szCs w:val="18"/>
              </w:rPr>
            </w:pPr>
            <w:r>
              <w:rPr>
                <w:rFonts w:hint="eastAsia" w:ascii="宋体" w:hAnsi="宋体" w:cs="宋体"/>
                <w:kern w:val="0"/>
                <w:sz w:val="16"/>
                <w:szCs w:val="18"/>
              </w:rPr>
              <w:t>时间</w:t>
            </w:r>
          </w:p>
        </w:tc>
        <w:tc>
          <w:tcPr>
            <w:tcW w:w="567"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是否招商引资项目</w:t>
            </w:r>
          </w:p>
        </w:tc>
        <w:tc>
          <w:tcPr>
            <w:tcW w:w="567" w:type="dxa"/>
            <w:vMerge w:val="restart"/>
            <w:vAlign w:val="center"/>
          </w:tcPr>
          <w:p>
            <w:pPr>
              <w:spacing w:line="200" w:lineRule="exact"/>
              <w:jc w:val="center"/>
              <w:rPr>
                <w:rFonts w:ascii="宋体" w:cs="宋体"/>
                <w:kern w:val="0"/>
                <w:sz w:val="16"/>
                <w:szCs w:val="18"/>
              </w:rPr>
            </w:pPr>
            <w:r>
              <w:rPr>
                <w:rFonts w:hint="eastAsia" w:ascii="宋体" w:hAnsi="宋体" w:cs="宋体"/>
                <w:kern w:val="0"/>
                <w:sz w:val="16"/>
                <w:szCs w:val="18"/>
              </w:rPr>
              <w:t>预计新增就业人数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blHeader/>
          <w:jc w:val="center"/>
        </w:trPr>
        <w:tc>
          <w:tcPr>
            <w:tcW w:w="464" w:type="dxa"/>
            <w:vMerge w:val="continue"/>
            <w:vAlign w:val="center"/>
          </w:tcPr>
          <w:p>
            <w:pPr>
              <w:spacing w:line="200" w:lineRule="exact"/>
              <w:jc w:val="center"/>
              <w:rPr>
                <w:rFonts w:ascii="宋体" w:cs="宋体"/>
                <w:kern w:val="0"/>
                <w:sz w:val="16"/>
                <w:szCs w:val="18"/>
              </w:rPr>
            </w:pPr>
          </w:p>
        </w:tc>
        <w:tc>
          <w:tcPr>
            <w:tcW w:w="674" w:type="dxa"/>
            <w:vMerge w:val="continue"/>
            <w:vAlign w:val="center"/>
          </w:tcPr>
          <w:p>
            <w:pPr>
              <w:spacing w:line="200" w:lineRule="exact"/>
              <w:jc w:val="center"/>
              <w:rPr>
                <w:rFonts w:ascii="宋体" w:cs="宋体"/>
                <w:kern w:val="0"/>
                <w:sz w:val="16"/>
                <w:szCs w:val="18"/>
              </w:rPr>
            </w:pPr>
          </w:p>
        </w:tc>
        <w:tc>
          <w:tcPr>
            <w:tcW w:w="734" w:type="dxa"/>
            <w:vMerge w:val="continue"/>
            <w:vAlign w:val="center"/>
          </w:tcPr>
          <w:p>
            <w:pPr>
              <w:spacing w:line="200" w:lineRule="exact"/>
              <w:jc w:val="center"/>
              <w:rPr>
                <w:rFonts w:ascii="宋体" w:cs="宋体"/>
                <w:kern w:val="0"/>
                <w:sz w:val="16"/>
                <w:szCs w:val="18"/>
              </w:rPr>
            </w:pPr>
          </w:p>
        </w:tc>
        <w:tc>
          <w:tcPr>
            <w:tcW w:w="1831" w:type="dxa"/>
            <w:vMerge w:val="continue"/>
            <w:vAlign w:val="center"/>
          </w:tcPr>
          <w:p>
            <w:pPr>
              <w:spacing w:line="200" w:lineRule="exact"/>
              <w:jc w:val="center"/>
              <w:rPr>
                <w:rFonts w:ascii="宋体" w:cs="宋体"/>
                <w:kern w:val="0"/>
                <w:sz w:val="16"/>
                <w:szCs w:val="18"/>
              </w:rPr>
            </w:pPr>
          </w:p>
        </w:tc>
        <w:tc>
          <w:tcPr>
            <w:tcW w:w="851" w:type="dxa"/>
            <w:vMerge w:val="continue"/>
            <w:vAlign w:val="center"/>
          </w:tcPr>
          <w:p>
            <w:pPr>
              <w:spacing w:line="200" w:lineRule="exact"/>
              <w:jc w:val="center"/>
              <w:rPr>
                <w:rFonts w:ascii="宋体" w:cs="宋体"/>
                <w:kern w:val="0"/>
                <w:sz w:val="16"/>
                <w:szCs w:val="18"/>
              </w:rPr>
            </w:pPr>
          </w:p>
        </w:tc>
        <w:tc>
          <w:tcPr>
            <w:tcW w:w="761" w:type="dxa"/>
            <w:vMerge w:val="continue"/>
            <w:vAlign w:val="center"/>
          </w:tcPr>
          <w:p>
            <w:pPr>
              <w:spacing w:line="200" w:lineRule="exact"/>
              <w:jc w:val="center"/>
              <w:rPr>
                <w:rFonts w:ascii="宋体" w:cs="宋体"/>
                <w:kern w:val="0"/>
                <w:sz w:val="16"/>
                <w:szCs w:val="18"/>
              </w:rPr>
            </w:pPr>
          </w:p>
        </w:tc>
        <w:tc>
          <w:tcPr>
            <w:tcW w:w="800" w:type="dxa"/>
            <w:vMerge w:val="continue"/>
            <w:vAlign w:val="center"/>
          </w:tcPr>
          <w:p>
            <w:pPr>
              <w:spacing w:line="200" w:lineRule="exact"/>
              <w:jc w:val="center"/>
              <w:rPr>
                <w:rFonts w:ascii="宋体" w:cs="宋体"/>
                <w:kern w:val="0"/>
                <w:sz w:val="16"/>
                <w:szCs w:val="18"/>
              </w:rPr>
            </w:pPr>
          </w:p>
        </w:tc>
        <w:tc>
          <w:tcPr>
            <w:tcW w:w="708" w:type="dxa"/>
            <w:vMerge w:val="continue"/>
            <w:vAlign w:val="center"/>
          </w:tcPr>
          <w:p>
            <w:pPr>
              <w:spacing w:line="200" w:lineRule="exact"/>
              <w:jc w:val="center"/>
              <w:rPr>
                <w:rFonts w:ascii="宋体" w:cs="宋体"/>
                <w:kern w:val="0"/>
                <w:sz w:val="16"/>
                <w:szCs w:val="18"/>
              </w:rPr>
            </w:pPr>
          </w:p>
        </w:tc>
        <w:tc>
          <w:tcPr>
            <w:tcW w:w="851" w:type="dxa"/>
            <w:vMerge w:val="continue"/>
            <w:vAlign w:val="center"/>
          </w:tcPr>
          <w:p>
            <w:pPr>
              <w:spacing w:line="200" w:lineRule="exact"/>
              <w:jc w:val="center"/>
              <w:rPr>
                <w:rFonts w:ascii="宋体" w:cs="宋体"/>
                <w:kern w:val="0"/>
                <w:sz w:val="16"/>
                <w:szCs w:val="18"/>
              </w:rPr>
            </w:pPr>
          </w:p>
        </w:tc>
        <w:tc>
          <w:tcPr>
            <w:tcW w:w="850" w:type="dxa"/>
            <w:vMerge w:val="continue"/>
            <w:vAlign w:val="center"/>
          </w:tcPr>
          <w:p>
            <w:pPr>
              <w:spacing w:line="200" w:lineRule="exact"/>
              <w:jc w:val="center"/>
              <w:rPr>
                <w:rFonts w:ascii="宋体" w:cs="宋体"/>
                <w:kern w:val="0"/>
                <w:sz w:val="16"/>
                <w:szCs w:val="18"/>
              </w:rPr>
            </w:pPr>
          </w:p>
        </w:tc>
        <w:tc>
          <w:tcPr>
            <w:tcW w:w="567" w:type="dxa"/>
            <w:vMerge w:val="continue"/>
            <w:vAlign w:val="center"/>
          </w:tcPr>
          <w:p>
            <w:pPr>
              <w:spacing w:line="200" w:lineRule="exact"/>
              <w:jc w:val="center"/>
              <w:rPr>
                <w:rFonts w:ascii="宋体" w:cs="宋体"/>
                <w:kern w:val="0"/>
                <w:sz w:val="16"/>
                <w:szCs w:val="18"/>
              </w:rPr>
            </w:pPr>
          </w:p>
        </w:tc>
        <w:tc>
          <w:tcPr>
            <w:tcW w:w="567" w:type="dxa"/>
            <w:vMerge w:val="continue"/>
            <w:vAlign w:val="center"/>
          </w:tcPr>
          <w:p>
            <w:pPr>
              <w:spacing w:line="200" w:lineRule="exact"/>
              <w:jc w:val="center"/>
              <w:rPr>
                <w:rFonts w:ascii="宋体" w:cs="宋体"/>
                <w:kern w:val="0"/>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4" w:type="dxa"/>
            <w:vAlign w:val="center"/>
          </w:tcPr>
          <w:p>
            <w:pPr>
              <w:spacing w:line="200" w:lineRule="exact"/>
              <w:jc w:val="center"/>
              <w:rPr>
                <w:rFonts w:ascii="宋体" w:cs="宋体"/>
                <w:b/>
                <w:bCs/>
                <w:kern w:val="0"/>
                <w:sz w:val="16"/>
                <w:szCs w:val="18"/>
              </w:rPr>
            </w:pPr>
            <w:r>
              <w:rPr>
                <w:rFonts w:hint="eastAsia" w:ascii="宋体" w:hAnsi="宋体" w:cs="宋体"/>
                <w:b/>
                <w:bCs/>
                <w:kern w:val="0"/>
                <w:sz w:val="16"/>
                <w:szCs w:val="18"/>
              </w:rPr>
              <w:t>一</w:t>
            </w:r>
          </w:p>
        </w:tc>
        <w:tc>
          <w:tcPr>
            <w:tcW w:w="674" w:type="dxa"/>
            <w:vAlign w:val="center"/>
          </w:tcPr>
          <w:p>
            <w:pPr>
              <w:spacing w:line="200" w:lineRule="exact"/>
              <w:jc w:val="center"/>
              <w:rPr>
                <w:rFonts w:ascii="宋体" w:cs="宋体"/>
                <w:b/>
                <w:bCs/>
                <w:kern w:val="0"/>
                <w:sz w:val="16"/>
                <w:szCs w:val="18"/>
              </w:rPr>
            </w:pPr>
            <w:r>
              <w:rPr>
                <w:rFonts w:hint="eastAsia" w:ascii="宋体" w:hAnsi="宋体" w:cs="宋体"/>
                <w:b/>
                <w:bCs/>
                <w:kern w:val="0"/>
                <w:sz w:val="16"/>
                <w:szCs w:val="18"/>
              </w:rPr>
              <w:t>竣工</w:t>
            </w:r>
          </w:p>
        </w:tc>
        <w:tc>
          <w:tcPr>
            <w:tcW w:w="734" w:type="dxa"/>
            <w:vAlign w:val="center"/>
          </w:tcPr>
          <w:p>
            <w:pPr>
              <w:spacing w:line="200" w:lineRule="exact"/>
              <w:jc w:val="center"/>
              <w:rPr>
                <w:rFonts w:ascii="宋体" w:cs="宋体"/>
                <w:kern w:val="0"/>
                <w:sz w:val="16"/>
                <w:szCs w:val="18"/>
              </w:rPr>
            </w:pPr>
          </w:p>
        </w:tc>
        <w:tc>
          <w:tcPr>
            <w:tcW w:w="1831" w:type="dxa"/>
            <w:vAlign w:val="center"/>
          </w:tcPr>
          <w:p>
            <w:pPr>
              <w:spacing w:line="200" w:lineRule="exact"/>
              <w:rPr>
                <w:rFonts w:ascii="宋体" w:cs="宋体"/>
                <w:kern w:val="0"/>
                <w:sz w:val="16"/>
                <w:szCs w:val="18"/>
              </w:rPr>
            </w:pPr>
          </w:p>
        </w:tc>
        <w:tc>
          <w:tcPr>
            <w:tcW w:w="851"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161411</w:t>
            </w:r>
          </w:p>
        </w:tc>
        <w:tc>
          <w:tcPr>
            <w:tcW w:w="761"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189263</w:t>
            </w:r>
          </w:p>
        </w:tc>
        <w:tc>
          <w:tcPr>
            <w:tcW w:w="800"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116500</w:t>
            </w:r>
          </w:p>
        </w:tc>
        <w:tc>
          <w:tcPr>
            <w:tcW w:w="708" w:type="dxa"/>
            <w:vAlign w:val="center"/>
          </w:tcPr>
          <w:p>
            <w:pPr>
              <w:spacing w:line="200" w:lineRule="exact"/>
              <w:jc w:val="center"/>
              <w:rPr>
                <w:rFonts w:ascii="宋体" w:cs="宋体"/>
                <w:b/>
                <w:bCs/>
                <w:kern w:val="0"/>
                <w:sz w:val="16"/>
                <w:szCs w:val="18"/>
              </w:rPr>
            </w:pPr>
            <w:r>
              <w:rPr>
                <w:rFonts w:ascii="宋体" w:hAnsi="宋体" w:cs="宋体"/>
                <w:b/>
                <w:bCs/>
                <w:kern w:val="0"/>
                <w:sz w:val="16"/>
                <w:szCs w:val="18"/>
              </w:rPr>
              <w:t>74411</w:t>
            </w:r>
          </w:p>
        </w:tc>
        <w:tc>
          <w:tcPr>
            <w:tcW w:w="851" w:type="dxa"/>
            <w:vAlign w:val="center"/>
          </w:tcPr>
          <w:p>
            <w:pPr>
              <w:spacing w:line="200" w:lineRule="exact"/>
              <w:jc w:val="center"/>
              <w:rPr>
                <w:rFonts w:ascii="宋体" w:cs="宋体"/>
                <w:b/>
                <w:bCs/>
                <w:kern w:val="0"/>
                <w:sz w:val="16"/>
                <w:szCs w:val="18"/>
              </w:rPr>
            </w:pPr>
          </w:p>
        </w:tc>
        <w:tc>
          <w:tcPr>
            <w:tcW w:w="850" w:type="dxa"/>
            <w:vAlign w:val="center"/>
          </w:tcPr>
          <w:p>
            <w:pPr>
              <w:spacing w:line="200" w:lineRule="exact"/>
              <w:jc w:val="center"/>
              <w:rPr>
                <w:rFonts w:ascii="宋体" w:cs="宋体"/>
                <w:b/>
                <w:bCs/>
                <w:kern w:val="0"/>
                <w:sz w:val="16"/>
                <w:szCs w:val="18"/>
              </w:rPr>
            </w:pPr>
          </w:p>
        </w:tc>
        <w:tc>
          <w:tcPr>
            <w:tcW w:w="567" w:type="dxa"/>
            <w:vAlign w:val="center"/>
          </w:tcPr>
          <w:p>
            <w:pPr>
              <w:spacing w:line="200" w:lineRule="exact"/>
              <w:jc w:val="center"/>
              <w:rPr>
                <w:rFonts w:ascii="宋体" w:cs="宋体"/>
                <w:b/>
                <w:bCs/>
                <w:kern w:val="0"/>
                <w:sz w:val="16"/>
                <w:szCs w:val="18"/>
              </w:rPr>
            </w:pPr>
          </w:p>
        </w:tc>
        <w:tc>
          <w:tcPr>
            <w:tcW w:w="567" w:type="dxa"/>
            <w:vAlign w:val="center"/>
          </w:tcPr>
          <w:p>
            <w:pPr>
              <w:spacing w:line="200" w:lineRule="exact"/>
              <w:jc w:val="center"/>
              <w:rPr>
                <w:rFonts w:ascii="宋体" w:cs="宋体"/>
                <w:b/>
                <w:bCs/>
                <w:kern w:val="0"/>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64" w:type="dxa"/>
            <w:vAlign w:val="center"/>
          </w:tcPr>
          <w:p>
            <w:pPr>
              <w:spacing w:line="220" w:lineRule="exact"/>
              <w:jc w:val="center"/>
              <w:rPr>
                <w:rFonts w:ascii="宋体" w:hAnsi="宋体" w:cs="宋体"/>
                <w:b/>
                <w:bCs/>
                <w:kern w:val="0"/>
                <w:sz w:val="16"/>
                <w:szCs w:val="18"/>
              </w:rPr>
            </w:pPr>
            <w:r>
              <w:rPr>
                <w:rFonts w:ascii="宋体" w:hAnsi="宋体" w:cs="宋体"/>
                <w:b/>
                <w:bCs/>
                <w:kern w:val="0"/>
                <w:sz w:val="16"/>
                <w:szCs w:val="18"/>
              </w:rPr>
              <w:t>1</w:t>
            </w:r>
          </w:p>
        </w:tc>
        <w:tc>
          <w:tcPr>
            <w:tcW w:w="674" w:type="dxa"/>
            <w:vAlign w:val="center"/>
          </w:tcPr>
          <w:p>
            <w:pPr>
              <w:spacing w:line="220" w:lineRule="exact"/>
              <w:jc w:val="center"/>
              <w:rPr>
                <w:rFonts w:ascii="宋体" w:cs="宋体"/>
                <w:b/>
                <w:bCs/>
                <w:kern w:val="0"/>
                <w:sz w:val="16"/>
                <w:szCs w:val="18"/>
              </w:rPr>
            </w:pPr>
            <w:r>
              <w:rPr>
                <w:rFonts w:hint="eastAsia" w:ascii="宋体" w:hAnsi="宋体" w:cs="宋体"/>
                <w:b/>
                <w:bCs/>
                <w:kern w:val="0"/>
                <w:sz w:val="16"/>
                <w:szCs w:val="18"/>
              </w:rPr>
              <w:t>广元玉振农业开发有限公司</w:t>
            </w:r>
          </w:p>
        </w:tc>
        <w:tc>
          <w:tcPr>
            <w:tcW w:w="734" w:type="dxa"/>
            <w:vAlign w:val="center"/>
          </w:tcPr>
          <w:p>
            <w:pPr>
              <w:spacing w:line="22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20" w:lineRule="exact"/>
              <w:rPr>
                <w:rFonts w:ascii="宋体" w:cs="宋体"/>
                <w:kern w:val="0"/>
                <w:sz w:val="16"/>
                <w:szCs w:val="18"/>
              </w:rPr>
            </w:pPr>
            <w:r>
              <w:rPr>
                <w:rFonts w:hint="eastAsia" w:ascii="宋体" w:hAnsi="宋体" w:cs="宋体"/>
                <w:kern w:val="0"/>
                <w:sz w:val="16"/>
                <w:szCs w:val="18"/>
              </w:rPr>
              <w:t>山葵食品加工项目，新建山葵咀嚼片保健食品、美容面膜、挂面、腌菜生产线</w:t>
            </w:r>
            <w:r>
              <w:rPr>
                <w:rFonts w:ascii="宋体" w:hAnsi="宋体" w:cs="宋体"/>
                <w:kern w:val="0"/>
                <w:sz w:val="16"/>
                <w:szCs w:val="18"/>
              </w:rPr>
              <w:t>4</w:t>
            </w:r>
            <w:r>
              <w:rPr>
                <w:rFonts w:hint="eastAsia" w:ascii="宋体" w:hAnsi="宋体" w:cs="宋体"/>
                <w:kern w:val="0"/>
                <w:sz w:val="16"/>
                <w:szCs w:val="18"/>
              </w:rPr>
              <w:t>条，总面积</w:t>
            </w:r>
            <w:r>
              <w:rPr>
                <w:rFonts w:ascii="宋体" w:hAnsi="宋体" w:cs="宋体"/>
                <w:kern w:val="0"/>
                <w:sz w:val="16"/>
                <w:szCs w:val="18"/>
              </w:rPr>
              <w:t>34000</w:t>
            </w:r>
            <w:r>
              <w:rPr>
                <w:rFonts w:hint="eastAsia" w:ascii="宋体" w:hAnsi="宋体" w:cs="宋体"/>
                <w:kern w:val="0"/>
                <w:sz w:val="16"/>
                <w:szCs w:val="18"/>
              </w:rPr>
              <w:t>平方米。</w:t>
            </w:r>
          </w:p>
        </w:tc>
        <w:tc>
          <w:tcPr>
            <w:tcW w:w="851"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12000</w:t>
            </w:r>
          </w:p>
        </w:tc>
        <w:tc>
          <w:tcPr>
            <w:tcW w:w="761"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8000</w:t>
            </w:r>
          </w:p>
        </w:tc>
        <w:tc>
          <w:tcPr>
            <w:tcW w:w="800"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1000</w:t>
            </w:r>
          </w:p>
        </w:tc>
        <w:tc>
          <w:tcPr>
            <w:tcW w:w="708"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11000</w:t>
            </w:r>
          </w:p>
        </w:tc>
        <w:tc>
          <w:tcPr>
            <w:tcW w:w="851"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2015.10</w:t>
            </w:r>
          </w:p>
        </w:tc>
        <w:tc>
          <w:tcPr>
            <w:tcW w:w="850"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2016.12</w:t>
            </w:r>
          </w:p>
        </w:tc>
        <w:tc>
          <w:tcPr>
            <w:tcW w:w="567" w:type="dxa"/>
            <w:vAlign w:val="center"/>
          </w:tcPr>
          <w:p>
            <w:pPr>
              <w:spacing w:line="20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64" w:type="dxa"/>
            <w:vAlign w:val="center"/>
          </w:tcPr>
          <w:p>
            <w:pPr>
              <w:spacing w:line="220" w:lineRule="exact"/>
              <w:jc w:val="center"/>
              <w:rPr>
                <w:rFonts w:ascii="宋体" w:hAnsi="宋体" w:cs="宋体"/>
                <w:b/>
                <w:bCs/>
                <w:kern w:val="0"/>
                <w:sz w:val="16"/>
                <w:szCs w:val="18"/>
              </w:rPr>
            </w:pPr>
            <w:r>
              <w:rPr>
                <w:rFonts w:ascii="宋体" w:hAnsi="宋体" w:cs="宋体"/>
                <w:b/>
                <w:bCs/>
                <w:kern w:val="0"/>
                <w:sz w:val="16"/>
                <w:szCs w:val="18"/>
              </w:rPr>
              <w:t>2</w:t>
            </w:r>
          </w:p>
        </w:tc>
        <w:tc>
          <w:tcPr>
            <w:tcW w:w="674" w:type="dxa"/>
            <w:vAlign w:val="center"/>
          </w:tcPr>
          <w:p>
            <w:pPr>
              <w:spacing w:line="220" w:lineRule="exact"/>
              <w:jc w:val="center"/>
              <w:rPr>
                <w:rFonts w:ascii="宋体" w:cs="宋体"/>
                <w:b/>
                <w:bCs/>
                <w:kern w:val="0"/>
                <w:sz w:val="16"/>
                <w:szCs w:val="18"/>
              </w:rPr>
            </w:pPr>
            <w:r>
              <w:rPr>
                <w:rFonts w:hint="eastAsia" w:ascii="宋体" w:hAnsi="宋体" w:cs="宋体"/>
                <w:b/>
                <w:bCs/>
                <w:kern w:val="0"/>
                <w:sz w:val="16"/>
                <w:szCs w:val="18"/>
              </w:rPr>
              <w:t>广元市鸿皇圣世食品有限公司</w:t>
            </w:r>
          </w:p>
        </w:tc>
        <w:tc>
          <w:tcPr>
            <w:tcW w:w="734" w:type="dxa"/>
            <w:vAlign w:val="center"/>
          </w:tcPr>
          <w:p>
            <w:pPr>
              <w:spacing w:line="22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20" w:lineRule="exact"/>
              <w:rPr>
                <w:rFonts w:ascii="宋体" w:cs="宋体"/>
                <w:kern w:val="0"/>
                <w:sz w:val="16"/>
                <w:szCs w:val="18"/>
              </w:rPr>
            </w:pPr>
            <w:r>
              <w:rPr>
                <w:rFonts w:hint="eastAsia" w:ascii="宋体" w:hAnsi="宋体" w:cs="宋体"/>
                <w:kern w:val="0"/>
                <w:sz w:val="16"/>
                <w:szCs w:val="18"/>
              </w:rPr>
              <w:t>浓缩果汁生产线建设项目，占地</w:t>
            </w:r>
            <w:r>
              <w:rPr>
                <w:rFonts w:ascii="宋体" w:hAnsi="宋体" w:cs="宋体"/>
                <w:kern w:val="0"/>
                <w:sz w:val="16"/>
                <w:szCs w:val="18"/>
              </w:rPr>
              <w:t>20</w:t>
            </w:r>
            <w:r>
              <w:rPr>
                <w:rFonts w:hint="eastAsia" w:ascii="宋体" w:hAnsi="宋体" w:cs="宋体"/>
                <w:kern w:val="0"/>
                <w:sz w:val="16"/>
                <w:szCs w:val="18"/>
              </w:rPr>
              <w:t>亩，新建厂房</w:t>
            </w:r>
            <w:r>
              <w:rPr>
                <w:rFonts w:ascii="宋体" w:hAnsi="宋体" w:cs="宋体"/>
                <w:kern w:val="0"/>
                <w:sz w:val="16"/>
                <w:szCs w:val="18"/>
              </w:rPr>
              <w:t>7000</w:t>
            </w:r>
            <w:r>
              <w:rPr>
                <w:rFonts w:hint="eastAsia" w:ascii="宋体" w:hAnsi="宋体" w:cs="宋体"/>
                <w:kern w:val="0"/>
                <w:sz w:val="16"/>
                <w:szCs w:val="18"/>
              </w:rPr>
              <w:t>㎡，其中设备布局</w:t>
            </w:r>
            <w:r>
              <w:rPr>
                <w:rFonts w:ascii="宋体" w:hAnsi="宋体" w:cs="宋体"/>
                <w:kern w:val="0"/>
                <w:sz w:val="16"/>
                <w:szCs w:val="18"/>
              </w:rPr>
              <w:t>3000</w:t>
            </w:r>
            <w:r>
              <w:rPr>
                <w:rFonts w:hint="eastAsia" w:ascii="宋体" w:hAnsi="宋体" w:cs="宋体"/>
                <w:kern w:val="0"/>
                <w:sz w:val="16"/>
                <w:szCs w:val="18"/>
              </w:rPr>
              <w:t>㎡，冷库</w:t>
            </w:r>
            <w:r>
              <w:rPr>
                <w:rFonts w:ascii="宋体" w:hAnsi="宋体" w:cs="宋体"/>
                <w:kern w:val="0"/>
                <w:sz w:val="16"/>
                <w:szCs w:val="18"/>
              </w:rPr>
              <w:t>1500</w:t>
            </w:r>
            <w:r>
              <w:rPr>
                <w:rFonts w:hint="eastAsia" w:ascii="宋体" w:hAnsi="宋体" w:cs="宋体"/>
                <w:kern w:val="0"/>
                <w:sz w:val="16"/>
                <w:szCs w:val="18"/>
              </w:rPr>
              <w:t>㎡，原辅材料库</w:t>
            </w:r>
            <w:r>
              <w:rPr>
                <w:rFonts w:ascii="宋体" w:hAnsi="宋体" w:cs="宋体"/>
                <w:kern w:val="0"/>
                <w:sz w:val="16"/>
                <w:szCs w:val="18"/>
              </w:rPr>
              <w:t>1000</w:t>
            </w:r>
            <w:r>
              <w:rPr>
                <w:rFonts w:hint="eastAsia" w:ascii="宋体" w:hAnsi="宋体" w:cs="宋体"/>
                <w:kern w:val="0"/>
                <w:sz w:val="16"/>
                <w:szCs w:val="18"/>
              </w:rPr>
              <w:t>㎡，成品库</w:t>
            </w:r>
            <w:r>
              <w:rPr>
                <w:rFonts w:ascii="宋体" w:hAnsi="宋体" w:cs="宋体"/>
                <w:kern w:val="0"/>
                <w:sz w:val="16"/>
                <w:szCs w:val="18"/>
              </w:rPr>
              <w:t>1500</w:t>
            </w:r>
            <w:r>
              <w:rPr>
                <w:rFonts w:hint="eastAsia" w:ascii="宋体" w:hAnsi="宋体" w:cs="宋体"/>
                <w:kern w:val="0"/>
                <w:sz w:val="16"/>
                <w:szCs w:val="18"/>
              </w:rPr>
              <w:t>㎡。涵盖鲜果清洗、打浆、榨汁、粗滤、调配、均质、加热、装罐、密封、杀菌、冷却的工艺流程，生产设备采用德国克朗斯整条流水线，形成年产浓缩果汁约</w:t>
            </w:r>
            <w:r>
              <w:rPr>
                <w:rFonts w:ascii="宋体" w:hAnsi="宋体" w:cs="宋体"/>
                <w:kern w:val="0"/>
                <w:sz w:val="16"/>
                <w:szCs w:val="18"/>
              </w:rPr>
              <w:t>3000</w:t>
            </w:r>
            <w:r>
              <w:rPr>
                <w:rFonts w:hint="eastAsia" w:ascii="宋体" w:hAnsi="宋体" w:cs="宋体"/>
                <w:kern w:val="0"/>
                <w:sz w:val="16"/>
                <w:szCs w:val="18"/>
              </w:rPr>
              <w:t>吨。</w:t>
            </w:r>
          </w:p>
        </w:tc>
        <w:tc>
          <w:tcPr>
            <w:tcW w:w="851" w:type="dxa"/>
            <w:vAlign w:val="center"/>
          </w:tcPr>
          <w:p>
            <w:pPr>
              <w:spacing w:line="200" w:lineRule="exact"/>
              <w:jc w:val="center"/>
              <w:rPr>
                <w:rFonts w:ascii="宋体" w:cs="宋体"/>
                <w:b/>
                <w:bCs/>
                <w:kern w:val="0"/>
                <w:sz w:val="16"/>
                <w:szCs w:val="18"/>
              </w:rPr>
            </w:pPr>
            <w:r>
              <w:rPr>
                <w:rFonts w:ascii="宋体" w:hAnsi="宋体" w:cs="宋体"/>
                <w:b/>
                <w:bCs/>
                <w:kern w:val="0"/>
                <w:sz w:val="16"/>
                <w:szCs w:val="18"/>
              </w:rPr>
              <w:t>14000</w:t>
            </w:r>
          </w:p>
        </w:tc>
        <w:tc>
          <w:tcPr>
            <w:tcW w:w="761" w:type="dxa"/>
            <w:vAlign w:val="center"/>
          </w:tcPr>
          <w:p>
            <w:pPr>
              <w:spacing w:line="200" w:lineRule="exact"/>
              <w:jc w:val="center"/>
              <w:rPr>
                <w:rFonts w:ascii="宋体" w:cs="宋体"/>
                <w:b/>
                <w:bCs/>
                <w:kern w:val="0"/>
                <w:sz w:val="16"/>
                <w:szCs w:val="18"/>
              </w:rPr>
            </w:pPr>
            <w:r>
              <w:rPr>
                <w:rFonts w:ascii="宋体" w:hAnsi="宋体" w:cs="宋体"/>
                <w:b/>
                <w:bCs/>
                <w:kern w:val="0"/>
                <w:sz w:val="16"/>
                <w:szCs w:val="18"/>
              </w:rPr>
              <w:t>14000</w:t>
            </w:r>
          </w:p>
        </w:tc>
        <w:tc>
          <w:tcPr>
            <w:tcW w:w="800" w:type="dxa"/>
            <w:vAlign w:val="center"/>
          </w:tcPr>
          <w:p>
            <w:pPr>
              <w:spacing w:line="200" w:lineRule="exact"/>
              <w:jc w:val="center"/>
              <w:rPr>
                <w:rFonts w:ascii="宋体" w:cs="宋体"/>
                <w:b/>
                <w:bCs/>
                <w:kern w:val="0"/>
                <w:sz w:val="16"/>
                <w:szCs w:val="18"/>
              </w:rPr>
            </w:pPr>
            <w:r>
              <w:rPr>
                <w:rFonts w:ascii="宋体" w:hAnsi="宋体" w:cs="宋体"/>
                <w:b/>
                <w:bCs/>
                <w:kern w:val="0"/>
                <w:sz w:val="16"/>
                <w:szCs w:val="18"/>
              </w:rPr>
              <w:t>9000</w:t>
            </w:r>
          </w:p>
        </w:tc>
        <w:tc>
          <w:tcPr>
            <w:tcW w:w="708" w:type="dxa"/>
            <w:vAlign w:val="center"/>
          </w:tcPr>
          <w:p>
            <w:pPr>
              <w:spacing w:line="200" w:lineRule="exact"/>
              <w:jc w:val="center"/>
              <w:rPr>
                <w:rFonts w:ascii="宋体" w:cs="宋体"/>
                <w:b/>
                <w:bCs/>
                <w:kern w:val="0"/>
                <w:sz w:val="16"/>
                <w:szCs w:val="18"/>
              </w:rPr>
            </w:pPr>
            <w:r>
              <w:rPr>
                <w:rFonts w:ascii="宋体" w:hAnsi="宋体" w:cs="宋体"/>
                <w:b/>
                <w:bCs/>
                <w:kern w:val="0"/>
                <w:sz w:val="16"/>
                <w:szCs w:val="18"/>
              </w:rPr>
              <w:t>5000</w:t>
            </w:r>
          </w:p>
        </w:tc>
        <w:tc>
          <w:tcPr>
            <w:tcW w:w="851"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2015.08</w:t>
            </w:r>
          </w:p>
        </w:tc>
        <w:tc>
          <w:tcPr>
            <w:tcW w:w="850"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2016.12</w:t>
            </w:r>
          </w:p>
        </w:tc>
        <w:tc>
          <w:tcPr>
            <w:tcW w:w="567" w:type="dxa"/>
            <w:vAlign w:val="center"/>
          </w:tcPr>
          <w:p>
            <w:pPr>
              <w:spacing w:line="20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00" w:lineRule="exact"/>
              <w:jc w:val="center"/>
              <w:rPr>
                <w:rFonts w:ascii="宋体" w:hAnsi="宋体" w:cs="宋体"/>
                <w:b/>
                <w:bCs/>
                <w:kern w:val="0"/>
                <w:sz w:val="16"/>
                <w:szCs w:val="18"/>
              </w:rPr>
            </w:pPr>
            <w:r>
              <w:rPr>
                <w:rFonts w:ascii="宋体" w:hAnsi="宋体" w:cs="宋体"/>
                <w:b/>
                <w:bCs/>
                <w:kern w:val="0"/>
                <w:sz w:val="16"/>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64" w:type="dxa"/>
            <w:vAlign w:val="center"/>
          </w:tcPr>
          <w:p>
            <w:pPr>
              <w:spacing w:line="220" w:lineRule="exact"/>
              <w:jc w:val="center"/>
              <w:rPr>
                <w:rFonts w:ascii="宋体" w:hAnsi="宋体" w:cs="宋体"/>
                <w:b/>
                <w:bCs/>
                <w:kern w:val="0"/>
                <w:sz w:val="16"/>
                <w:szCs w:val="18"/>
              </w:rPr>
            </w:pPr>
            <w:r>
              <w:rPr>
                <w:rFonts w:ascii="宋体" w:hAnsi="宋体" w:cs="宋体"/>
                <w:b/>
                <w:bCs/>
                <w:kern w:val="0"/>
                <w:sz w:val="16"/>
                <w:szCs w:val="18"/>
              </w:rPr>
              <w:t>3</w:t>
            </w:r>
          </w:p>
        </w:tc>
        <w:tc>
          <w:tcPr>
            <w:tcW w:w="674" w:type="dxa"/>
            <w:vAlign w:val="center"/>
          </w:tcPr>
          <w:p>
            <w:pPr>
              <w:spacing w:line="220" w:lineRule="exact"/>
              <w:jc w:val="center"/>
              <w:rPr>
                <w:rFonts w:ascii="宋体" w:cs="宋体"/>
                <w:kern w:val="0"/>
                <w:sz w:val="16"/>
                <w:szCs w:val="18"/>
              </w:rPr>
            </w:pPr>
            <w:r>
              <w:rPr>
                <w:rFonts w:hint="eastAsia" w:ascii="宋体" w:hAnsi="宋体" w:cs="宋体"/>
                <w:kern w:val="0"/>
                <w:sz w:val="16"/>
                <w:szCs w:val="18"/>
              </w:rPr>
              <w:t>成都邦成建筑装饰材料公司</w:t>
            </w:r>
          </w:p>
        </w:tc>
        <w:tc>
          <w:tcPr>
            <w:tcW w:w="734" w:type="dxa"/>
            <w:vAlign w:val="center"/>
          </w:tcPr>
          <w:p>
            <w:pPr>
              <w:spacing w:line="22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20" w:lineRule="exact"/>
              <w:rPr>
                <w:rFonts w:ascii="宋体" w:cs="宋体"/>
                <w:kern w:val="0"/>
                <w:sz w:val="16"/>
                <w:szCs w:val="18"/>
              </w:rPr>
            </w:pPr>
            <w:r>
              <w:rPr>
                <w:rFonts w:hint="eastAsia" w:ascii="宋体" w:hAnsi="宋体" w:cs="宋体"/>
                <w:kern w:val="0"/>
                <w:sz w:val="16"/>
                <w:szCs w:val="18"/>
              </w:rPr>
              <w:t>圣象木地板生产加工项目，建成</w:t>
            </w:r>
            <w:r>
              <w:rPr>
                <w:rFonts w:ascii="宋体" w:hAnsi="宋体" w:cs="宋体"/>
                <w:kern w:val="0"/>
                <w:sz w:val="16"/>
                <w:szCs w:val="18"/>
              </w:rPr>
              <w:t>36000</w:t>
            </w:r>
            <w:r>
              <w:rPr>
                <w:rFonts w:hint="eastAsia" w:ascii="宋体" w:hAnsi="宋体" w:cs="宋体"/>
                <w:kern w:val="0"/>
                <w:sz w:val="16"/>
                <w:szCs w:val="18"/>
              </w:rPr>
              <w:t>平方米的厂房，</w:t>
            </w:r>
            <w:r>
              <w:rPr>
                <w:rFonts w:ascii="宋体" w:hAnsi="宋体" w:cs="宋体"/>
                <w:kern w:val="0"/>
                <w:sz w:val="16"/>
                <w:szCs w:val="18"/>
              </w:rPr>
              <w:t>A</w:t>
            </w:r>
            <w:r>
              <w:rPr>
                <w:rFonts w:hint="eastAsia" w:ascii="宋体" w:hAnsi="宋体" w:cs="宋体"/>
                <w:kern w:val="0"/>
                <w:sz w:val="16"/>
                <w:szCs w:val="18"/>
              </w:rPr>
              <w:t>脚线项目</w:t>
            </w:r>
            <w:r>
              <w:rPr>
                <w:rFonts w:ascii="宋体" w:hAnsi="宋体" w:cs="宋体"/>
                <w:kern w:val="0"/>
                <w:sz w:val="16"/>
                <w:szCs w:val="18"/>
              </w:rPr>
              <w:t>:</w:t>
            </w:r>
            <w:r>
              <w:rPr>
                <w:rFonts w:hint="eastAsia" w:ascii="宋体" w:hAnsi="宋体" w:cs="宋体"/>
                <w:kern w:val="0"/>
                <w:sz w:val="16"/>
                <w:szCs w:val="18"/>
              </w:rPr>
              <w:t>生产各类实木踢脚线</w:t>
            </w:r>
            <w:r>
              <w:rPr>
                <w:rFonts w:ascii="宋体" w:hAnsi="宋体" w:cs="宋体"/>
                <w:kern w:val="0"/>
                <w:sz w:val="16"/>
                <w:szCs w:val="18"/>
              </w:rPr>
              <w:t>,</w:t>
            </w:r>
            <w:r>
              <w:rPr>
                <w:rFonts w:hint="eastAsia" w:ascii="宋体" w:hAnsi="宋体" w:cs="宋体"/>
                <w:kern w:val="0"/>
                <w:sz w:val="16"/>
                <w:szCs w:val="18"/>
              </w:rPr>
              <w:t>家具线条成品</w:t>
            </w:r>
            <w:r>
              <w:rPr>
                <w:rFonts w:ascii="宋体" w:hAnsi="宋体" w:cs="宋体"/>
                <w:kern w:val="0"/>
                <w:sz w:val="16"/>
                <w:szCs w:val="18"/>
              </w:rPr>
              <w:t>;B</w:t>
            </w:r>
            <w:r>
              <w:rPr>
                <w:rFonts w:hint="eastAsia" w:ascii="宋体" w:hAnsi="宋体" w:cs="宋体"/>
                <w:kern w:val="0"/>
                <w:sz w:val="16"/>
                <w:szCs w:val="18"/>
              </w:rPr>
              <w:t>研发中心项目</w:t>
            </w:r>
            <w:r>
              <w:rPr>
                <w:rFonts w:ascii="宋体" w:hAnsi="宋体" w:cs="宋体"/>
                <w:kern w:val="0"/>
                <w:sz w:val="16"/>
                <w:szCs w:val="18"/>
              </w:rPr>
              <w:t>,</w:t>
            </w:r>
            <w:r>
              <w:rPr>
                <w:rFonts w:hint="eastAsia" w:ascii="宋体" w:hAnsi="宋体" w:cs="宋体"/>
                <w:kern w:val="0"/>
                <w:sz w:val="16"/>
                <w:szCs w:val="18"/>
              </w:rPr>
              <w:t>生产钨金</w:t>
            </w:r>
            <w:r>
              <w:rPr>
                <w:rFonts w:ascii="宋体" w:hAnsi="宋体" w:cs="宋体"/>
                <w:kern w:val="0"/>
                <w:sz w:val="16"/>
                <w:szCs w:val="18"/>
              </w:rPr>
              <w:t>,</w:t>
            </w:r>
            <w:r>
              <w:rPr>
                <w:rFonts w:hint="eastAsia" w:ascii="宋体" w:hAnsi="宋体" w:cs="宋体"/>
                <w:kern w:val="0"/>
                <w:sz w:val="16"/>
                <w:szCs w:val="18"/>
              </w:rPr>
              <w:t>钛金扣条</w:t>
            </w:r>
            <w:r>
              <w:rPr>
                <w:rFonts w:ascii="宋体" w:hAnsi="宋体" w:cs="宋体"/>
                <w:kern w:val="0"/>
                <w:sz w:val="16"/>
                <w:szCs w:val="18"/>
              </w:rPr>
              <w:t>,</w:t>
            </w:r>
            <w:r>
              <w:rPr>
                <w:rFonts w:hint="eastAsia" w:ascii="宋体" w:hAnsi="宋体" w:cs="宋体"/>
                <w:kern w:val="0"/>
                <w:sz w:val="16"/>
                <w:szCs w:val="18"/>
              </w:rPr>
              <w:t>高分子及防火扣件材料生产</w:t>
            </w:r>
            <w:r>
              <w:rPr>
                <w:rFonts w:ascii="宋体" w:hAnsi="宋体" w:cs="宋体"/>
                <w:kern w:val="0"/>
                <w:sz w:val="16"/>
                <w:szCs w:val="18"/>
              </w:rPr>
              <w:t>,</w:t>
            </w:r>
            <w:r>
              <w:rPr>
                <w:rFonts w:hint="eastAsia" w:ascii="宋体" w:hAnsi="宋体" w:cs="宋体"/>
                <w:kern w:val="0"/>
                <w:sz w:val="16"/>
                <w:szCs w:val="18"/>
              </w:rPr>
              <w:t>全球配件系统研发</w:t>
            </w:r>
            <w:r>
              <w:rPr>
                <w:rFonts w:ascii="宋体" w:hAnsi="宋体" w:cs="宋体"/>
                <w:kern w:val="0"/>
                <w:sz w:val="16"/>
                <w:szCs w:val="18"/>
              </w:rPr>
              <w:t>,</w:t>
            </w:r>
            <w:r>
              <w:rPr>
                <w:rFonts w:hint="eastAsia" w:ascii="宋体" w:hAnsi="宋体" w:cs="宋体"/>
                <w:kern w:val="0"/>
                <w:sz w:val="16"/>
                <w:szCs w:val="18"/>
              </w:rPr>
              <w:t>测试中心。成产各类踢脚线，家具线条成品。</w:t>
            </w:r>
          </w:p>
        </w:tc>
        <w:tc>
          <w:tcPr>
            <w:tcW w:w="851"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30000</w:t>
            </w:r>
          </w:p>
        </w:tc>
        <w:tc>
          <w:tcPr>
            <w:tcW w:w="761"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25000</w:t>
            </w:r>
          </w:p>
        </w:tc>
        <w:tc>
          <w:tcPr>
            <w:tcW w:w="800"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500</w:t>
            </w:r>
          </w:p>
        </w:tc>
        <w:tc>
          <w:tcPr>
            <w:tcW w:w="708"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29500</w:t>
            </w:r>
          </w:p>
        </w:tc>
        <w:tc>
          <w:tcPr>
            <w:tcW w:w="851"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2015.12</w:t>
            </w:r>
          </w:p>
        </w:tc>
        <w:tc>
          <w:tcPr>
            <w:tcW w:w="850"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2016.12</w:t>
            </w:r>
          </w:p>
        </w:tc>
        <w:tc>
          <w:tcPr>
            <w:tcW w:w="567" w:type="dxa"/>
            <w:vAlign w:val="center"/>
          </w:tcPr>
          <w:p>
            <w:pPr>
              <w:spacing w:line="20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464" w:type="dxa"/>
            <w:vAlign w:val="center"/>
          </w:tcPr>
          <w:p>
            <w:pPr>
              <w:spacing w:line="220" w:lineRule="exact"/>
              <w:jc w:val="center"/>
              <w:rPr>
                <w:rFonts w:ascii="宋体" w:hAnsi="宋体" w:cs="宋体"/>
                <w:b/>
                <w:bCs/>
                <w:kern w:val="0"/>
                <w:sz w:val="16"/>
                <w:szCs w:val="18"/>
              </w:rPr>
            </w:pPr>
            <w:r>
              <w:rPr>
                <w:rFonts w:ascii="宋体" w:hAnsi="宋体" w:cs="宋体"/>
                <w:b/>
                <w:bCs/>
                <w:kern w:val="0"/>
                <w:sz w:val="16"/>
                <w:szCs w:val="18"/>
              </w:rPr>
              <w:t>4</w:t>
            </w:r>
          </w:p>
        </w:tc>
        <w:tc>
          <w:tcPr>
            <w:tcW w:w="674" w:type="dxa"/>
            <w:vAlign w:val="center"/>
          </w:tcPr>
          <w:p>
            <w:pPr>
              <w:spacing w:line="220" w:lineRule="exact"/>
              <w:jc w:val="center"/>
              <w:rPr>
                <w:rFonts w:ascii="宋体" w:cs="宋体"/>
                <w:kern w:val="0"/>
                <w:sz w:val="16"/>
                <w:szCs w:val="18"/>
              </w:rPr>
            </w:pPr>
            <w:r>
              <w:rPr>
                <w:rFonts w:hint="eastAsia" w:ascii="宋体" w:hAnsi="宋体" w:cs="宋体"/>
                <w:kern w:val="0"/>
                <w:sz w:val="16"/>
                <w:szCs w:val="18"/>
              </w:rPr>
              <w:t>广元市海鹏生物科技有限公司</w:t>
            </w:r>
          </w:p>
        </w:tc>
        <w:tc>
          <w:tcPr>
            <w:tcW w:w="734" w:type="dxa"/>
            <w:vAlign w:val="center"/>
          </w:tcPr>
          <w:p>
            <w:pPr>
              <w:spacing w:line="22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20" w:lineRule="exact"/>
              <w:rPr>
                <w:rFonts w:ascii="宋体" w:cs="宋体"/>
                <w:kern w:val="0"/>
                <w:sz w:val="16"/>
                <w:szCs w:val="18"/>
              </w:rPr>
            </w:pPr>
            <w:r>
              <w:rPr>
                <w:rFonts w:hint="eastAsia" w:ascii="宋体" w:hAnsi="宋体" w:cs="宋体"/>
                <w:kern w:val="0"/>
                <w:sz w:val="16"/>
                <w:szCs w:val="18"/>
              </w:rPr>
              <w:t>肠衣废液综合利用年产</w:t>
            </w:r>
            <w:r>
              <w:rPr>
                <w:rFonts w:ascii="宋体" w:hAnsi="宋体" w:cs="宋体"/>
                <w:kern w:val="0"/>
                <w:sz w:val="16"/>
                <w:szCs w:val="18"/>
              </w:rPr>
              <w:t>16.5</w:t>
            </w:r>
            <w:r>
              <w:rPr>
                <w:rFonts w:hint="eastAsia" w:ascii="宋体" w:hAnsi="宋体" w:cs="宋体"/>
                <w:kern w:val="0"/>
                <w:sz w:val="16"/>
                <w:szCs w:val="18"/>
              </w:rPr>
              <w:t>万吨肠膜蛋白粉生产线技改项目，改造原肠膜蛋白粉生产线</w:t>
            </w:r>
            <w:r>
              <w:rPr>
                <w:rFonts w:ascii="宋体" w:hAnsi="宋体" w:cs="宋体"/>
                <w:kern w:val="0"/>
                <w:sz w:val="16"/>
                <w:szCs w:val="18"/>
              </w:rPr>
              <w:t>1</w:t>
            </w:r>
            <w:r>
              <w:rPr>
                <w:rFonts w:hint="eastAsia" w:ascii="宋体" w:hAnsi="宋体" w:cs="宋体"/>
                <w:kern w:val="0"/>
                <w:sz w:val="16"/>
                <w:szCs w:val="18"/>
              </w:rPr>
              <w:t>条，新建肠膜蛋白粉标准化生产线</w:t>
            </w:r>
            <w:r>
              <w:rPr>
                <w:rFonts w:ascii="宋体" w:hAnsi="宋体" w:cs="宋体"/>
                <w:kern w:val="0"/>
                <w:sz w:val="16"/>
                <w:szCs w:val="18"/>
              </w:rPr>
              <w:t>6</w:t>
            </w:r>
            <w:r>
              <w:rPr>
                <w:rFonts w:hint="eastAsia" w:ascii="宋体" w:hAnsi="宋体" w:cs="宋体"/>
                <w:kern w:val="0"/>
                <w:sz w:val="16"/>
                <w:szCs w:val="18"/>
              </w:rPr>
              <w:t>条及其配套设施，新增建筑面积</w:t>
            </w:r>
            <w:r>
              <w:rPr>
                <w:rFonts w:ascii="宋体" w:hAnsi="宋体" w:cs="宋体"/>
                <w:kern w:val="0"/>
                <w:sz w:val="16"/>
                <w:szCs w:val="18"/>
              </w:rPr>
              <w:t>4800</w:t>
            </w:r>
            <w:r>
              <w:rPr>
                <w:rFonts w:hint="eastAsia" w:ascii="宋体" w:hAnsi="宋体" w:cs="宋体"/>
                <w:kern w:val="0"/>
                <w:sz w:val="16"/>
                <w:szCs w:val="18"/>
              </w:rPr>
              <w:t>平米，购置三效浓缩系统、喷雾干燥、粉碎机、混合机等设备</w:t>
            </w:r>
            <w:r>
              <w:rPr>
                <w:rFonts w:ascii="宋体" w:hAnsi="宋体" w:cs="宋体"/>
                <w:kern w:val="0"/>
                <w:sz w:val="16"/>
                <w:szCs w:val="18"/>
              </w:rPr>
              <w:t>150</w:t>
            </w:r>
            <w:r>
              <w:rPr>
                <w:rFonts w:hint="eastAsia" w:ascii="宋体" w:hAnsi="宋体" w:cs="宋体"/>
                <w:kern w:val="0"/>
                <w:sz w:val="16"/>
                <w:szCs w:val="18"/>
              </w:rPr>
              <w:t>余台，实现年产</w:t>
            </w:r>
            <w:r>
              <w:rPr>
                <w:rFonts w:ascii="宋体" w:hAnsi="宋体" w:cs="宋体"/>
                <w:kern w:val="0"/>
                <w:sz w:val="16"/>
                <w:szCs w:val="18"/>
              </w:rPr>
              <w:t>16.5</w:t>
            </w:r>
            <w:r>
              <w:rPr>
                <w:rFonts w:hint="eastAsia" w:ascii="宋体" w:hAnsi="宋体" w:cs="宋体"/>
                <w:kern w:val="0"/>
                <w:sz w:val="16"/>
                <w:szCs w:val="18"/>
              </w:rPr>
              <w:t>万吨肠膜蛋白粉的生产能力。</w:t>
            </w:r>
          </w:p>
        </w:tc>
        <w:tc>
          <w:tcPr>
            <w:tcW w:w="851"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21000</w:t>
            </w:r>
          </w:p>
        </w:tc>
        <w:tc>
          <w:tcPr>
            <w:tcW w:w="761"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15000</w:t>
            </w:r>
          </w:p>
        </w:tc>
        <w:tc>
          <w:tcPr>
            <w:tcW w:w="800"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16000</w:t>
            </w:r>
          </w:p>
        </w:tc>
        <w:tc>
          <w:tcPr>
            <w:tcW w:w="708"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5000</w:t>
            </w:r>
          </w:p>
        </w:tc>
        <w:tc>
          <w:tcPr>
            <w:tcW w:w="851"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2015.09</w:t>
            </w:r>
          </w:p>
        </w:tc>
        <w:tc>
          <w:tcPr>
            <w:tcW w:w="850"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2016.12</w:t>
            </w:r>
          </w:p>
        </w:tc>
        <w:tc>
          <w:tcPr>
            <w:tcW w:w="567" w:type="dxa"/>
            <w:vAlign w:val="center"/>
          </w:tcPr>
          <w:p>
            <w:pPr>
              <w:spacing w:line="20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00" w:lineRule="exact"/>
              <w:jc w:val="center"/>
              <w:rPr>
                <w:rFonts w:ascii="宋体" w:hAnsi="宋体" w:cs="宋体"/>
                <w:kern w:val="0"/>
                <w:sz w:val="16"/>
                <w:szCs w:val="18"/>
              </w:rPr>
            </w:pPr>
            <w:r>
              <w:rPr>
                <w:rFonts w:ascii="宋体" w:hAnsi="宋体" w:cs="宋体"/>
                <w:kern w:val="0"/>
                <w:sz w:val="16"/>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464" w:type="dxa"/>
            <w:vAlign w:val="center"/>
          </w:tcPr>
          <w:p>
            <w:pPr>
              <w:spacing w:line="230" w:lineRule="exact"/>
              <w:jc w:val="center"/>
              <w:rPr>
                <w:rFonts w:ascii="宋体" w:hAnsi="宋体" w:cs="宋体"/>
                <w:b/>
                <w:bCs/>
                <w:kern w:val="0"/>
                <w:sz w:val="16"/>
                <w:szCs w:val="18"/>
              </w:rPr>
            </w:pPr>
            <w:r>
              <w:rPr>
                <w:rFonts w:ascii="宋体" w:hAnsi="宋体" w:cs="宋体"/>
                <w:b/>
                <w:bCs/>
                <w:kern w:val="0"/>
                <w:sz w:val="16"/>
                <w:szCs w:val="18"/>
              </w:rPr>
              <w:t>5</w:t>
            </w:r>
          </w:p>
        </w:tc>
        <w:tc>
          <w:tcPr>
            <w:tcW w:w="67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四川新良农业开发有限公司</w:t>
            </w:r>
          </w:p>
        </w:tc>
        <w:tc>
          <w:tcPr>
            <w:tcW w:w="73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30" w:lineRule="exact"/>
              <w:rPr>
                <w:rFonts w:ascii="宋体" w:cs="宋体"/>
                <w:kern w:val="0"/>
                <w:sz w:val="16"/>
                <w:szCs w:val="18"/>
              </w:rPr>
            </w:pPr>
            <w:r>
              <w:rPr>
                <w:rFonts w:hint="eastAsia" w:ascii="宋体" w:hAnsi="宋体" w:cs="宋体"/>
                <w:kern w:val="0"/>
                <w:sz w:val="16"/>
                <w:szCs w:val="18"/>
              </w:rPr>
              <w:t>猕猴桃果汁饮料及植物蛋白饮料生产加工项目，用地</w:t>
            </w:r>
            <w:r>
              <w:rPr>
                <w:rFonts w:ascii="宋体" w:hAnsi="宋体" w:cs="宋体"/>
                <w:kern w:val="0"/>
                <w:sz w:val="16"/>
                <w:szCs w:val="18"/>
              </w:rPr>
              <w:t>20</w:t>
            </w:r>
            <w:r>
              <w:rPr>
                <w:rFonts w:hint="eastAsia" w:ascii="宋体" w:hAnsi="宋体" w:cs="宋体"/>
                <w:kern w:val="0"/>
                <w:sz w:val="16"/>
                <w:szCs w:val="18"/>
              </w:rPr>
              <w:t>亩，新建猕猴桃果汁饮料、植物蛋白饮料等</w:t>
            </w:r>
            <w:r>
              <w:rPr>
                <w:rFonts w:ascii="宋体" w:hAnsi="宋体" w:cs="宋体"/>
                <w:kern w:val="0"/>
                <w:sz w:val="16"/>
                <w:szCs w:val="18"/>
              </w:rPr>
              <w:t>4</w:t>
            </w:r>
            <w:r>
              <w:rPr>
                <w:rFonts w:hint="eastAsia" w:ascii="宋体" w:hAnsi="宋体" w:cs="宋体"/>
                <w:kern w:val="0"/>
                <w:sz w:val="16"/>
                <w:szCs w:val="18"/>
              </w:rPr>
              <w:t>条生产线。主要建设内容有生产车间、办公展示厅、职工倒班房、仓储和冻库以及道路绿化等附属设施配套工程。</w:t>
            </w:r>
          </w:p>
        </w:tc>
        <w:tc>
          <w:tcPr>
            <w:tcW w:w="851" w:type="dxa"/>
            <w:vAlign w:val="center"/>
          </w:tcPr>
          <w:p>
            <w:pPr>
              <w:spacing w:line="230" w:lineRule="exact"/>
              <w:jc w:val="center"/>
              <w:rPr>
                <w:rFonts w:ascii="宋体" w:cs="宋体"/>
                <w:kern w:val="0"/>
                <w:sz w:val="16"/>
                <w:szCs w:val="18"/>
              </w:rPr>
            </w:pPr>
            <w:r>
              <w:rPr>
                <w:rFonts w:ascii="宋体" w:hAnsi="宋体" w:cs="宋体"/>
                <w:kern w:val="0"/>
                <w:sz w:val="16"/>
                <w:szCs w:val="18"/>
              </w:rPr>
              <w:t>12000</w:t>
            </w:r>
          </w:p>
        </w:tc>
        <w:tc>
          <w:tcPr>
            <w:tcW w:w="76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12000</w:t>
            </w:r>
          </w:p>
        </w:tc>
        <w:tc>
          <w:tcPr>
            <w:tcW w:w="800" w:type="dxa"/>
            <w:vAlign w:val="center"/>
          </w:tcPr>
          <w:p>
            <w:pPr>
              <w:spacing w:line="230" w:lineRule="exact"/>
              <w:jc w:val="center"/>
              <w:rPr>
                <w:rFonts w:ascii="宋体" w:cs="宋体"/>
                <w:kern w:val="0"/>
                <w:sz w:val="16"/>
                <w:szCs w:val="18"/>
              </w:rPr>
            </w:pPr>
            <w:r>
              <w:rPr>
                <w:rFonts w:ascii="宋体" w:hAnsi="宋体" w:cs="宋体"/>
                <w:kern w:val="0"/>
                <w:sz w:val="16"/>
                <w:szCs w:val="18"/>
              </w:rPr>
              <w:t>2000</w:t>
            </w:r>
          </w:p>
        </w:tc>
        <w:tc>
          <w:tcPr>
            <w:tcW w:w="708"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10000</w:t>
            </w:r>
          </w:p>
        </w:tc>
        <w:tc>
          <w:tcPr>
            <w:tcW w:w="85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2015.06</w:t>
            </w:r>
          </w:p>
        </w:tc>
        <w:tc>
          <w:tcPr>
            <w:tcW w:w="85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2016.06</w:t>
            </w:r>
          </w:p>
        </w:tc>
        <w:tc>
          <w:tcPr>
            <w:tcW w:w="567" w:type="dxa"/>
            <w:vAlign w:val="center"/>
          </w:tcPr>
          <w:p>
            <w:pPr>
              <w:spacing w:line="23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64" w:type="dxa"/>
            <w:vAlign w:val="center"/>
          </w:tcPr>
          <w:p>
            <w:pPr>
              <w:spacing w:line="230" w:lineRule="exact"/>
              <w:jc w:val="center"/>
              <w:rPr>
                <w:rFonts w:ascii="宋体" w:hAnsi="宋体" w:cs="宋体"/>
                <w:b/>
                <w:bCs/>
                <w:kern w:val="0"/>
                <w:sz w:val="16"/>
                <w:szCs w:val="18"/>
              </w:rPr>
            </w:pPr>
            <w:r>
              <w:rPr>
                <w:rFonts w:ascii="宋体" w:hAnsi="宋体" w:cs="宋体"/>
                <w:b/>
                <w:bCs/>
                <w:kern w:val="0"/>
                <w:sz w:val="16"/>
                <w:szCs w:val="18"/>
              </w:rPr>
              <w:t>6</w:t>
            </w:r>
          </w:p>
        </w:tc>
        <w:tc>
          <w:tcPr>
            <w:tcW w:w="67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四川兴豪运木业有限公司</w:t>
            </w:r>
          </w:p>
        </w:tc>
        <w:tc>
          <w:tcPr>
            <w:tcW w:w="73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30" w:lineRule="exact"/>
              <w:rPr>
                <w:rFonts w:ascii="宋体" w:cs="宋体"/>
                <w:kern w:val="0"/>
                <w:sz w:val="16"/>
                <w:szCs w:val="18"/>
              </w:rPr>
            </w:pPr>
            <w:r>
              <w:rPr>
                <w:rFonts w:hint="eastAsia" w:ascii="宋体" w:hAnsi="宋体" w:cs="宋体"/>
                <w:kern w:val="0"/>
                <w:sz w:val="16"/>
                <w:szCs w:val="18"/>
              </w:rPr>
              <w:t>家具生产基地项目</w:t>
            </w:r>
            <w:r>
              <w:rPr>
                <w:rFonts w:ascii="宋体" w:hAnsi="宋体" w:cs="宋体"/>
                <w:kern w:val="0"/>
                <w:sz w:val="16"/>
                <w:szCs w:val="18"/>
              </w:rPr>
              <w:t>,</w:t>
            </w:r>
            <w:r>
              <w:rPr>
                <w:rFonts w:hint="eastAsia" w:ascii="宋体" w:hAnsi="宋体" w:cs="宋体"/>
                <w:kern w:val="0"/>
                <w:sz w:val="16"/>
                <w:szCs w:val="18"/>
              </w:rPr>
              <w:t>建设出口贸易家具生产基地一个，建设生产车间、仓库、研发中心等及其它附属配套等工程。</w:t>
            </w:r>
          </w:p>
        </w:tc>
        <w:tc>
          <w:tcPr>
            <w:tcW w:w="85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15000</w:t>
            </w:r>
          </w:p>
        </w:tc>
        <w:tc>
          <w:tcPr>
            <w:tcW w:w="76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10000</w:t>
            </w:r>
          </w:p>
        </w:tc>
        <w:tc>
          <w:tcPr>
            <w:tcW w:w="80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10000</w:t>
            </w:r>
          </w:p>
        </w:tc>
        <w:tc>
          <w:tcPr>
            <w:tcW w:w="708"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5000</w:t>
            </w:r>
          </w:p>
        </w:tc>
        <w:tc>
          <w:tcPr>
            <w:tcW w:w="85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2015.01</w:t>
            </w:r>
          </w:p>
        </w:tc>
        <w:tc>
          <w:tcPr>
            <w:tcW w:w="85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2016.03</w:t>
            </w:r>
          </w:p>
        </w:tc>
        <w:tc>
          <w:tcPr>
            <w:tcW w:w="567" w:type="dxa"/>
            <w:vAlign w:val="center"/>
          </w:tcPr>
          <w:p>
            <w:pPr>
              <w:spacing w:line="23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464" w:type="dxa"/>
            <w:vAlign w:val="center"/>
          </w:tcPr>
          <w:p>
            <w:pPr>
              <w:spacing w:line="230" w:lineRule="exact"/>
              <w:jc w:val="center"/>
              <w:rPr>
                <w:rFonts w:ascii="宋体" w:hAnsi="宋体" w:cs="宋体"/>
                <w:b/>
                <w:bCs/>
                <w:kern w:val="0"/>
                <w:sz w:val="16"/>
                <w:szCs w:val="18"/>
              </w:rPr>
            </w:pPr>
            <w:r>
              <w:rPr>
                <w:rFonts w:ascii="宋体" w:hAnsi="宋体" w:cs="宋体"/>
                <w:b/>
                <w:bCs/>
                <w:kern w:val="0"/>
                <w:sz w:val="16"/>
                <w:szCs w:val="18"/>
              </w:rPr>
              <w:t>7</w:t>
            </w:r>
          </w:p>
        </w:tc>
        <w:tc>
          <w:tcPr>
            <w:tcW w:w="67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国家电网广元分公司</w:t>
            </w:r>
          </w:p>
        </w:tc>
        <w:tc>
          <w:tcPr>
            <w:tcW w:w="73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30" w:lineRule="exact"/>
              <w:rPr>
                <w:rFonts w:ascii="宋体" w:cs="宋体"/>
                <w:kern w:val="0"/>
                <w:sz w:val="16"/>
                <w:szCs w:val="18"/>
              </w:rPr>
            </w:pPr>
            <w:r>
              <w:rPr>
                <w:rFonts w:hint="eastAsia" w:ascii="宋体" w:hAnsi="宋体" w:cs="宋体"/>
                <w:kern w:val="0"/>
                <w:sz w:val="16"/>
                <w:szCs w:val="18"/>
              </w:rPr>
              <w:t>兰渝铁路广元牵引站</w:t>
            </w:r>
            <w:r>
              <w:rPr>
                <w:rFonts w:ascii="宋体" w:hAnsi="宋体" w:cs="宋体"/>
                <w:kern w:val="0"/>
                <w:sz w:val="16"/>
                <w:szCs w:val="18"/>
              </w:rPr>
              <w:t>220kv</w:t>
            </w:r>
            <w:r>
              <w:rPr>
                <w:rFonts w:hint="eastAsia" w:ascii="宋体" w:hAnsi="宋体" w:cs="宋体"/>
                <w:kern w:val="0"/>
                <w:sz w:val="16"/>
                <w:szCs w:val="18"/>
              </w:rPr>
              <w:t>供电工程，扩建昭化</w:t>
            </w:r>
            <w:r>
              <w:rPr>
                <w:rFonts w:ascii="宋体" w:hAnsi="宋体" w:cs="宋体"/>
                <w:kern w:val="0"/>
                <w:sz w:val="16"/>
                <w:szCs w:val="18"/>
              </w:rPr>
              <w:t>500</w:t>
            </w:r>
            <w:r>
              <w:rPr>
                <w:rFonts w:hint="eastAsia" w:ascii="宋体" w:hAnsi="宋体" w:cs="宋体"/>
                <w:kern w:val="0"/>
                <w:sz w:val="16"/>
                <w:szCs w:val="18"/>
              </w:rPr>
              <w:t>千伏变电站</w:t>
            </w:r>
            <w:r>
              <w:rPr>
                <w:rFonts w:ascii="宋体" w:hAnsi="宋体" w:cs="宋体"/>
                <w:kern w:val="0"/>
                <w:sz w:val="16"/>
                <w:szCs w:val="18"/>
              </w:rPr>
              <w:t>220</w:t>
            </w:r>
            <w:r>
              <w:rPr>
                <w:rFonts w:hint="eastAsia" w:ascii="宋体" w:hAnsi="宋体" w:cs="宋体"/>
                <w:kern w:val="0"/>
                <w:sz w:val="16"/>
                <w:szCs w:val="18"/>
              </w:rPr>
              <w:t>千伏出线间隔</w:t>
            </w:r>
            <w:r>
              <w:rPr>
                <w:rFonts w:ascii="宋体" w:hAnsi="宋体" w:cs="宋体"/>
                <w:kern w:val="0"/>
                <w:sz w:val="16"/>
                <w:szCs w:val="18"/>
              </w:rPr>
              <w:t>1</w:t>
            </w:r>
            <w:r>
              <w:rPr>
                <w:rFonts w:hint="eastAsia" w:ascii="宋体" w:hAnsi="宋体" w:cs="宋体"/>
                <w:kern w:val="0"/>
                <w:sz w:val="16"/>
                <w:szCs w:val="18"/>
              </w:rPr>
              <w:t>个；扩建朝天</w:t>
            </w:r>
            <w:r>
              <w:rPr>
                <w:rFonts w:ascii="宋体" w:hAnsi="宋体" w:cs="宋体"/>
                <w:kern w:val="0"/>
                <w:sz w:val="16"/>
                <w:szCs w:val="18"/>
              </w:rPr>
              <w:t>220</w:t>
            </w:r>
            <w:r>
              <w:rPr>
                <w:rFonts w:hint="eastAsia" w:ascii="宋体" w:hAnsi="宋体" w:cs="宋体"/>
                <w:kern w:val="0"/>
                <w:sz w:val="16"/>
                <w:szCs w:val="18"/>
              </w:rPr>
              <w:t>千伏变电站</w:t>
            </w:r>
            <w:r>
              <w:rPr>
                <w:rFonts w:ascii="宋体" w:hAnsi="宋体" w:cs="宋体"/>
                <w:kern w:val="0"/>
                <w:sz w:val="16"/>
                <w:szCs w:val="18"/>
              </w:rPr>
              <w:t>220</w:t>
            </w:r>
            <w:r>
              <w:rPr>
                <w:rFonts w:hint="eastAsia" w:ascii="宋体" w:hAnsi="宋体" w:cs="宋体"/>
                <w:kern w:val="0"/>
                <w:sz w:val="16"/>
                <w:szCs w:val="18"/>
              </w:rPr>
              <w:t>千伏出线间隔</w:t>
            </w:r>
            <w:r>
              <w:rPr>
                <w:rFonts w:ascii="宋体" w:hAnsi="宋体" w:cs="宋体"/>
                <w:kern w:val="0"/>
                <w:sz w:val="16"/>
                <w:szCs w:val="18"/>
              </w:rPr>
              <w:t>1</w:t>
            </w:r>
            <w:r>
              <w:rPr>
                <w:rFonts w:hint="eastAsia" w:ascii="宋体" w:hAnsi="宋体" w:cs="宋体"/>
                <w:kern w:val="0"/>
                <w:sz w:val="16"/>
                <w:szCs w:val="18"/>
              </w:rPr>
              <w:t>个；新建昭化</w:t>
            </w:r>
            <w:r>
              <w:rPr>
                <w:rFonts w:ascii="宋体" w:hAnsi="宋体" w:cs="宋体"/>
                <w:kern w:val="0"/>
                <w:sz w:val="16"/>
                <w:szCs w:val="18"/>
              </w:rPr>
              <w:t>-</w:t>
            </w:r>
            <w:r>
              <w:rPr>
                <w:rFonts w:hint="eastAsia" w:ascii="宋体" w:hAnsi="宋体" w:cs="宋体"/>
                <w:kern w:val="0"/>
                <w:sz w:val="16"/>
                <w:szCs w:val="18"/>
              </w:rPr>
              <w:t>广元牵引站</w:t>
            </w:r>
            <w:r>
              <w:rPr>
                <w:rFonts w:ascii="宋体" w:hAnsi="宋体" w:cs="宋体"/>
                <w:kern w:val="0"/>
                <w:sz w:val="16"/>
                <w:szCs w:val="18"/>
              </w:rPr>
              <w:t>220</w:t>
            </w:r>
            <w:r>
              <w:rPr>
                <w:rFonts w:hint="eastAsia" w:ascii="宋体" w:hAnsi="宋体" w:cs="宋体"/>
                <w:kern w:val="0"/>
                <w:sz w:val="16"/>
                <w:szCs w:val="18"/>
              </w:rPr>
              <w:t>千伏线路</w:t>
            </w:r>
            <w:r>
              <w:rPr>
                <w:rFonts w:ascii="宋体" w:hAnsi="宋体" w:cs="宋体"/>
                <w:kern w:val="0"/>
                <w:sz w:val="16"/>
                <w:szCs w:val="18"/>
              </w:rPr>
              <w:t>123.5</w:t>
            </w:r>
            <w:r>
              <w:rPr>
                <w:rFonts w:hint="eastAsia" w:ascii="宋体" w:hAnsi="宋体" w:cs="宋体"/>
                <w:kern w:val="0"/>
                <w:sz w:val="16"/>
                <w:szCs w:val="18"/>
              </w:rPr>
              <w:t>千米，，新建朝天</w:t>
            </w:r>
            <w:r>
              <w:rPr>
                <w:rFonts w:ascii="宋体" w:hAnsi="宋体" w:cs="宋体"/>
                <w:kern w:val="0"/>
                <w:sz w:val="16"/>
                <w:szCs w:val="18"/>
              </w:rPr>
              <w:t>-</w:t>
            </w:r>
            <w:r>
              <w:rPr>
                <w:rFonts w:hint="eastAsia" w:ascii="宋体" w:hAnsi="宋体" w:cs="宋体"/>
                <w:kern w:val="0"/>
                <w:sz w:val="16"/>
                <w:szCs w:val="18"/>
              </w:rPr>
              <w:t>广元牵引站</w:t>
            </w:r>
            <w:r>
              <w:rPr>
                <w:rFonts w:ascii="宋体" w:hAnsi="宋体" w:cs="宋体"/>
                <w:kern w:val="0"/>
                <w:sz w:val="16"/>
                <w:szCs w:val="18"/>
              </w:rPr>
              <w:t>220</w:t>
            </w:r>
            <w:r>
              <w:rPr>
                <w:rFonts w:hint="eastAsia" w:ascii="宋体" w:hAnsi="宋体" w:cs="宋体"/>
                <w:kern w:val="0"/>
                <w:sz w:val="16"/>
                <w:szCs w:val="18"/>
              </w:rPr>
              <w:t>千伏线路长度</w:t>
            </w:r>
            <w:r>
              <w:rPr>
                <w:rFonts w:ascii="宋体" w:hAnsi="宋体" w:cs="宋体"/>
                <w:kern w:val="0"/>
                <w:sz w:val="16"/>
                <w:szCs w:val="18"/>
              </w:rPr>
              <w:t>25.8</w:t>
            </w:r>
            <w:r>
              <w:rPr>
                <w:rFonts w:hint="eastAsia" w:ascii="宋体" w:hAnsi="宋体" w:cs="宋体"/>
                <w:kern w:val="0"/>
                <w:sz w:val="16"/>
                <w:szCs w:val="18"/>
              </w:rPr>
              <w:t>千米；及相应的二次工程。</w:t>
            </w:r>
          </w:p>
        </w:tc>
        <w:tc>
          <w:tcPr>
            <w:tcW w:w="85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38911</w:t>
            </w:r>
          </w:p>
        </w:tc>
        <w:tc>
          <w:tcPr>
            <w:tcW w:w="76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28911</w:t>
            </w:r>
          </w:p>
        </w:tc>
        <w:tc>
          <w:tcPr>
            <w:tcW w:w="80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30000</w:t>
            </w:r>
          </w:p>
        </w:tc>
        <w:tc>
          <w:tcPr>
            <w:tcW w:w="708"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8911</w:t>
            </w:r>
          </w:p>
        </w:tc>
        <w:tc>
          <w:tcPr>
            <w:tcW w:w="85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2015.7</w:t>
            </w:r>
          </w:p>
        </w:tc>
        <w:tc>
          <w:tcPr>
            <w:tcW w:w="85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2016.3</w:t>
            </w:r>
          </w:p>
        </w:tc>
        <w:tc>
          <w:tcPr>
            <w:tcW w:w="567" w:type="dxa"/>
            <w:vAlign w:val="center"/>
          </w:tcPr>
          <w:p>
            <w:pPr>
              <w:spacing w:line="23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64" w:type="dxa"/>
            <w:vAlign w:val="center"/>
          </w:tcPr>
          <w:p>
            <w:pPr>
              <w:spacing w:line="230" w:lineRule="exact"/>
              <w:jc w:val="center"/>
              <w:rPr>
                <w:rFonts w:ascii="宋体" w:cs="宋体"/>
                <w:b/>
                <w:bCs/>
                <w:kern w:val="0"/>
                <w:sz w:val="16"/>
                <w:szCs w:val="18"/>
              </w:rPr>
            </w:pPr>
            <w:r>
              <w:rPr>
                <w:rFonts w:hint="eastAsia" w:ascii="宋体" w:hAnsi="宋体" w:cs="宋体"/>
                <w:b/>
                <w:bCs/>
                <w:kern w:val="0"/>
                <w:sz w:val="16"/>
                <w:szCs w:val="18"/>
              </w:rPr>
              <w:t>二</w:t>
            </w:r>
          </w:p>
        </w:tc>
        <w:tc>
          <w:tcPr>
            <w:tcW w:w="674" w:type="dxa"/>
            <w:vAlign w:val="center"/>
          </w:tcPr>
          <w:p>
            <w:pPr>
              <w:spacing w:line="230" w:lineRule="exact"/>
              <w:jc w:val="center"/>
              <w:rPr>
                <w:rFonts w:ascii="宋体" w:cs="宋体"/>
                <w:b/>
                <w:bCs/>
                <w:kern w:val="0"/>
                <w:sz w:val="16"/>
                <w:szCs w:val="18"/>
              </w:rPr>
            </w:pPr>
            <w:r>
              <w:rPr>
                <w:rFonts w:hint="eastAsia" w:ascii="宋体" w:hAnsi="宋体" w:cs="宋体"/>
                <w:b/>
                <w:bCs/>
                <w:kern w:val="0"/>
                <w:sz w:val="16"/>
                <w:szCs w:val="18"/>
              </w:rPr>
              <w:t>在建</w:t>
            </w:r>
          </w:p>
        </w:tc>
        <w:tc>
          <w:tcPr>
            <w:tcW w:w="734" w:type="dxa"/>
            <w:vAlign w:val="center"/>
          </w:tcPr>
          <w:p>
            <w:pPr>
              <w:spacing w:line="230" w:lineRule="exact"/>
              <w:jc w:val="center"/>
              <w:rPr>
                <w:rFonts w:ascii="宋体" w:cs="宋体"/>
                <w:kern w:val="0"/>
                <w:sz w:val="16"/>
                <w:szCs w:val="18"/>
              </w:rPr>
            </w:pPr>
          </w:p>
        </w:tc>
        <w:tc>
          <w:tcPr>
            <w:tcW w:w="1831" w:type="dxa"/>
            <w:vAlign w:val="center"/>
          </w:tcPr>
          <w:p>
            <w:pPr>
              <w:spacing w:line="230" w:lineRule="exact"/>
              <w:rPr>
                <w:rFonts w:ascii="宋体" w:cs="宋体"/>
                <w:kern w:val="0"/>
                <w:sz w:val="16"/>
                <w:szCs w:val="18"/>
              </w:rPr>
            </w:pPr>
          </w:p>
        </w:tc>
        <w:tc>
          <w:tcPr>
            <w:tcW w:w="851" w:type="dxa"/>
            <w:vAlign w:val="center"/>
          </w:tcPr>
          <w:p>
            <w:pPr>
              <w:spacing w:line="230" w:lineRule="exact"/>
              <w:jc w:val="center"/>
              <w:rPr>
                <w:rFonts w:ascii="宋体" w:hAnsi="宋体" w:cs="宋体"/>
                <w:b/>
                <w:bCs/>
                <w:kern w:val="0"/>
                <w:sz w:val="16"/>
                <w:szCs w:val="18"/>
              </w:rPr>
            </w:pPr>
            <w:r>
              <w:rPr>
                <w:rFonts w:ascii="宋体" w:hAnsi="宋体" w:cs="宋体"/>
                <w:b/>
                <w:bCs/>
                <w:kern w:val="0"/>
                <w:sz w:val="16"/>
                <w:szCs w:val="18"/>
              </w:rPr>
              <w:t>93825</w:t>
            </w:r>
          </w:p>
        </w:tc>
        <w:tc>
          <w:tcPr>
            <w:tcW w:w="76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71852</w:t>
            </w:r>
          </w:p>
        </w:tc>
        <w:tc>
          <w:tcPr>
            <w:tcW w:w="80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40000</w:t>
            </w:r>
          </w:p>
        </w:tc>
        <w:tc>
          <w:tcPr>
            <w:tcW w:w="708"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52852</w:t>
            </w:r>
          </w:p>
        </w:tc>
        <w:tc>
          <w:tcPr>
            <w:tcW w:w="851" w:type="dxa"/>
            <w:vAlign w:val="center"/>
          </w:tcPr>
          <w:p>
            <w:pPr>
              <w:spacing w:line="230" w:lineRule="exact"/>
              <w:jc w:val="center"/>
              <w:rPr>
                <w:rFonts w:ascii="宋体" w:cs="宋体"/>
                <w:kern w:val="0"/>
                <w:sz w:val="16"/>
                <w:szCs w:val="18"/>
              </w:rPr>
            </w:pPr>
          </w:p>
        </w:tc>
        <w:tc>
          <w:tcPr>
            <w:tcW w:w="850" w:type="dxa"/>
            <w:vAlign w:val="center"/>
          </w:tcPr>
          <w:p>
            <w:pPr>
              <w:spacing w:line="230" w:lineRule="exact"/>
              <w:jc w:val="center"/>
              <w:rPr>
                <w:rFonts w:ascii="宋体" w:cs="宋体"/>
                <w:kern w:val="0"/>
                <w:sz w:val="16"/>
                <w:szCs w:val="18"/>
              </w:rPr>
            </w:pPr>
          </w:p>
        </w:tc>
        <w:tc>
          <w:tcPr>
            <w:tcW w:w="567" w:type="dxa"/>
            <w:vAlign w:val="center"/>
          </w:tcPr>
          <w:p>
            <w:pPr>
              <w:spacing w:line="230" w:lineRule="exact"/>
              <w:jc w:val="center"/>
              <w:rPr>
                <w:rFonts w:ascii="宋体" w:cs="宋体"/>
                <w:kern w:val="0"/>
                <w:sz w:val="16"/>
                <w:szCs w:val="18"/>
              </w:rPr>
            </w:pPr>
          </w:p>
        </w:tc>
        <w:tc>
          <w:tcPr>
            <w:tcW w:w="567" w:type="dxa"/>
            <w:vAlign w:val="center"/>
          </w:tcPr>
          <w:p>
            <w:pPr>
              <w:spacing w:line="230" w:lineRule="exact"/>
              <w:jc w:val="center"/>
              <w:rPr>
                <w:rFonts w:ascii="宋体" w:cs="宋体"/>
                <w:kern w:val="0"/>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464" w:type="dxa"/>
            <w:vAlign w:val="center"/>
          </w:tcPr>
          <w:p>
            <w:pPr>
              <w:spacing w:line="230" w:lineRule="exact"/>
              <w:jc w:val="center"/>
              <w:rPr>
                <w:rFonts w:ascii="宋体" w:hAnsi="宋体" w:cs="宋体"/>
                <w:b/>
                <w:bCs/>
                <w:kern w:val="0"/>
                <w:sz w:val="16"/>
                <w:szCs w:val="18"/>
              </w:rPr>
            </w:pPr>
            <w:r>
              <w:rPr>
                <w:rFonts w:ascii="宋体" w:hAnsi="宋体" w:cs="宋体"/>
                <w:b/>
                <w:bCs/>
                <w:kern w:val="0"/>
                <w:sz w:val="16"/>
                <w:szCs w:val="18"/>
              </w:rPr>
              <w:t>1</w:t>
            </w:r>
          </w:p>
        </w:tc>
        <w:tc>
          <w:tcPr>
            <w:tcW w:w="67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广元博能再生能源有限公司</w:t>
            </w:r>
          </w:p>
        </w:tc>
        <w:tc>
          <w:tcPr>
            <w:tcW w:w="73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30" w:lineRule="exact"/>
              <w:rPr>
                <w:rFonts w:ascii="宋体" w:cs="宋体"/>
                <w:kern w:val="0"/>
                <w:sz w:val="16"/>
                <w:szCs w:val="18"/>
              </w:rPr>
            </w:pPr>
            <w:r>
              <w:rPr>
                <w:rFonts w:hint="eastAsia" w:ascii="宋体" w:hAnsi="宋体" w:cs="宋体"/>
                <w:kern w:val="0"/>
                <w:sz w:val="16"/>
                <w:szCs w:val="18"/>
              </w:rPr>
              <w:t>利州区生活垃圾焚烧发电项目，新建日处理生活垃圾</w:t>
            </w:r>
            <w:r>
              <w:rPr>
                <w:rFonts w:ascii="宋体" w:hAnsi="宋体" w:cs="宋体"/>
                <w:kern w:val="0"/>
                <w:sz w:val="16"/>
                <w:szCs w:val="18"/>
              </w:rPr>
              <w:t>1050</w:t>
            </w:r>
            <w:r>
              <w:rPr>
                <w:rFonts w:hint="eastAsia" w:ascii="宋体" w:hAnsi="宋体" w:cs="宋体"/>
                <w:kern w:val="0"/>
                <w:sz w:val="16"/>
                <w:szCs w:val="18"/>
              </w:rPr>
              <w:t>吨发电厂一座，其中一期工程日处理</w:t>
            </w:r>
            <w:r>
              <w:rPr>
                <w:rFonts w:ascii="宋体" w:hAnsi="宋体" w:cs="宋体"/>
                <w:kern w:val="0"/>
                <w:sz w:val="16"/>
                <w:szCs w:val="18"/>
              </w:rPr>
              <w:t>700</w:t>
            </w:r>
            <w:r>
              <w:rPr>
                <w:rFonts w:hint="eastAsia" w:ascii="宋体" w:hAnsi="宋体" w:cs="宋体"/>
                <w:kern w:val="0"/>
                <w:sz w:val="16"/>
                <w:szCs w:val="18"/>
              </w:rPr>
              <w:t>吨，二期工程日处理</w:t>
            </w:r>
            <w:r>
              <w:rPr>
                <w:rFonts w:ascii="宋体" w:hAnsi="宋体" w:cs="宋体"/>
                <w:kern w:val="0"/>
                <w:sz w:val="16"/>
                <w:szCs w:val="18"/>
              </w:rPr>
              <w:t>350</w:t>
            </w:r>
            <w:r>
              <w:rPr>
                <w:rFonts w:hint="eastAsia" w:ascii="宋体" w:hAnsi="宋体" w:cs="宋体"/>
                <w:kern w:val="0"/>
                <w:sz w:val="16"/>
                <w:szCs w:val="18"/>
              </w:rPr>
              <w:t>吨。</w:t>
            </w:r>
          </w:p>
        </w:tc>
        <w:tc>
          <w:tcPr>
            <w:tcW w:w="85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39550</w:t>
            </w:r>
          </w:p>
        </w:tc>
        <w:tc>
          <w:tcPr>
            <w:tcW w:w="76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29550</w:t>
            </w:r>
          </w:p>
        </w:tc>
        <w:tc>
          <w:tcPr>
            <w:tcW w:w="80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20000</w:t>
            </w:r>
          </w:p>
        </w:tc>
        <w:tc>
          <w:tcPr>
            <w:tcW w:w="708"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19550</w:t>
            </w:r>
          </w:p>
        </w:tc>
        <w:tc>
          <w:tcPr>
            <w:tcW w:w="85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2015.05</w:t>
            </w:r>
          </w:p>
        </w:tc>
        <w:tc>
          <w:tcPr>
            <w:tcW w:w="85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2016.12</w:t>
            </w:r>
          </w:p>
        </w:tc>
        <w:tc>
          <w:tcPr>
            <w:tcW w:w="567" w:type="dxa"/>
            <w:vAlign w:val="center"/>
          </w:tcPr>
          <w:p>
            <w:pPr>
              <w:spacing w:line="23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464" w:type="dxa"/>
            <w:vAlign w:val="center"/>
          </w:tcPr>
          <w:p>
            <w:pPr>
              <w:spacing w:line="230" w:lineRule="exact"/>
              <w:jc w:val="center"/>
              <w:rPr>
                <w:rFonts w:ascii="宋体" w:hAnsi="宋体" w:cs="宋体"/>
                <w:b/>
                <w:bCs/>
                <w:kern w:val="0"/>
                <w:sz w:val="16"/>
                <w:szCs w:val="18"/>
              </w:rPr>
            </w:pPr>
            <w:r>
              <w:rPr>
                <w:rFonts w:ascii="宋体" w:hAnsi="宋体" w:cs="宋体"/>
                <w:b/>
                <w:bCs/>
                <w:kern w:val="0"/>
                <w:sz w:val="16"/>
                <w:szCs w:val="18"/>
              </w:rPr>
              <w:t>2</w:t>
            </w:r>
          </w:p>
        </w:tc>
        <w:tc>
          <w:tcPr>
            <w:tcW w:w="67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大唐风电集团广元有限公司</w:t>
            </w:r>
          </w:p>
        </w:tc>
        <w:tc>
          <w:tcPr>
            <w:tcW w:w="73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30" w:lineRule="exact"/>
              <w:rPr>
                <w:rFonts w:ascii="宋体" w:cs="宋体"/>
                <w:kern w:val="0"/>
                <w:sz w:val="16"/>
                <w:szCs w:val="18"/>
              </w:rPr>
            </w:pPr>
            <w:r>
              <w:rPr>
                <w:rFonts w:hint="eastAsia" w:ascii="宋体" w:hAnsi="宋体" w:cs="宋体"/>
                <w:kern w:val="0"/>
                <w:sz w:val="16"/>
                <w:szCs w:val="18"/>
              </w:rPr>
              <w:t>大唐风电望江坪风电场建设项目，建成装机</w:t>
            </w:r>
            <w:r>
              <w:rPr>
                <w:rFonts w:ascii="宋体" w:hAnsi="宋体" w:cs="宋体"/>
                <w:kern w:val="0"/>
                <w:sz w:val="16"/>
                <w:szCs w:val="18"/>
              </w:rPr>
              <w:t>50MW</w:t>
            </w:r>
            <w:r>
              <w:rPr>
                <w:rFonts w:hint="eastAsia" w:ascii="宋体" w:hAnsi="宋体" w:cs="宋体"/>
                <w:kern w:val="0"/>
                <w:sz w:val="16"/>
                <w:szCs w:val="18"/>
              </w:rPr>
              <w:t>的风电站。</w:t>
            </w:r>
          </w:p>
        </w:tc>
        <w:tc>
          <w:tcPr>
            <w:tcW w:w="85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44302</w:t>
            </w:r>
          </w:p>
        </w:tc>
        <w:tc>
          <w:tcPr>
            <w:tcW w:w="76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34302</w:t>
            </w:r>
          </w:p>
        </w:tc>
        <w:tc>
          <w:tcPr>
            <w:tcW w:w="80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20000</w:t>
            </w:r>
          </w:p>
        </w:tc>
        <w:tc>
          <w:tcPr>
            <w:tcW w:w="708"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24302</w:t>
            </w:r>
          </w:p>
        </w:tc>
        <w:tc>
          <w:tcPr>
            <w:tcW w:w="851"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2015.06</w:t>
            </w:r>
          </w:p>
        </w:tc>
        <w:tc>
          <w:tcPr>
            <w:tcW w:w="850"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2016.10</w:t>
            </w:r>
          </w:p>
        </w:tc>
        <w:tc>
          <w:tcPr>
            <w:tcW w:w="567" w:type="dxa"/>
            <w:vAlign w:val="center"/>
          </w:tcPr>
          <w:p>
            <w:pPr>
              <w:spacing w:line="23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30" w:lineRule="exact"/>
              <w:jc w:val="center"/>
              <w:rPr>
                <w:rFonts w:ascii="宋体" w:hAnsi="宋体" w:cs="宋体"/>
                <w:kern w:val="0"/>
                <w:sz w:val="16"/>
                <w:szCs w:val="18"/>
              </w:rPr>
            </w:pPr>
            <w:r>
              <w:rPr>
                <w:rFonts w:ascii="宋体" w:hAnsi="宋体" w:cs="宋体"/>
                <w:kern w:val="0"/>
                <w:sz w:val="16"/>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64" w:type="dxa"/>
            <w:vAlign w:val="center"/>
          </w:tcPr>
          <w:p>
            <w:pPr>
              <w:spacing w:line="230" w:lineRule="exact"/>
              <w:jc w:val="center"/>
              <w:rPr>
                <w:rFonts w:ascii="宋体" w:cs="宋体"/>
                <w:bCs/>
                <w:kern w:val="0"/>
                <w:sz w:val="16"/>
                <w:szCs w:val="18"/>
              </w:rPr>
            </w:pPr>
            <w:r>
              <w:rPr>
                <w:rFonts w:ascii="宋体" w:hAnsi="宋体" w:cs="宋体"/>
                <w:bCs/>
                <w:kern w:val="0"/>
                <w:sz w:val="16"/>
                <w:szCs w:val="18"/>
              </w:rPr>
              <w:t>3</w:t>
            </w:r>
          </w:p>
        </w:tc>
        <w:tc>
          <w:tcPr>
            <w:tcW w:w="674" w:type="dxa"/>
            <w:vAlign w:val="center"/>
          </w:tcPr>
          <w:p>
            <w:pPr>
              <w:spacing w:line="230" w:lineRule="exact"/>
              <w:jc w:val="center"/>
              <w:rPr>
                <w:rFonts w:ascii="宋体" w:cs="宋体"/>
                <w:bCs/>
                <w:kern w:val="0"/>
                <w:sz w:val="16"/>
                <w:szCs w:val="18"/>
              </w:rPr>
            </w:pPr>
            <w:r>
              <w:rPr>
                <w:rFonts w:hint="eastAsia" w:ascii="宋体" w:hAnsi="宋体" w:cs="宋体"/>
                <w:bCs/>
                <w:kern w:val="0"/>
                <w:sz w:val="16"/>
                <w:szCs w:val="18"/>
              </w:rPr>
              <w:t>四川辉煌食品有限公司</w:t>
            </w:r>
          </w:p>
        </w:tc>
        <w:tc>
          <w:tcPr>
            <w:tcW w:w="734"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30" w:lineRule="exact"/>
              <w:rPr>
                <w:rFonts w:ascii="宋体" w:cs="宋体"/>
                <w:kern w:val="0"/>
                <w:sz w:val="16"/>
                <w:szCs w:val="18"/>
              </w:rPr>
            </w:pPr>
            <w:r>
              <w:rPr>
                <w:rFonts w:hint="eastAsia" w:ascii="宋体" w:hAnsi="宋体" w:cs="宋体"/>
                <w:kern w:val="0"/>
                <w:sz w:val="16"/>
                <w:szCs w:val="18"/>
              </w:rPr>
              <w:t>快消食品生产线项目，建成总面积</w:t>
            </w:r>
            <w:r>
              <w:rPr>
                <w:rFonts w:ascii="宋体" w:hAnsi="宋体" w:cs="宋体"/>
                <w:kern w:val="0"/>
                <w:sz w:val="16"/>
                <w:szCs w:val="18"/>
              </w:rPr>
              <w:t>60000</w:t>
            </w:r>
            <w:r>
              <w:rPr>
                <w:rFonts w:hint="eastAsia" w:ascii="宋体" w:hAnsi="宋体" w:cs="宋体"/>
                <w:kern w:val="0"/>
                <w:sz w:val="16"/>
                <w:szCs w:val="18"/>
              </w:rPr>
              <w:t>平米的快消系列食品生产线。豆制品、豆腐干、薯干、饼干、料包、绿色系列食品等生产加工技术，购置先进生产设备，研制开发便于携带。具有多种新奇口味薯条、饼干、豆腐干等系列风味食品。</w:t>
            </w:r>
          </w:p>
        </w:tc>
        <w:tc>
          <w:tcPr>
            <w:tcW w:w="851" w:type="dxa"/>
            <w:vAlign w:val="center"/>
          </w:tcPr>
          <w:p>
            <w:pPr>
              <w:spacing w:line="230" w:lineRule="exact"/>
              <w:jc w:val="center"/>
              <w:rPr>
                <w:rFonts w:ascii="宋体" w:hAnsi="宋体" w:cs="宋体"/>
                <w:bCs/>
                <w:kern w:val="0"/>
                <w:sz w:val="16"/>
                <w:szCs w:val="18"/>
              </w:rPr>
            </w:pPr>
            <w:r>
              <w:rPr>
                <w:rFonts w:ascii="宋体" w:hAnsi="宋体" w:cs="宋体"/>
                <w:bCs/>
                <w:kern w:val="0"/>
                <w:sz w:val="16"/>
                <w:szCs w:val="18"/>
              </w:rPr>
              <w:t>10000</w:t>
            </w:r>
          </w:p>
        </w:tc>
        <w:tc>
          <w:tcPr>
            <w:tcW w:w="761" w:type="dxa"/>
            <w:vAlign w:val="center"/>
          </w:tcPr>
          <w:p>
            <w:pPr>
              <w:spacing w:line="230" w:lineRule="exact"/>
              <w:jc w:val="center"/>
              <w:rPr>
                <w:rFonts w:ascii="宋体" w:hAnsi="宋体" w:cs="宋体"/>
                <w:bCs/>
                <w:kern w:val="0"/>
                <w:sz w:val="16"/>
                <w:szCs w:val="18"/>
              </w:rPr>
            </w:pPr>
            <w:r>
              <w:rPr>
                <w:rFonts w:ascii="宋体" w:hAnsi="宋体" w:cs="宋体"/>
                <w:bCs/>
                <w:kern w:val="0"/>
                <w:sz w:val="16"/>
                <w:szCs w:val="18"/>
              </w:rPr>
              <w:t>8000</w:t>
            </w:r>
          </w:p>
        </w:tc>
        <w:tc>
          <w:tcPr>
            <w:tcW w:w="800" w:type="dxa"/>
            <w:vAlign w:val="center"/>
          </w:tcPr>
          <w:p>
            <w:pPr>
              <w:spacing w:line="230" w:lineRule="exact"/>
              <w:jc w:val="center"/>
              <w:rPr>
                <w:rFonts w:ascii="宋体" w:hAnsi="宋体" w:cs="宋体"/>
                <w:bCs/>
                <w:kern w:val="0"/>
                <w:sz w:val="16"/>
                <w:szCs w:val="18"/>
              </w:rPr>
            </w:pPr>
            <w:r>
              <w:rPr>
                <w:rFonts w:ascii="宋体" w:hAnsi="宋体" w:cs="宋体"/>
                <w:bCs/>
                <w:kern w:val="0"/>
                <w:sz w:val="16"/>
                <w:szCs w:val="18"/>
              </w:rPr>
              <w:t>0</w:t>
            </w:r>
          </w:p>
        </w:tc>
        <w:tc>
          <w:tcPr>
            <w:tcW w:w="708" w:type="dxa"/>
            <w:vAlign w:val="center"/>
          </w:tcPr>
          <w:p>
            <w:pPr>
              <w:spacing w:line="230" w:lineRule="exact"/>
              <w:jc w:val="center"/>
              <w:rPr>
                <w:rFonts w:ascii="宋体" w:hAnsi="宋体" w:cs="宋体"/>
                <w:bCs/>
                <w:kern w:val="0"/>
                <w:sz w:val="16"/>
                <w:szCs w:val="18"/>
              </w:rPr>
            </w:pPr>
            <w:r>
              <w:rPr>
                <w:rFonts w:ascii="宋体" w:hAnsi="宋体" w:cs="宋体"/>
                <w:bCs/>
                <w:kern w:val="0"/>
                <w:sz w:val="16"/>
                <w:szCs w:val="18"/>
              </w:rPr>
              <w:t>9000</w:t>
            </w:r>
          </w:p>
        </w:tc>
        <w:tc>
          <w:tcPr>
            <w:tcW w:w="851" w:type="dxa"/>
            <w:vAlign w:val="center"/>
          </w:tcPr>
          <w:p>
            <w:pPr>
              <w:spacing w:line="230" w:lineRule="exact"/>
              <w:jc w:val="center"/>
              <w:rPr>
                <w:rFonts w:ascii="宋体" w:cs="宋体"/>
                <w:bCs/>
                <w:kern w:val="0"/>
                <w:sz w:val="16"/>
                <w:szCs w:val="18"/>
              </w:rPr>
            </w:pPr>
            <w:r>
              <w:rPr>
                <w:rFonts w:ascii="宋体" w:hAnsi="宋体" w:cs="宋体"/>
                <w:bCs/>
                <w:kern w:val="0"/>
                <w:sz w:val="16"/>
                <w:szCs w:val="18"/>
              </w:rPr>
              <w:t>2015.09</w:t>
            </w:r>
          </w:p>
        </w:tc>
        <w:tc>
          <w:tcPr>
            <w:tcW w:w="850" w:type="dxa"/>
            <w:vAlign w:val="center"/>
          </w:tcPr>
          <w:p>
            <w:pPr>
              <w:spacing w:line="230" w:lineRule="exact"/>
              <w:jc w:val="center"/>
              <w:rPr>
                <w:rFonts w:ascii="宋体" w:cs="宋体"/>
                <w:bCs/>
                <w:kern w:val="0"/>
                <w:sz w:val="16"/>
                <w:szCs w:val="18"/>
              </w:rPr>
            </w:pPr>
            <w:r>
              <w:rPr>
                <w:rFonts w:ascii="宋体" w:hAnsi="宋体" w:cs="宋体"/>
                <w:bCs/>
                <w:kern w:val="0"/>
                <w:sz w:val="16"/>
                <w:szCs w:val="18"/>
              </w:rPr>
              <w:t>2016.06</w:t>
            </w:r>
          </w:p>
        </w:tc>
        <w:tc>
          <w:tcPr>
            <w:tcW w:w="567" w:type="dxa"/>
            <w:vAlign w:val="center"/>
          </w:tcPr>
          <w:p>
            <w:pPr>
              <w:spacing w:line="230" w:lineRule="exact"/>
              <w:jc w:val="center"/>
              <w:rPr>
                <w:rFonts w:ascii="宋体" w:cs="宋体"/>
                <w:kern w:val="0"/>
                <w:sz w:val="16"/>
                <w:szCs w:val="18"/>
              </w:rPr>
            </w:pPr>
            <w:r>
              <w:rPr>
                <w:rFonts w:hint="eastAsia" w:ascii="宋体" w:hAnsi="宋体" w:cs="宋体"/>
                <w:kern w:val="0"/>
                <w:sz w:val="16"/>
                <w:szCs w:val="18"/>
              </w:rPr>
              <w:t>是</w:t>
            </w:r>
          </w:p>
        </w:tc>
        <w:tc>
          <w:tcPr>
            <w:tcW w:w="567" w:type="dxa"/>
            <w:vAlign w:val="center"/>
          </w:tcPr>
          <w:p>
            <w:pPr>
              <w:spacing w:line="230" w:lineRule="exact"/>
              <w:jc w:val="center"/>
              <w:rPr>
                <w:rFonts w:ascii="宋体" w:hAnsi="宋体" w:cs="宋体"/>
                <w:bCs/>
                <w:kern w:val="0"/>
                <w:sz w:val="16"/>
                <w:szCs w:val="18"/>
              </w:rPr>
            </w:pPr>
            <w:r>
              <w:rPr>
                <w:rFonts w:ascii="宋体" w:hAnsi="宋体" w:cs="宋体"/>
                <w:bCs/>
                <w:kern w:val="0"/>
                <w:sz w:val="16"/>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64" w:type="dxa"/>
            <w:vAlign w:val="center"/>
          </w:tcPr>
          <w:p>
            <w:pPr>
              <w:spacing w:line="250" w:lineRule="exact"/>
              <w:jc w:val="center"/>
              <w:rPr>
                <w:rFonts w:ascii="宋体" w:cs="宋体"/>
                <w:b/>
                <w:bCs/>
                <w:kern w:val="0"/>
                <w:sz w:val="16"/>
                <w:szCs w:val="18"/>
              </w:rPr>
            </w:pPr>
            <w:r>
              <w:rPr>
                <w:rFonts w:hint="eastAsia" w:ascii="宋体" w:hAnsi="宋体" w:cs="宋体"/>
                <w:b/>
                <w:bCs/>
                <w:kern w:val="0"/>
                <w:sz w:val="16"/>
                <w:szCs w:val="18"/>
              </w:rPr>
              <w:t>三</w:t>
            </w:r>
          </w:p>
        </w:tc>
        <w:tc>
          <w:tcPr>
            <w:tcW w:w="674" w:type="dxa"/>
            <w:vAlign w:val="center"/>
          </w:tcPr>
          <w:p>
            <w:pPr>
              <w:spacing w:line="250" w:lineRule="exact"/>
              <w:jc w:val="center"/>
              <w:rPr>
                <w:rFonts w:ascii="宋体" w:cs="宋体"/>
                <w:b/>
                <w:bCs/>
                <w:kern w:val="0"/>
                <w:sz w:val="16"/>
                <w:szCs w:val="18"/>
              </w:rPr>
            </w:pPr>
            <w:r>
              <w:rPr>
                <w:rFonts w:hint="eastAsia" w:ascii="宋体" w:hAnsi="宋体" w:cs="宋体"/>
                <w:b/>
                <w:bCs/>
                <w:kern w:val="0"/>
                <w:sz w:val="16"/>
                <w:szCs w:val="18"/>
              </w:rPr>
              <w:t>新开</w:t>
            </w:r>
          </w:p>
        </w:tc>
        <w:tc>
          <w:tcPr>
            <w:tcW w:w="734" w:type="dxa"/>
            <w:vAlign w:val="center"/>
          </w:tcPr>
          <w:p>
            <w:pPr>
              <w:spacing w:line="250" w:lineRule="exact"/>
              <w:jc w:val="center"/>
              <w:rPr>
                <w:rFonts w:ascii="宋体" w:cs="宋体"/>
                <w:kern w:val="0"/>
                <w:sz w:val="16"/>
                <w:szCs w:val="18"/>
              </w:rPr>
            </w:pPr>
          </w:p>
        </w:tc>
        <w:tc>
          <w:tcPr>
            <w:tcW w:w="1831" w:type="dxa"/>
            <w:vAlign w:val="center"/>
          </w:tcPr>
          <w:p>
            <w:pPr>
              <w:spacing w:line="250" w:lineRule="exact"/>
              <w:rPr>
                <w:rFonts w:ascii="宋体" w:cs="宋体"/>
                <w:kern w:val="0"/>
                <w:sz w:val="16"/>
                <w:szCs w:val="18"/>
              </w:rPr>
            </w:pP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1182000</w:t>
            </w:r>
          </w:p>
        </w:tc>
        <w:tc>
          <w:tcPr>
            <w:tcW w:w="761"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999500</w:t>
            </w:r>
          </w:p>
        </w:tc>
        <w:tc>
          <w:tcPr>
            <w:tcW w:w="800"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0</w:t>
            </w:r>
          </w:p>
        </w:tc>
        <w:tc>
          <w:tcPr>
            <w:tcW w:w="708"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125000</w:t>
            </w:r>
          </w:p>
        </w:tc>
        <w:tc>
          <w:tcPr>
            <w:tcW w:w="851" w:type="dxa"/>
            <w:vAlign w:val="center"/>
          </w:tcPr>
          <w:p>
            <w:pPr>
              <w:spacing w:line="250" w:lineRule="exact"/>
              <w:jc w:val="center"/>
              <w:rPr>
                <w:rFonts w:ascii="宋体" w:cs="宋体"/>
                <w:kern w:val="0"/>
                <w:sz w:val="16"/>
                <w:szCs w:val="18"/>
              </w:rPr>
            </w:pPr>
          </w:p>
        </w:tc>
        <w:tc>
          <w:tcPr>
            <w:tcW w:w="850" w:type="dxa"/>
            <w:vAlign w:val="center"/>
          </w:tcPr>
          <w:p>
            <w:pPr>
              <w:spacing w:line="250" w:lineRule="exact"/>
              <w:jc w:val="center"/>
              <w:rPr>
                <w:rFonts w:ascii="宋体" w:cs="宋体"/>
                <w:kern w:val="0"/>
                <w:sz w:val="16"/>
                <w:szCs w:val="18"/>
              </w:rPr>
            </w:pPr>
          </w:p>
        </w:tc>
        <w:tc>
          <w:tcPr>
            <w:tcW w:w="567" w:type="dxa"/>
            <w:vAlign w:val="center"/>
          </w:tcPr>
          <w:p>
            <w:pPr>
              <w:spacing w:line="250" w:lineRule="exact"/>
              <w:jc w:val="center"/>
              <w:rPr>
                <w:rFonts w:ascii="宋体" w:cs="宋体"/>
                <w:kern w:val="0"/>
                <w:sz w:val="16"/>
                <w:szCs w:val="18"/>
              </w:rPr>
            </w:pPr>
          </w:p>
        </w:tc>
        <w:tc>
          <w:tcPr>
            <w:tcW w:w="567" w:type="dxa"/>
            <w:vAlign w:val="center"/>
          </w:tcPr>
          <w:p>
            <w:pPr>
              <w:spacing w:line="250" w:lineRule="exact"/>
              <w:jc w:val="center"/>
              <w:rPr>
                <w:rFonts w:ascii="宋体" w:cs="宋体"/>
                <w:kern w:val="0"/>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64"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1</w:t>
            </w:r>
          </w:p>
        </w:tc>
        <w:tc>
          <w:tcPr>
            <w:tcW w:w="674" w:type="dxa"/>
            <w:vAlign w:val="center"/>
          </w:tcPr>
          <w:p>
            <w:pPr>
              <w:spacing w:line="250" w:lineRule="exact"/>
              <w:jc w:val="center"/>
              <w:rPr>
                <w:rFonts w:ascii="宋体" w:cs="宋体"/>
                <w:b/>
                <w:bCs/>
                <w:kern w:val="0"/>
                <w:sz w:val="16"/>
                <w:szCs w:val="18"/>
              </w:rPr>
            </w:pPr>
            <w:r>
              <w:rPr>
                <w:rFonts w:hint="eastAsia" w:ascii="宋体" w:hAnsi="宋体" w:cs="宋体"/>
                <w:b/>
                <w:bCs/>
                <w:kern w:val="0"/>
                <w:sz w:val="16"/>
                <w:szCs w:val="18"/>
              </w:rPr>
              <w:t>广元市新发农业开发有限公司</w:t>
            </w:r>
          </w:p>
        </w:tc>
        <w:tc>
          <w:tcPr>
            <w:tcW w:w="734"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50" w:lineRule="exact"/>
              <w:rPr>
                <w:rFonts w:ascii="宋体" w:cs="宋体"/>
                <w:kern w:val="0"/>
                <w:sz w:val="16"/>
                <w:szCs w:val="18"/>
              </w:rPr>
            </w:pPr>
            <w:r>
              <w:rPr>
                <w:rFonts w:hint="eastAsia" w:ascii="宋体" w:hAnsi="宋体" w:cs="宋体"/>
                <w:kern w:val="0"/>
                <w:sz w:val="16"/>
                <w:szCs w:val="18"/>
              </w:rPr>
              <w:t>香菇加工项目，总建设面积约</w:t>
            </w:r>
            <w:r>
              <w:rPr>
                <w:rFonts w:ascii="宋体" w:hAnsi="宋体" w:cs="宋体"/>
                <w:kern w:val="0"/>
                <w:sz w:val="16"/>
                <w:szCs w:val="18"/>
              </w:rPr>
              <w:t>33350</w:t>
            </w:r>
            <w:r>
              <w:rPr>
                <w:rFonts w:hint="eastAsia" w:ascii="宋体" w:hAnsi="宋体" w:cs="宋体"/>
                <w:kern w:val="0"/>
                <w:sz w:val="16"/>
                <w:szCs w:val="18"/>
              </w:rPr>
              <w:t>平方米，其中新建生产车间</w:t>
            </w:r>
            <w:r>
              <w:rPr>
                <w:rFonts w:ascii="宋体" w:hAnsi="宋体" w:cs="宋体"/>
                <w:kern w:val="0"/>
                <w:sz w:val="16"/>
                <w:szCs w:val="18"/>
              </w:rPr>
              <w:t>18736</w:t>
            </w:r>
            <w:r>
              <w:rPr>
                <w:rFonts w:hint="eastAsia" w:ascii="宋体" w:hAnsi="宋体" w:cs="宋体"/>
                <w:kern w:val="0"/>
                <w:sz w:val="16"/>
                <w:szCs w:val="18"/>
              </w:rPr>
              <w:t>平方米、办公及检测展示厅</w:t>
            </w:r>
            <w:r>
              <w:rPr>
                <w:rFonts w:ascii="宋体" w:hAnsi="宋体" w:cs="宋体"/>
                <w:kern w:val="0"/>
                <w:sz w:val="16"/>
                <w:szCs w:val="18"/>
              </w:rPr>
              <w:t>2000</w:t>
            </w:r>
            <w:r>
              <w:rPr>
                <w:rFonts w:hint="eastAsia" w:ascii="宋体" w:hAnsi="宋体" w:cs="宋体"/>
                <w:kern w:val="0"/>
                <w:sz w:val="16"/>
                <w:szCs w:val="18"/>
              </w:rPr>
              <w:t>平方米，职工全班房</w:t>
            </w:r>
            <w:r>
              <w:rPr>
                <w:rFonts w:ascii="宋体" w:hAnsi="宋体" w:cs="宋体"/>
                <w:kern w:val="0"/>
                <w:sz w:val="16"/>
                <w:szCs w:val="18"/>
              </w:rPr>
              <w:t>2600</w:t>
            </w:r>
            <w:r>
              <w:rPr>
                <w:rFonts w:hint="eastAsia" w:ascii="宋体" w:hAnsi="宋体" w:cs="宋体"/>
                <w:kern w:val="0"/>
                <w:sz w:val="16"/>
                <w:szCs w:val="18"/>
              </w:rPr>
              <w:t>平方米、仓储和冻库</w:t>
            </w:r>
            <w:r>
              <w:rPr>
                <w:rFonts w:ascii="宋体" w:hAnsi="宋体" w:cs="宋体"/>
                <w:kern w:val="0"/>
                <w:sz w:val="16"/>
                <w:szCs w:val="18"/>
              </w:rPr>
              <w:t>10000</w:t>
            </w:r>
            <w:r>
              <w:rPr>
                <w:rFonts w:hint="eastAsia" w:ascii="宋体" w:hAnsi="宋体" w:cs="宋体"/>
                <w:kern w:val="0"/>
                <w:sz w:val="16"/>
                <w:szCs w:val="18"/>
              </w:rPr>
              <w:t>平方米以及道路绿化等附属设施配套工程，建成香菇加工包装生产线</w:t>
            </w:r>
            <w:r>
              <w:rPr>
                <w:rFonts w:ascii="宋体" w:hAnsi="宋体" w:cs="宋体"/>
                <w:kern w:val="0"/>
                <w:sz w:val="16"/>
                <w:szCs w:val="18"/>
              </w:rPr>
              <w:t>2</w:t>
            </w:r>
            <w:r>
              <w:rPr>
                <w:rFonts w:hint="eastAsia" w:ascii="宋体" w:hAnsi="宋体" w:cs="宋体"/>
                <w:kern w:val="0"/>
                <w:sz w:val="16"/>
                <w:szCs w:val="18"/>
              </w:rPr>
              <w:t>条。</w:t>
            </w: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10000</w:t>
            </w:r>
          </w:p>
        </w:tc>
        <w:tc>
          <w:tcPr>
            <w:tcW w:w="761"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8000</w:t>
            </w:r>
          </w:p>
        </w:tc>
        <w:tc>
          <w:tcPr>
            <w:tcW w:w="800"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0</w:t>
            </w:r>
          </w:p>
        </w:tc>
        <w:tc>
          <w:tcPr>
            <w:tcW w:w="708"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3000</w:t>
            </w:r>
          </w:p>
        </w:tc>
        <w:tc>
          <w:tcPr>
            <w:tcW w:w="851"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2016.03</w:t>
            </w:r>
          </w:p>
        </w:tc>
        <w:tc>
          <w:tcPr>
            <w:tcW w:w="850"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2017.12</w:t>
            </w:r>
          </w:p>
        </w:tc>
        <w:tc>
          <w:tcPr>
            <w:tcW w:w="567"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是</w:t>
            </w:r>
          </w:p>
        </w:tc>
        <w:tc>
          <w:tcPr>
            <w:tcW w:w="567"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64"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2</w:t>
            </w:r>
          </w:p>
        </w:tc>
        <w:tc>
          <w:tcPr>
            <w:tcW w:w="674" w:type="dxa"/>
            <w:vAlign w:val="center"/>
          </w:tcPr>
          <w:p>
            <w:pPr>
              <w:spacing w:line="250" w:lineRule="exact"/>
              <w:jc w:val="center"/>
              <w:rPr>
                <w:rFonts w:ascii="宋体" w:cs="宋体"/>
                <w:b/>
                <w:bCs/>
                <w:kern w:val="0"/>
                <w:sz w:val="16"/>
                <w:szCs w:val="18"/>
              </w:rPr>
            </w:pPr>
            <w:r>
              <w:rPr>
                <w:rFonts w:hint="eastAsia" w:ascii="宋体" w:hAnsi="宋体" w:cs="宋体"/>
                <w:b/>
                <w:bCs/>
                <w:kern w:val="0"/>
                <w:sz w:val="16"/>
                <w:szCs w:val="18"/>
              </w:rPr>
              <w:t>香港滔记实业有限公司</w:t>
            </w:r>
          </w:p>
        </w:tc>
        <w:tc>
          <w:tcPr>
            <w:tcW w:w="734"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50" w:lineRule="exact"/>
              <w:rPr>
                <w:rFonts w:ascii="宋体" w:cs="宋体"/>
                <w:kern w:val="0"/>
                <w:sz w:val="16"/>
                <w:szCs w:val="18"/>
              </w:rPr>
            </w:pPr>
            <w:r>
              <w:rPr>
                <w:rFonts w:hint="eastAsia" w:ascii="宋体" w:hAnsi="宋体" w:cs="宋体"/>
                <w:kern w:val="0"/>
                <w:sz w:val="16"/>
                <w:szCs w:val="18"/>
              </w:rPr>
              <w:t>纺织洗水项目，新建孵化园标准化厂房及配套设施，进驻浆染、织布、制衣和漂洗服装企业</w:t>
            </w: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50000</w:t>
            </w:r>
          </w:p>
        </w:tc>
        <w:tc>
          <w:tcPr>
            <w:tcW w:w="761"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40000</w:t>
            </w:r>
          </w:p>
        </w:tc>
        <w:tc>
          <w:tcPr>
            <w:tcW w:w="800"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0</w:t>
            </w:r>
          </w:p>
        </w:tc>
        <w:tc>
          <w:tcPr>
            <w:tcW w:w="708"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30000</w:t>
            </w:r>
          </w:p>
        </w:tc>
        <w:tc>
          <w:tcPr>
            <w:tcW w:w="851"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2016.03</w:t>
            </w:r>
          </w:p>
        </w:tc>
        <w:tc>
          <w:tcPr>
            <w:tcW w:w="850"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2017.05</w:t>
            </w:r>
          </w:p>
        </w:tc>
        <w:tc>
          <w:tcPr>
            <w:tcW w:w="567"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是</w:t>
            </w:r>
          </w:p>
        </w:tc>
        <w:tc>
          <w:tcPr>
            <w:tcW w:w="567"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64"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3</w:t>
            </w:r>
          </w:p>
        </w:tc>
        <w:tc>
          <w:tcPr>
            <w:tcW w:w="674" w:type="dxa"/>
            <w:vAlign w:val="center"/>
          </w:tcPr>
          <w:p>
            <w:pPr>
              <w:spacing w:line="250" w:lineRule="exact"/>
              <w:jc w:val="center"/>
              <w:rPr>
                <w:rFonts w:ascii="宋体" w:cs="宋体"/>
                <w:b/>
                <w:bCs/>
                <w:kern w:val="0"/>
                <w:sz w:val="16"/>
                <w:szCs w:val="18"/>
              </w:rPr>
            </w:pPr>
            <w:r>
              <w:rPr>
                <w:rFonts w:hint="eastAsia" w:ascii="宋体" w:hAnsi="宋体" w:cs="宋体"/>
                <w:b/>
                <w:bCs/>
                <w:kern w:val="0"/>
                <w:sz w:val="16"/>
                <w:szCs w:val="18"/>
              </w:rPr>
              <w:t>广东致顺化工环保设备有限公司</w:t>
            </w:r>
          </w:p>
        </w:tc>
        <w:tc>
          <w:tcPr>
            <w:tcW w:w="734"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50" w:lineRule="exact"/>
              <w:rPr>
                <w:rFonts w:ascii="宋体" w:cs="宋体"/>
                <w:kern w:val="0"/>
                <w:sz w:val="16"/>
                <w:szCs w:val="18"/>
              </w:rPr>
            </w:pPr>
            <w:r>
              <w:rPr>
                <w:rFonts w:hint="eastAsia" w:ascii="宋体" w:hAnsi="宋体" w:cs="宋体"/>
                <w:kern w:val="0"/>
                <w:sz w:val="16"/>
                <w:szCs w:val="18"/>
              </w:rPr>
              <w:t>广元市致顺循环经济产业园项目，建设符合环保政策要求的广元市废塑料回收循环利用厂、生物质燃料产、餐厨垃圾、废旧电器、家具拆解、其他工业边角、下脚料的处理，危险品处理等</w:t>
            </w:r>
            <w:r>
              <w:rPr>
                <w:rFonts w:ascii="宋体" w:hAnsi="宋体" w:cs="宋体"/>
                <w:kern w:val="0"/>
                <w:sz w:val="16"/>
                <w:szCs w:val="18"/>
              </w:rPr>
              <w:t>14</w:t>
            </w:r>
            <w:r>
              <w:rPr>
                <w:rFonts w:hint="eastAsia" w:ascii="宋体" w:hAnsi="宋体" w:cs="宋体"/>
                <w:kern w:val="0"/>
                <w:sz w:val="16"/>
                <w:szCs w:val="18"/>
              </w:rPr>
              <w:t>项循环经济产业项目。</w:t>
            </w: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2000</w:t>
            </w:r>
          </w:p>
        </w:tc>
        <w:tc>
          <w:tcPr>
            <w:tcW w:w="761"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1500</w:t>
            </w:r>
          </w:p>
        </w:tc>
        <w:tc>
          <w:tcPr>
            <w:tcW w:w="800"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0</w:t>
            </w:r>
          </w:p>
        </w:tc>
        <w:tc>
          <w:tcPr>
            <w:tcW w:w="708"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2000</w:t>
            </w:r>
          </w:p>
        </w:tc>
        <w:tc>
          <w:tcPr>
            <w:tcW w:w="851"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2016.01</w:t>
            </w:r>
          </w:p>
        </w:tc>
        <w:tc>
          <w:tcPr>
            <w:tcW w:w="850"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2016.12</w:t>
            </w:r>
          </w:p>
        </w:tc>
        <w:tc>
          <w:tcPr>
            <w:tcW w:w="567"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是</w:t>
            </w:r>
          </w:p>
        </w:tc>
        <w:tc>
          <w:tcPr>
            <w:tcW w:w="567" w:type="dxa"/>
            <w:vAlign w:val="center"/>
          </w:tcPr>
          <w:p>
            <w:pPr>
              <w:spacing w:line="250" w:lineRule="exact"/>
              <w:jc w:val="center"/>
              <w:rPr>
                <w:rFonts w:ascii="宋体" w:hAnsi="宋体" w:cs="宋体"/>
                <w:kern w:val="0"/>
                <w:sz w:val="16"/>
                <w:szCs w:val="18"/>
              </w:rPr>
            </w:pPr>
            <w:r>
              <w:rPr>
                <w:rFonts w:ascii="宋体" w:hAnsi="宋体" w:cs="宋体"/>
                <w:kern w:val="0"/>
                <w:sz w:val="16"/>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64" w:type="dxa"/>
            <w:vAlign w:val="center"/>
          </w:tcPr>
          <w:p>
            <w:pPr>
              <w:spacing w:line="250" w:lineRule="exact"/>
              <w:jc w:val="center"/>
              <w:rPr>
                <w:rFonts w:ascii="宋体" w:cs="宋体"/>
                <w:b/>
                <w:bCs/>
                <w:kern w:val="0"/>
                <w:sz w:val="16"/>
                <w:szCs w:val="18"/>
              </w:rPr>
            </w:pPr>
            <w:r>
              <w:rPr>
                <w:rFonts w:ascii="宋体" w:hAnsi="宋体" w:cs="宋体"/>
                <w:b/>
                <w:bCs/>
                <w:kern w:val="0"/>
                <w:sz w:val="16"/>
                <w:szCs w:val="18"/>
              </w:rPr>
              <w:t>4</w:t>
            </w:r>
          </w:p>
        </w:tc>
        <w:tc>
          <w:tcPr>
            <w:tcW w:w="674" w:type="dxa"/>
            <w:vAlign w:val="center"/>
          </w:tcPr>
          <w:p>
            <w:pPr>
              <w:spacing w:line="250" w:lineRule="exact"/>
              <w:jc w:val="center"/>
              <w:rPr>
                <w:rFonts w:ascii="宋体" w:cs="宋体"/>
                <w:b/>
                <w:bCs/>
                <w:kern w:val="0"/>
                <w:sz w:val="16"/>
                <w:szCs w:val="18"/>
              </w:rPr>
            </w:pPr>
            <w:r>
              <w:rPr>
                <w:rFonts w:hint="eastAsia" w:ascii="宋体" w:hAnsi="宋体" w:cs="宋体"/>
                <w:b/>
                <w:bCs/>
                <w:kern w:val="0"/>
                <w:sz w:val="16"/>
                <w:szCs w:val="18"/>
              </w:rPr>
              <w:t>广元日航高新技术产业园项目</w:t>
            </w:r>
          </w:p>
        </w:tc>
        <w:tc>
          <w:tcPr>
            <w:tcW w:w="734"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50" w:lineRule="exact"/>
              <w:rPr>
                <w:rFonts w:ascii="宋体" w:cs="宋体"/>
                <w:kern w:val="0"/>
                <w:sz w:val="16"/>
                <w:szCs w:val="18"/>
              </w:rPr>
            </w:pPr>
            <w:r>
              <w:rPr>
                <w:rFonts w:hint="eastAsia" w:ascii="宋体" w:hAnsi="宋体" w:cs="宋体"/>
                <w:kern w:val="0"/>
                <w:sz w:val="16"/>
                <w:szCs w:val="18"/>
              </w:rPr>
              <w:t>占地面积约</w:t>
            </w:r>
            <w:r>
              <w:rPr>
                <w:rFonts w:ascii="宋体" w:hAnsi="宋体" w:cs="宋体"/>
                <w:kern w:val="0"/>
                <w:sz w:val="16"/>
                <w:szCs w:val="18"/>
              </w:rPr>
              <w:t>800</w:t>
            </w:r>
            <w:r>
              <w:rPr>
                <w:rFonts w:hint="eastAsia" w:ascii="宋体" w:hAnsi="宋体" w:cs="宋体"/>
                <w:kern w:val="0"/>
                <w:sz w:val="16"/>
                <w:szCs w:val="18"/>
              </w:rPr>
              <w:t>亩，总建筑面积</w:t>
            </w:r>
            <w:r>
              <w:rPr>
                <w:rFonts w:ascii="宋体" w:hAnsi="宋体" w:cs="宋体"/>
                <w:kern w:val="0"/>
                <w:sz w:val="16"/>
                <w:szCs w:val="18"/>
              </w:rPr>
              <w:t>70</w:t>
            </w:r>
            <w:r>
              <w:rPr>
                <w:rFonts w:hint="eastAsia" w:ascii="宋体" w:hAnsi="宋体" w:cs="宋体"/>
                <w:kern w:val="0"/>
                <w:sz w:val="16"/>
                <w:szCs w:val="18"/>
              </w:rPr>
              <w:t>万平方米，包括标准化生态厂房、孵化楼、企业总部、住宅等，配套给排水工程，供电供气工程，消防工程以及园区内道路、绿化、围墙、大门等配套工程。</w:t>
            </w: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400000</w:t>
            </w:r>
          </w:p>
        </w:tc>
        <w:tc>
          <w:tcPr>
            <w:tcW w:w="76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350000</w:t>
            </w:r>
          </w:p>
        </w:tc>
        <w:tc>
          <w:tcPr>
            <w:tcW w:w="800"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0</w:t>
            </w:r>
          </w:p>
        </w:tc>
        <w:tc>
          <w:tcPr>
            <w:tcW w:w="708"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50000</w:t>
            </w: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2016.05</w:t>
            </w:r>
          </w:p>
        </w:tc>
        <w:tc>
          <w:tcPr>
            <w:tcW w:w="850"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2020.12</w:t>
            </w:r>
          </w:p>
        </w:tc>
        <w:tc>
          <w:tcPr>
            <w:tcW w:w="567" w:type="dxa"/>
            <w:vAlign w:val="center"/>
          </w:tcPr>
          <w:p>
            <w:pPr>
              <w:spacing w:line="250" w:lineRule="exact"/>
              <w:jc w:val="center"/>
              <w:rPr>
                <w:rFonts w:ascii="宋体" w:cs="宋体"/>
                <w:b/>
                <w:bCs/>
                <w:kern w:val="0"/>
                <w:sz w:val="16"/>
                <w:szCs w:val="18"/>
              </w:rPr>
            </w:pPr>
            <w:r>
              <w:rPr>
                <w:rFonts w:hint="eastAsia" w:ascii="宋体" w:hAnsi="宋体" w:cs="宋体"/>
                <w:b/>
                <w:bCs/>
                <w:kern w:val="0"/>
                <w:sz w:val="16"/>
                <w:szCs w:val="18"/>
              </w:rPr>
              <w:t>是</w:t>
            </w:r>
          </w:p>
        </w:tc>
        <w:tc>
          <w:tcPr>
            <w:tcW w:w="567"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4" w:type="dxa"/>
            <w:vAlign w:val="center"/>
          </w:tcPr>
          <w:p>
            <w:pPr>
              <w:spacing w:line="250" w:lineRule="exact"/>
              <w:jc w:val="center"/>
              <w:rPr>
                <w:rFonts w:ascii="宋体" w:cs="宋体"/>
                <w:b/>
                <w:bCs/>
                <w:kern w:val="0"/>
                <w:sz w:val="16"/>
                <w:szCs w:val="18"/>
              </w:rPr>
            </w:pPr>
            <w:r>
              <w:rPr>
                <w:rFonts w:ascii="宋体" w:hAnsi="宋体" w:cs="宋体"/>
                <w:b/>
                <w:bCs/>
                <w:kern w:val="0"/>
                <w:sz w:val="16"/>
                <w:szCs w:val="18"/>
              </w:rPr>
              <w:t>5</w:t>
            </w:r>
          </w:p>
        </w:tc>
        <w:tc>
          <w:tcPr>
            <w:tcW w:w="674" w:type="dxa"/>
            <w:vAlign w:val="center"/>
          </w:tcPr>
          <w:p>
            <w:pPr>
              <w:spacing w:line="250" w:lineRule="exact"/>
              <w:jc w:val="center"/>
              <w:rPr>
                <w:rFonts w:ascii="宋体" w:cs="宋体"/>
                <w:b/>
                <w:bCs/>
                <w:kern w:val="0"/>
                <w:sz w:val="16"/>
                <w:szCs w:val="18"/>
              </w:rPr>
            </w:pPr>
            <w:r>
              <w:rPr>
                <w:rFonts w:hint="eastAsia" w:ascii="宋体" w:hAnsi="宋体" w:cs="宋体"/>
                <w:b/>
                <w:bCs/>
                <w:kern w:val="0"/>
                <w:sz w:val="16"/>
                <w:szCs w:val="18"/>
              </w:rPr>
              <w:t>大唐集团四川分公司</w:t>
            </w:r>
          </w:p>
        </w:tc>
        <w:tc>
          <w:tcPr>
            <w:tcW w:w="734"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50" w:lineRule="exact"/>
              <w:rPr>
                <w:rFonts w:ascii="宋体" w:cs="宋体"/>
                <w:kern w:val="0"/>
                <w:sz w:val="16"/>
                <w:szCs w:val="18"/>
              </w:rPr>
            </w:pPr>
            <w:r>
              <w:rPr>
                <w:rFonts w:hint="eastAsia" w:ascii="宋体" w:hAnsi="宋体" w:cs="宋体"/>
                <w:kern w:val="0"/>
                <w:sz w:val="16"/>
                <w:szCs w:val="18"/>
              </w:rPr>
              <w:t>新建电厂项目，总装机</w:t>
            </w:r>
            <w:r>
              <w:rPr>
                <w:rFonts w:ascii="宋体" w:hAnsi="宋体" w:cs="宋体"/>
                <w:kern w:val="0"/>
                <w:sz w:val="16"/>
                <w:szCs w:val="18"/>
              </w:rPr>
              <w:t>4</w:t>
            </w:r>
            <w:r>
              <w:rPr>
                <w:rFonts w:hint="eastAsia" w:ascii="宋体" w:hAnsi="宋体" w:cs="宋体"/>
                <w:kern w:val="0"/>
                <w:sz w:val="16"/>
                <w:szCs w:val="18"/>
              </w:rPr>
              <w:t>×</w:t>
            </w:r>
            <w:r>
              <w:rPr>
                <w:rFonts w:ascii="宋体" w:hAnsi="宋体" w:cs="宋体"/>
                <w:kern w:val="0"/>
                <w:sz w:val="16"/>
                <w:szCs w:val="18"/>
              </w:rPr>
              <w:t>1000MW</w:t>
            </w:r>
            <w:r>
              <w:rPr>
                <w:rFonts w:hint="eastAsia" w:ascii="宋体" w:hAnsi="宋体" w:cs="宋体"/>
                <w:kern w:val="0"/>
                <w:sz w:val="16"/>
                <w:szCs w:val="18"/>
              </w:rPr>
              <w:t>，其中一期</w:t>
            </w:r>
            <w:r>
              <w:rPr>
                <w:rFonts w:ascii="宋体" w:hAnsi="宋体" w:cs="宋体"/>
                <w:kern w:val="0"/>
                <w:sz w:val="16"/>
                <w:szCs w:val="18"/>
              </w:rPr>
              <w:t>2</w:t>
            </w:r>
            <w:r>
              <w:rPr>
                <w:rFonts w:hint="eastAsia" w:ascii="宋体" w:hAnsi="宋体" w:cs="宋体"/>
                <w:kern w:val="0"/>
                <w:sz w:val="16"/>
                <w:szCs w:val="18"/>
              </w:rPr>
              <w:t>×</w:t>
            </w:r>
            <w:r>
              <w:rPr>
                <w:rFonts w:ascii="宋体" w:hAnsi="宋体" w:cs="宋体"/>
                <w:kern w:val="0"/>
                <w:sz w:val="16"/>
                <w:szCs w:val="18"/>
              </w:rPr>
              <w:t>1000MW</w:t>
            </w:r>
            <w:r>
              <w:rPr>
                <w:rFonts w:hint="eastAsia" w:ascii="宋体" w:hAnsi="宋体" w:cs="宋体"/>
                <w:kern w:val="0"/>
                <w:sz w:val="16"/>
                <w:szCs w:val="18"/>
              </w:rPr>
              <w:t>。</w:t>
            </w: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720000</w:t>
            </w:r>
          </w:p>
        </w:tc>
        <w:tc>
          <w:tcPr>
            <w:tcW w:w="76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600000</w:t>
            </w:r>
          </w:p>
        </w:tc>
        <w:tc>
          <w:tcPr>
            <w:tcW w:w="800"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0</w:t>
            </w:r>
          </w:p>
        </w:tc>
        <w:tc>
          <w:tcPr>
            <w:tcW w:w="708"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20000</w:t>
            </w: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2016.1</w:t>
            </w:r>
          </w:p>
        </w:tc>
        <w:tc>
          <w:tcPr>
            <w:tcW w:w="850"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2020.10</w:t>
            </w:r>
          </w:p>
        </w:tc>
        <w:tc>
          <w:tcPr>
            <w:tcW w:w="567"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是</w:t>
            </w:r>
          </w:p>
        </w:tc>
        <w:tc>
          <w:tcPr>
            <w:tcW w:w="567"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64" w:type="dxa"/>
            <w:vAlign w:val="center"/>
          </w:tcPr>
          <w:p>
            <w:pPr>
              <w:spacing w:line="250" w:lineRule="exact"/>
              <w:jc w:val="center"/>
              <w:rPr>
                <w:rFonts w:ascii="宋体" w:cs="宋体"/>
                <w:b/>
                <w:bCs/>
                <w:kern w:val="0"/>
                <w:sz w:val="16"/>
                <w:szCs w:val="18"/>
              </w:rPr>
            </w:pPr>
            <w:r>
              <w:rPr>
                <w:rFonts w:ascii="宋体" w:hAnsi="宋体" w:cs="宋体"/>
                <w:b/>
                <w:bCs/>
                <w:kern w:val="0"/>
                <w:sz w:val="16"/>
                <w:szCs w:val="18"/>
              </w:rPr>
              <w:t>6</w:t>
            </w:r>
          </w:p>
        </w:tc>
        <w:tc>
          <w:tcPr>
            <w:tcW w:w="674" w:type="dxa"/>
            <w:vAlign w:val="center"/>
          </w:tcPr>
          <w:p>
            <w:pPr>
              <w:spacing w:line="250" w:lineRule="exact"/>
              <w:jc w:val="center"/>
              <w:rPr>
                <w:rFonts w:ascii="宋体" w:cs="宋体"/>
                <w:b/>
                <w:bCs/>
                <w:kern w:val="0"/>
                <w:sz w:val="16"/>
                <w:szCs w:val="18"/>
              </w:rPr>
            </w:pPr>
            <w:r>
              <w:rPr>
                <w:rFonts w:hint="eastAsia" w:ascii="宋体" w:hAnsi="宋体" w:cs="宋体"/>
                <w:b/>
                <w:bCs/>
                <w:kern w:val="0"/>
                <w:sz w:val="16"/>
                <w:szCs w:val="18"/>
              </w:rPr>
              <w:t>大唐风电集团广元有限公司</w:t>
            </w:r>
          </w:p>
        </w:tc>
        <w:tc>
          <w:tcPr>
            <w:tcW w:w="734"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利州区</w:t>
            </w:r>
          </w:p>
        </w:tc>
        <w:tc>
          <w:tcPr>
            <w:tcW w:w="1831" w:type="dxa"/>
            <w:vAlign w:val="center"/>
          </w:tcPr>
          <w:p>
            <w:pPr>
              <w:spacing w:line="250" w:lineRule="exact"/>
              <w:rPr>
                <w:rFonts w:ascii="宋体" w:cs="宋体"/>
                <w:kern w:val="0"/>
                <w:sz w:val="16"/>
                <w:szCs w:val="18"/>
              </w:rPr>
            </w:pPr>
            <w:r>
              <w:rPr>
                <w:rFonts w:hint="eastAsia" w:ascii="宋体" w:hAnsi="宋体" w:cs="宋体"/>
                <w:kern w:val="0"/>
                <w:sz w:val="16"/>
                <w:szCs w:val="18"/>
              </w:rPr>
              <w:t>大唐风电凉水泉风电场建设项目，建成装机</w:t>
            </w:r>
            <w:r>
              <w:rPr>
                <w:rFonts w:ascii="宋体" w:hAnsi="宋体" w:cs="宋体"/>
                <w:kern w:val="0"/>
                <w:sz w:val="16"/>
                <w:szCs w:val="18"/>
              </w:rPr>
              <w:t>50MW</w:t>
            </w:r>
            <w:r>
              <w:rPr>
                <w:rFonts w:hint="eastAsia" w:ascii="宋体" w:hAnsi="宋体" w:cs="宋体"/>
                <w:kern w:val="0"/>
                <w:sz w:val="16"/>
                <w:szCs w:val="18"/>
              </w:rPr>
              <w:t>的风电站。</w:t>
            </w: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35000</w:t>
            </w:r>
          </w:p>
        </w:tc>
        <w:tc>
          <w:tcPr>
            <w:tcW w:w="76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30000</w:t>
            </w:r>
          </w:p>
        </w:tc>
        <w:tc>
          <w:tcPr>
            <w:tcW w:w="800"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0</w:t>
            </w:r>
          </w:p>
        </w:tc>
        <w:tc>
          <w:tcPr>
            <w:tcW w:w="708" w:type="dxa"/>
            <w:vAlign w:val="center"/>
          </w:tcPr>
          <w:p>
            <w:pPr>
              <w:spacing w:line="250" w:lineRule="exact"/>
              <w:jc w:val="center"/>
              <w:rPr>
                <w:rFonts w:ascii="宋体" w:cs="宋体"/>
                <w:b/>
                <w:bCs/>
                <w:kern w:val="0"/>
                <w:sz w:val="16"/>
                <w:szCs w:val="18"/>
              </w:rPr>
            </w:pPr>
            <w:r>
              <w:rPr>
                <w:rFonts w:ascii="宋体" w:hAnsi="宋体" w:cs="宋体"/>
                <w:b/>
                <w:bCs/>
                <w:kern w:val="0"/>
                <w:sz w:val="16"/>
                <w:szCs w:val="18"/>
              </w:rPr>
              <w:t>20000</w:t>
            </w:r>
          </w:p>
        </w:tc>
        <w:tc>
          <w:tcPr>
            <w:tcW w:w="851"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2016.1</w:t>
            </w:r>
          </w:p>
        </w:tc>
        <w:tc>
          <w:tcPr>
            <w:tcW w:w="850"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2020.12</w:t>
            </w:r>
          </w:p>
        </w:tc>
        <w:tc>
          <w:tcPr>
            <w:tcW w:w="567" w:type="dxa"/>
            <w:vAlign w:val="center"/>
          </w:tcPr>
          <w:p>
            <w:pPr>
              <w:spacing w:line="250" w:lineRule="exact"/>
              <w:jc w:val="center"/>
              <w:rPr>
                <w:rFonts w:ascii="宋体" w:cs="宋体"/>
                <w:kern w:val="0"/>
                <w:sz w:val="16"/>
                <w:szCs w:val="18"/>
              </w:rPr>
            </w:pPr>
            <w:r>
              <w:rPr>
                <w:rFonts w:hint="eastAsia" w:ascii="宋体" w:hAnsi="宋体" w:cs="宋体"/>
                <w:kern w:val="0"/>
                <w:sz w:val="16"/>
                <w:szCs w:val="18"/>
              </w:rPr>
              <w:t>是</w:t>
            </w:r>
          </w:p>
        </w:tc>
        <w:tc>
          <w:tcPr>
            <w:tcW w:w="567" w:type="dxa"/>
            <w:vAlign w:val="center"/>
          </w:tcPr>
          <w:p>
            <w:pPr>
              <w:spacing w:line="250" w:lineRule="exact"/>
              <w:jc w:val="center"/>
              <w:rPr>
                <w:rFonts w:ascii="宋体" w:hAnsi="宋体" w:cs="宋体"/>
                <w:b/>
                <w:bCs/>
                <w:kern w:val="0"/>
                <w:sz w:val="16"/>
                <w:szCs w:val="18"/>
              </w:rPr>
            </w:pPr>
            <w:r>
              <w:rPr>
                <w:rFonts w:ascii="宋体" w:hAnsi="宋体" w:cs="宋体"/>
                <w:b/>
                <w:bCs/>
                <w:kern w:val="0"/>
                <w:sz w:val="16"/>
                <w:szCs w:val="18"/>
              </w:rPr>
              <w:t>150</w:t>
            </w:r>
          </w:p>
        </w:tc>
      </w:tr>
    </w:tbl>
    <w:p>
      <w:pPr>
        <w:spacing w:line="40" w:lineRule="exact"/>
      </w:pPr>
    </w:p>
    <w:sectPr>
      <w:pgSz w:w="11907" w:h="16840"/>
      <w:pgMar w:top="1531" w:right="1531" w:bottom="1531"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ascii="宋体"/>
        <w:sz w:val="28"/>
        <w:szCs w:val="28"/>
      </w:rPr>
    </w:pPr>
    <w:r>
      <w:rPr>
        <w:rStyle w:val="9"/>
        <w:rFonts w:ascii="宋体" w:hAnsi="宋体"/>
        <w:sz w:val="28"/>
        <w:szCs w:val="28"/>
      </w:rPr>
      <w:t>—</w:t>
    </w:r>
    <w:r>
      <w:rPr>
        <w:rStyle w:val="9"/>
        <w:rFonts w:hint="eastAsia" w:ascii="宋体" w:hAnsi="宋体"/>
        <w:sz w:val="28"/>
        <w:szCs w:val="28"/>
      </w:rPr>
      <w:t>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34</w:t>
    </w:r>
    <w:r>
      <w:rPr>
        <w:rStyle w:val="9"/>
        <w:rFonts w:ascii="宋体" w:hAnsi="宋体"/>
        <w:sz w:val="28"/>
        <w:szCs w:val="28"/>
      </w:rPr>
      <w:fldChar w:fldCharType="end"/>
    </w:r>
    <w:r>
      <w:rPr>
        <w:rStyle w:val="9"/>
        <w:rFonts w:hint="eastAsia" w:ascii="宋体" w:hAnsi="宋体"/>
        <w:sz w:val="28"/>
        <w:szCs w:val="28"/>
      </w:rPr>
      <w:t>　</w:t>
    </w:r>
    <w:r>
      <w:rPr>
        <w:rStyle w:val="9"/>
        <w:rFonts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ascii="宋体"/>
        <w:sz w:val="28"/>
        <w:szCs w:val="28"/>
      </w:rPr>
    </w:pPr>
    <w:r>
      <w:rPr>
        <w:rStyle w:val="9"/>
        <w:rFonts w:ascii="宋体" w:hAnsi="宋体"/>
        <w:sz w:val="28"/>
        <w:szCs w:val="28"/>
      </w:rPr>
      <w:t>—</w:t>
    </w:r>
    <w:r>
      <w:rPr>
        <w:rStyle w:val="9"/>
        <w:rFonts w:hint="eastAsia" w:ascii="宋体" w:hAnsi="宋体"/>
        <w:sz w:val="28"/>
        <w:szCs w:val="28"/>
      </w:rPr>
      <w:t>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40</w:t>
    </w:r>
    <w:r>
      <w:rPr>
        <w:rStyle w:val="9"/>
        <w:rFonts w:ascii="宋体" w:hAnsi="宋体"/>
        <w:sz w:val="28"/>
        <w:szCs w:val="28"/>
      </w:rPr>
      <w:fldChar w:fldCharType="end"/>
    </w:r>
    <w:r>
      <w:rPr>
        <w:rStyle w:val="9"/>
        <w:rFonts w:hint="eastAsia" w:ascii="宋体" w:hAnsi="宋体"/>
        <w:sz w:val="28"/>
        <w:szCs w:val="28"/>
      </w:rPr>
      <w:t>　</w:t>
    </w:r>
    <w:r>
      <w:rPr>
        <w:rStyle w:val="9"/>
        <w:rFonts w:ascii="宋体" w:hAnsi="宋体"/>
        <w:sz w:val="28"/>
        <w:szCs w:val="28"/>
      </w:rPr>
      <w:t>—</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14</w:t>
    </w:r>
    <w:r>
      <w:rPr>
        <w:rStyle w:val="9"/>
      </w:rPr>
      <w:fldChar w:fldCharType="end"/>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190B"/>
    <w:rsid w:val="00001940"/>
    <w:rsid w:val="000053A9"/>
    <w:rsid w:val="0000728B"/>
    <w:rsid w:val="000073BB"/>
    <w:rsid w:val="000170CF"/>
    <w:rsid w:val="00025509"/>
    <w:rsid w:val="00037B59"/>
    <w:rsid w:val="00040A18"/>
    <w:rsid w:val="0005161F"/>
    <w:rsid w:val="0005613D"/>
    <w:rsid w:val="0006038C"/>
    <w:rsid w:val="000612CF"/>
    <w:rsid w:val="000648E9"/>
    <w:rsid w:val="00067327"/>
    <w:rsid w:val="00070821"/>
    <w:rsid w:val="00071B41"/>
    <w:rsid w:val="000757D4"/>
    <w:rsid w:val="00076E61"/>
    <w:rsid w:val="0009008A"/>
    <w:rsid w:val="00091BE4"/>
    <w:rsid w:val="0009333C"/>
    <w:rsid w:val="000941F6"/>
    <w:rsid w:val="00096076"/>
    <w:rsid w:val="00096078"/>
    <w:rsid w:val="00096B01"/>
    <w:rsid w:val="000A19FC"/>
    <w:rsid w:val="000A396E"/>
    <w:rsid w:val="000A44ED"/>
    <w:rsid w:val="000A53B7"/>
    <w:rsid w:val="000B2DBF"/>
    <w:rsid w:val="000B5131"/>
    <w:rsid w:val="000B71C5"/>
    <w:rsid w:val="000C315A"/>
    <w:rsid w:val="000C4EE1"/>
    <w:rsid w:val="000C6B4D"/>
    <w:rsid w:val="000D0FBA"/>
    <w:rsid w:val="000E7D52"/>
    <w:rsid w:val="000F7786"/>
    <w:rsid w:val="00102226"/>
    <w:rsid w:val="00102EA0"/>
    <w:rsid w:val="0011034C"/>
    <w:rsid w:val="0011107C"/>
    <w:rsid w:val="001115BF"/>
    <w:rsid w:val="001118F3"/>
    <w:rsid w:val="0012153C"/>
    <w:rsid w:val="00123EF2"/>
    <w:rsid w:val="00132A4E"/>
    <w:rsid w:val="00142EF7"/>
    <w:rsid w:val="0014387B"/>
    <w:rsid w:val="00151EF2"/>
    <w:rsid w:val="001522BA"/>
    <w:rsid w:val="00155568"/>
    <w:rsid w:val="001561EA"/>
    <w:rsid w:val="00166F75"/>
    <w:rsid w:val="0017130D"/>
    <w:rsid w:val="0017535E"/>
    <w:rsid w:val="00177CE0"/>
    <w:rsid w:val="00182CDB"/>
    <w:rsid w:val="00182F34"/>
    <w:rsid w:val="0018437A"/>
    <w:rsid w:val="0018619D"/>
    <w:rsid w:val="001871BB"/>
    <w:rsid w:val="00191BAA"/>
    <w:rsid w:val="00192F81"/>
    <w:rsid w:val="00193746"/>
    <w:rsid w:val="001A16DD"/>
    <w:rsid w:val="001A25D3"/>
    <w:rsid w:val="001A4F26"/>
    <w:rsid w:val="001A68CF"/>
    <w:rsid w:val="001A764F"/>
    <w:rsid w:val="001A7EEB"/>
    <w:rsid w:val="001B6EF4"/>
    <w:rsid w:val="001C1668"/>
    <w:rsid w:val="001D051B"/>
    <w:rsid w:val="001D0ED4"/>
    <w:rsid w:val="001D3609"/>
    <w:rsid w:val="001D6651"/>
    <w:rsid w:val="001E62F4"/>
    <w:rsid w:val="001E7777"/>
    <w:rsid w:val="001F52B6"/>
    <w:rsid w:val="001F64CA"/>
    <w:rsid w:val="001F6D89"/>
    <w:rsid w:val="00204707"/>
    <w:rsid w:val="00210020"/>
    <w:rsid w:val="00210309"/>
    <w:rsid w:val="00210D98"/>
    <w:rsid w:val="002173D6"/>
    <w:rsid w:val="00224749"/>
    <w:rsid w:val="00225C46"/>
    <w:rsid w:val="00226E51"/>
    <w:rsid w:val="0022788E"/>
    <w:rsid w:val="0023239F"/>
    <w:rsid w:val="00232C08"/>
    <w:rsid w:val="00233DFB"/>
    <w:rsid w:val="00243AF1"/>
    <w:rsid w:val="00244907"/>
    <w:rsid w:val="00255352"/>
    <w:rsid w:val="00260736"/>
    <w:rsid w:val="002608E1"/>
    <w:rsid w:val="002619E7"/>
    <w:rsid w:val="002708A3"/>
    <w:rsid w:val="0027296C"/>
    <w:rsid w:val="0028089F"/>
    <w:rsid w:val="00281044"/>
    <w:rsid w:val="002823EA"/>
    <w:rsid w:val="0029447B"/>
    <w:rsid w:val="00295AC5"/>
    <w:rsid w:val="00296A21"/>
    <w:rsid w:val="002974C5"/>
    <w:rsid w:val="002A43BF"/>
    <w:rsid w:val="002A4529"/>
    <w:rsid w:val="002A5914"/>
    <w:rsid w:val="002B7447"/>
    <w:rsid w:val="002C1F14"/>
    <w:rsid w:val="002C35F0"/>
    <w:rsid w:val="002C49FB"/>
    <w:rsid w:val="002C5062"/>
    <w:rsid w:val="002C777C"/>
    <w:rsid w:val="002D4BB0"/>
    <w:rsid w:val="002D5B6B"/>
    <w:rsid w:val="002E5061"/>
    <w:rsid w:val="002E6D8A"/>
    <w:rsid w:val="002E6E86"/>
    <w:rsid w:val="002F2287"/>
    <w:rsid w:val="00306405"/>
    <w:rsid w:val="00306B0A"/>
    <w:rsid w:val="00311365"/>
    <w:rsid w:val="00311422"/>
    <w:rsid w:val="00315BB7"/>
    <w:rsid w:val="003171C3"/>
    <w:rsid w:val="003179B9"/>
    <w:rsid w:val="0032542D"/>
    <w:rsid w:val="00325944"/>
    <w:rsid w:val="00326177"/>
    <w:rsid w:val="0033703D"/>
    <w:rsid w:val="00344E5D"/>
    <w:rsid w:val="00345D35"/>
    <w:rsid w:val="00352AA7"/>
    <w:rsid w:val="003569F7"/>
    <w:rsid w:val="003621D4"/>
    <w:rsid w:val="0036437B"/>
    <w:rsid w:val="00364CA5"/>
    <w:rsid w:val="00364D96"/>
    <w:rsid w:val="00376114"/>
    <w:rsid w:val="00377F69"/>
    <w:rsid w:val="00383B29"/>
    <w:rsid w:val="00384A59"/>
    <w:rsid w:val="00386DB5"/>
    <w:rsid w:val="00391054"/>
    <w:rsid w:val="003924D2"/>
    <w:rsid w:val="00396400"/>
    <w:rsid w:val="003A2F51"/>
    <w:rsid w:val="003A5F44"/>
    <w:rsid w:val="003C042B"/>
    <w:rsid w:val="003C0EB1"/>
    <w:rsid w:val="003C322E"/>
    <w:rsid w:val="003C5A69"/>
    <w:rsid w:val="003C663E"/>
    <w:rsid w:val="003D0DEC"/>
    <w:rsid w:val="003D4485"/>
    <w:rsid w:val="003D5BC8"/>
    <w:rsid w:val="003E01D2"/>
    <w:rsid w:val="003E5D07"/>
    <w:rsid w:val="003E691A"/>
    <w:rsid w:val="003E76AA"/>
    <w:rsid w:val="003F780A"/>
    <w:rsid w:val="004000F7"/>
    <w:rsid w:val="00403363"/>
    <w:rsid w:val="00411C0F"/>
    <w:rsid w:val="00412F7A"/>
    <w:rsid w:val="00415F4A"/>
    <w:rsid w:val="0043721A"/>
    <w:rsid w:val="004378AF"/>
    <w:rsid w:val="00437C3B"/>
    <w:rsid w:val="00442394"/>
    <w:rsid w:val="00454E9C"/>
    <w:rsid w:val="0045646C"/>
    <w:rsid w:val="00463BD9"/>
    <w:rsid w:val="0047197B"/>
    <w:rsid w:val="004767FF"/>
    <w:rsid w:val="00476959"/>
    <w:rsid w:val="00481F9B"/>
    <w:rsid w:val="00483EC8"/>
    <w:rsid w:val="004876BC"/>
    <w:rsid w:val="00493875"/>
    <w:rsid w:val="004964D4"/>
    <w:rsid w:val="0049754E"/>
    <w:rsid w:val="004B081F"/>
    <w:rsid w:val="004B16A0"/>
    <w:rsid w:val="004B2C9B"/>
    <w:rsid w:val="004B391C"/>
    <w:rsid w:val="004B68C4"/>
    <w:rsid w:val="004B6954"/>
    <w:rsid w:val="004B7543"/>
    <w:rsid w:val="004C1C50"/>
    <w:rsid w:val="004C2775"/>
    <w:rsid w:val="004C5174"/>
    <w:rsid w:val="004C74F2"/>
    <w:rsid w:val="004D13FD"/>
    <w:rsid w:val="004D2B48"/>
    <w:rsid w:val="004D4733"/>
    <w:rsid w:val="004E1298"/>
    <w:rsid w:val="004E279A"/>
    <w:rsid w:val="004F2698"/>
    <w:rsid w:val="005009BD"/>
    <w:rsid w:val="005065AE"/>
    <w:rsid w:val="00507790"/>
    <w:rsid w:val="0051459D"/>
    <w:rsid w:val="00531BFE"/>
    <w:rsid w:val="00542A94"/>
    <w:rsid w:val="005438BC"/>
    <w:rsid w:val="00550DCB"/>
    <w:rsid w:val="005604BD"/>
    <w:rsid w:val="00563CEA"/>
    <w:rsid w:val="005674DF"/>
    <w:rsid w:val="00574CF8"/>
    <w:rsid w:val="00576FA7"/>
    <w:rsid w:val="00586F94"/>
    <w:rsid w:val="00595A2F"/>
    <w:rsid w:val="00595D80"/>
    <w:rsid w:val="005A141E"/>
    <w:rsid w:val="005A3744"/>
    <w:rsid w:val="005B1E25"/>
    <w:rsid w:val="005B2361"/>
    <w:rsid w:val="005C1857"/>
    <w:rsid w:val="005C1F90"/>
    <w:rsid w:val="005C26C8"/>
    <w:rsid w:val="005C3E51"/>
    <w:rsid w:val="005C4F9B"/>
    <w:rsid w:val="005D23B9"/>
    <w:rsid w:val="005D4F19"/>
    <w:rsid w:val="005D5C14"/>
    <w:rsid w:val="005D63B7"/>
    <w:rsid w:val="005E010F"/>
    <w:rsid w:val="005E7E80"/>
    <w:rsid w:val="005F069F"/>
    <w:rsid w:val="006003F0"/>
    <w:rsid w:val="00601315"/>
    <w:rsid w:val="006066DD"/>
    <w:rsid w:val="006076FA"/>
    <w:rsid w:val="00610931"/>
    <w:rsid w:val="00616486"/>
    <w:rsid w:val="00616C34"/>
    <w:rsid w:val="00620AD2"/>
    <w:rsid w:val="0062664E"/>
    <w:rsid w:val="006273CA"/>
    <w:rsid w:val="00632B00"/>
    <w:rsid w:val="00636B97"/>
    <w:rsid w:val="0063738F"/>
    <w:rsid w:val="0064591F"/>
    <w:rsid w:val="00653204"/>
    <w:rsid w:val="00653D73"/>
    <w:rsid w:val="00655C0E"/>
    <w:rsid w:val="006573F0"/>
    <w:rsid w:val="00657646"/>
    <w:rsid w:val="00660DBD"/>
    <w:rsid w:val="006610D0"/>
    <w:rsid w:val="00665126"/>
    <w:rsid w:val="006651B6"/>
    <w:rsid w:val="00672C66"/>
    <w:rsid w:val="006864C5"/>
    <w:rsid w:val="0069207E"/>
    <w:rsid w:val="00692841"/>
    <w:rsid w:val="00697BB1"/>
    <w:rsid w:val="006A3E69"/>
    <w:rsid w:val="006A75B0"/>
    <w:rsid w:val="006B0D65"/>
    <w:rsid w:val="006B3337"/>
    <w:rsid w:val="006B788A"/>
    <w:rsid w:val="006C0B72"/>
    <w:rsid w:val="006C52AE"/>
    <w:rsid w:val="006C73E5"/>
    <w:rsid w:val="006D7B76"/>
    <w:rsid w:val="006E27A9"/>
    <w:rsid w:val="006E7BFF"/>
    <w:rsid w:val="006E7DF3"/>
    <w:rsid w:val="006F05F2"/>
    <w:rsid w:val="006F2296"/>
    <w:rsid w:val="006F2413"/>
    <w:rsid w:val="006F7FBF"/>
    <w:rsid w:val="007026B8"/>
    <w:rsid w:val="0070293E"/>
    <w:rsid w:val="00704264"/>
    <w:rsid w:val="00706D48"/>
    <w:rsid w:val="00715304"/>
    <w:rsid w:val="007159AE"/>
    <w:rsid w:val="00726B46"/>
    <w:rsid w:val="00730190"/>
    <w:rsid w:val="00730693"/>
    <w:rsid w:val="00747FC4"/>
    <w:rsid w:val="0075141A"/>
    <w:rsid w:val="007532F7"/>
    <w:rsid w:val="007577F6"/>
    <w:rsid w:val="007600B3"/>
    <w:rsid w:val="0076662F"/>
    <w:rsid w:val="00766BC7"/>
    <w:rsid w:val="00774DA1"/>
    <w:rsid w:val="007820D1"/>
    <w:rsid w:val="00796609"/>
    <w:rsid w:val="007A1EBE"/>
    <w:rsid w:val="007B05A6"/>
    <w:rsid w:val="007B213B"/>
    <w:rsid w:val="007C390E"/>
    <w:rsid w:val="007D4DA7"/>
    <w:rsid w:val="007F4B14"/>
    <w:rsid w:val="007F7769"/>
    <w:rsid w:val="00800D32"/>
    <w:rsid w:val="00800D87"/>
    <w:rsid w:val="00801458"/>
    <w:rsid w:val="00803CEC"/>
    <w:rsid w:val="0081021B"/>
    <w:rsid w:val="00810F94"/>
    <w:rsid w:val="008157D7"/>
    <w:rsid w:val="00815D2A"/>
    <w:rsid w:val="00820A0F"/>
    <w:rsid w:val="00820CBD"/>
    <w:rsid w:val="00823184"/>
    <w:rsid w:val="008277C2"/>
    <w:rsid w:val="0083190B"/>
    <w:rsid w:val="00832DC4"/>
    <w:rsid w:val="00840F09"/>
    <w:rsid w:val="008427FD"/>
    <w:rsid w:val="00845DED"/>
    <w:rsid w:val="00846048"/>
    <w:rsid w:val="008462BB"/>
    <w:rsid w:val="00853FF2"/>
    <w:rsid w:val="00854021"/>
    <w:rsid w:val="00855EC9"/>
    <w:rsid w:val="008726D9"/>
    <w:rsid w:val="00873C13"/>
    <w:rsid w:val="0087533E"/>
    <w:rsid w:val="008767B4"/>
    <w:rsid w:val="008822D9"/>
    <w:rsid w:val="00884AAB"/>
    <w:rsid w:val="008869BA"/>
    <w:rsid w:val="008A058D"/>
    <w:rsid w:val="008A0641"/>
    <w:rsid w:val="008A3DDF"/>
    <w:rsid w:val="008B2858"/>
    <w:rsid w:val="008C226C"/>
    <w:rsid w:val="008C7A0C"/>
    <w:rsid w:val="008D3CA4"/>
    <w:rsid w:val="008D463F"/>
    <w:rsid w:val="008D7FD8"/>
    <w:rsid w:val="008E1E12"/>
    <w:rsid w:val="008F31BF"/>
    <w:rsid w:val="00902EEB"/>
    <w:rsid w:val="00904DE5"/>
    <w:rsid w:val="00914AF2"/>
    <w:rsid w:val="00914B1A"/>
    <w:rsid w:val="0091733B"/>
    <w:rsid w:val="00940640"/>
    <w:rsid w:val="00942054"/>
    <w:rsid w:val="00943D34"/>
    <w:rsid w:val="0094509A"/>
    <w:rsid w:val="009453D3"/>
    <w:rsid w:val="00947543"/>
    <w:rsid w:val="00950E09"/>
    <w:rsid w:val="00953589"/>
    <w:rsid w:val="00960657"/>
    <w:rsid w:val="00973B13"/>
    <w:rsid w:val="00984498"/>
    <w:rsid w:val="00984C1A"/>
    <w:rsid w:val="00994FF5"/>
    <w:rsid w:val="009974F3"/>
    <w:rsid w:val="009A02A9"/>
    <w:rsid w:val="009A637D"/>
    <w:rsid w:val="009A6679"/>
    <w:rsid w:val="009B304A"/>
    <w:rsid w:val="009C1712"/>
    <w:rsid w:val="009C320A"/>
    <w:rsid w:val="009D3144"/>
    <w:rsid w:val="009E1AED"/>
    <w:rsid w:val="009E4321"/>
    <w:rsid w:val="009E5668"/>
    <w:rsid w:val="009F419D"/>
    <w:rsid w:val="009F5783"/>
    <w:rsid w:val="00A01B33"/>
    <w:rsid w:val="00A04BC2"/>
    <w:rsid w:val="00A2358E"/>
    <w:rsid w:val="00A33120"/>
    <w:rsid w:val="00A351D3"/>
    <w:rsid w:val="00A35452"/>
    <w:rsid w:val="00A40C19"/>
    <w:rsid w:val="00A40C50"/>
    <w:rsid w:val="00A4321D"/>
    <w:rsid w:val="00A475CB"/>
    <w:rsid w:val="00A5531B"/>
    <w:rsid w:val="00A60CA1"/>
    <w:rsid w:val="00A7065E"/>
    <w:rsid w:val="00A71F16"/>
    <w:rsid w:val="00A73D89"/>
    <w:rsid w:val="00A974AC"/>
    <w:rsid w:val="00AA5B8F"/>
    <w:rsid w:val="00AA68AC"/>
    <w:rsid w:val="00AA7F75"/>
    <w:rsid w:val="00AB0148"/>
    <w:rsid w:val="00AB62D5"/>
    <w:rsid w:val="00AB6A14"/>
    <w:rsid w:val="00AB7C58"/>
    <w:rsid w:val="00AC0389"/>
    <w:rsid w:val="00AC4DAB"/>
    <w:rsid w:val="00AC5EA2"/>
    <w:rsid w:val="00AC71C9"/>
    <w:rsid w:val="00AD1E87"/>
    <w:rsid w:val="00AD3549"/>
    <w:rsid w:val="00AD61DD"/>
    <w:rsid w:val="00AE14E2"/>
    <w:rsid w:val="00AE5F53"/>
    <w:rsid w:val="00AF1AB5"/>
    <w:rsid w:val="00B03D02"/>
    <w:rsid w:val="00B04212"/>
    <w:rsid w:val="00B04334"/>
    <w:rsid w:val="00B05279"/>
    <w:rsid w:val="00B11063"/>
    <w:rsid w:val="00B15C94"/>
    <w:rsid w:val="00B1756B"/>
    <w:rsid w:val="00B17B7D"/>
    <w:rsid w:val="00B35964"/>
    <w:rsid w:val="00B369CB"/>
    <w:rsid w:val="00B51A78"/>
    <w:rsid w:val="00B51EB4"/>
    <w:rsid w:val="00B52FAA"/>
    <w:rsid w:val="00B54200"/>
    <w:rsid w:val="00B54B24"/>
    <w:rsid w:val="00B5517D"/>
    <w:rsid w:val="00B615D5"/>
    <w:rsid w:val="00B63D17"/>
    <w:rsid w:val="00B64408"/>
    <w:rsid w:val="00B66175"/>
    <w:rsid w:val="00B7708C"/>
    <w:rsid w:val="00B82C6E"/>
    <w:rsid w:val="00B86C54"/>
    <w:rsid w:val="00B92715"/>
    <w:rsid w:val="00B97844"/>
    <w:rsid w:val="00BA3CD1"/>
    <w:rsid w:val="00BA6A20"/>
    <w:rsid w:val="00BB1E81"/>
    <w:rsid w:val="00BB2E86"/>
    <w:rsid w:val="00BB3FA7"/>
    <w:rsid w:val="00BB48BC"/>
    <w:rsid w:val="00BB781B"/>
    <w:rsid w:val="00BD5CC9"/>
    <w:rsid w:val="00BD7F4E"/>
    <w:rsid w:val="00BE1623"/>
    <w:rsid w:val="00BE6525"/>
    <w:rsid w:val="00BF4755"/>
    <w:rsid w:val="00BF4E22"/>
    <w:rsid w:val="00C063E7"/>
    <w:rsid w:val="00C07293"/>
    <w:rsid w:val="00C10059"/>
    <w:rsid w:val="00C10A86"/>
    <w:rsid w:val="00C12936"/>
    <w:rsid w:val="00C139C2"/>
    <w:rsid w:val="00C2325D"/>
    <w:rsid w:val="00C2752F"/>
    <w:rsid w:val="00C342A4"/>
    <w:rsid w:val="00C371AD"/>
    <w:rsid w:val="00C411C3"/>
    <w:rsid w:val="00C46C11"/>
    <w:rsid w:val="00C51ED7"/>
    <w:rsid w:val="00C63191"/>
    <w:rsid w:val="00C63831"/>
    <w:rsid w:val="00C6771B"/>
    <w:rsid w:val="00C74745"/>
    <w:rsid w:val="00C749A7"/>
    <w:rsid w:val="00C7716E"/>
    <w:rsid w:val="00C77C24"/>
    <w:rsid w:val="00C865AA"/>
    <w:rsid w:val="00C87B77"/>
    <w:rsid w:val="00C93FF7"/>
    <w:rsid w:val="00CA5BCF"/>
    <w:rsid w:val="00CB0CC4"/>
    <w:rsid w:val="00CB737D"/>
    <w:rsid w:val="00CC1700"/>
    <w:rsid w:val="00CC6D8B"/>
    <w:rsid w:val="00CD23F6"/>
    <w:rsid w:val="00CD6B5C"/>
    <w:rsid w:val="00CD76F4"/>
    <w:rsid w:val="00CE4E2E"/>
    <w:rsid w:val="00CE7F81"/>
    <w:rsid w:val="00CF0F37"/>
    <w:rsid w:val="00CF2FA5"/>
    <w:rsid w:val="00CF74C6"/>
    <w:rsid w:val="00D037D6"/>
    <w:rsid w:val="00D03DA6"/>
    <w:rsid w:val="00D1030D"/>
    <w:rsid w:val="00D22DD9"/>
    <w:rsid w:val="00D23499"/>
    <w:rsid w:val="00D33A37"/>
    <w:rsid w:val="00D40675"/>
    <w:rsid w:val="00D439A4"/>
    <w:rsid w:val="00D43FFA"/>
    <w:rsid w:val="00D611DC"/>
    <w:rsid w:val="00D67EE8"/>
    <w:rsid w:val="00D811A7"/>
    <w:rsid w:val="00D82D79"/>
    <w:rsid w:val="00D871A4"/>
    <w:rsid w:val="00D902E7"/>
    <w:rsid w:val="00D9184F"/>
    <w:rsid w:val="00D94B65"/>
    <w:rsid w:val="00D976E1"/>
    <w:rsid w:val="00DA7D75"/>
    <w:rsid w:val="00DB39BD"/>
    <w:rsid w:val="00DB6429"/>
    <w:rsid w:val="00DB7DC3"/>
    <w:rsid w:val="00DC411E"/>
    <w:rsid w:val="00DC4E8A"/>
    <w:rsid w:val="00DC57F0"/>
    <w:rsid w:val="00DD1C8F"/>
    <w:rsid w:val="00DD2292"/>
    <w:rsid w:val="00DD6B03"/>
    <w:rsid w:val="00DE26CE"/>
    <w:rsid w:val="00DE3609"/>
    <w:rsid w:val="00DF0A0D"/>
    <w:rsid w:val="00DF771C"/>
    <w:rsid w:val="00E06A5E"/>
    <w:rsid w:val="00E202D7"/>
    <w:rsid w:val="00E2072B"/>
    <w:rsid w:val="00E30E7E"/>
    <w:rsid w:val="00E31BC4"/>
    <w:rsid w:val="00E34221"/>
    <w:rsid w:val="00E36EDF"/>
    <w:rsid w:val="00E37397"/>
    <w:rsid w:val="00E40832"/>
    <w:rsid w:val="00E42FBF"/>
    <w:rsid w:val="00E47550"/>
    <w:rsid w:val="00E47B66"/>
    <w:rsid w:val="00E54B70"/>
    <w:rsid w:val="00E54D9E"/>
    <w:rsid w:val="00E56542"/>
    <w:rsid w:val="00E62823"/>
    <w:rsid w:val="00E6455E"/>
    <w:rsid w:val="00E67035"/>
    <w:rsid w:val="00E74CB0"/>
    <w:rsid w:val="00E76E57"/>
    <w:rsid w:val="00E86419"/>
    <w:rsid w:val="00E865C2"/>
    <w:rsid w:val="00E927BA"/>
    <w:rsid w:val="00E95D00"/>
    <w:rsid w:val="00E96031"/>
    <w:rsid w:val="00E9773A"/>
    <w:rsid w:val="00EA386D"/>
    <w:rsid w:val="00EA3A45"/>
    <w:rsid w:val="00EB1C38"/>
    <w:rsid w:val="00EB2268"/>
    <w:rsid w:val="00EC1048"/>
    <w:rsid w:val="00EC1223"/>
    <w:rsid w:val="00EF5D72"/>
    <w:rsid w:val="00F12873"/>
    <w:rsid w:val="00F212CF"/>
    <w:rsid w:val="00F214AC"/>
    <w:rsid w:val="00F33B7D"/>
    <w:rsid w:val="00F34E13"/>
    <w:rsid w:val="00F3573E"/>
    <w:rsid w:val="00F366F8"/>
    <w:rsid w:val="00F45AB1"/>
    <w:rsid w:val="00F463B0"/>
    <w:rsid w:val="00F47A73"/>
    <w:rsid w:val="00F527F7"/>
    <w:rsid w:val="00F5364C"/>
    <w:rsid w:val="00F54825"/>
    <w:rsid w:val="00F55002"/>
    <w:rsid w:val="00F6151A"/>
    <w:rsid w:val="00F668DC"/>
    <w:rsid w:val="00F72D81"/>
    <w:rsid w:val="00F80FBA"/>
    <w:rsid w:val="00F82CC7"/>
    <w:rsid w:val="00F872F3"/>
    <w:rsid w:val="00F93AC9"/>
    <w:rsid w:val="00F95545"/>
    <w:rsid w:val="00F97182"/>
    <w:rsid w:val="00FA1784"/>
    <w:rsid w:val="00FA2A18"/>
    <w:rsid w:val="00FA3F01"/>
    <w:rsid w:val="00FA5AB4"/>
    <w:rsid w:val="00FB0CA1"/>
    <w:rsid w:val="00FB2AD5"/>
    <w:rsid w:val="00FC7EC9"/>
    <w:rsid w:val="00FD62EE"/>
    <w:rsid w:val="00FD6EB4"/>
    <w:rsid w:val="00FE3F30"/>
    <w:rsid w:val="00FE5AD7"/>
    <w:rsid w:val="00FE746D"/>
    <w:rsid w:val="00FF1656"/>
    <w:rsid w:val="00FF79C3"/>
    <w:rsid w:val="FFD78D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qFormat/>
    <w:uiPriority w:val="99"/>
    <w:pPr>
      <w:ind w:left="100" w:leftChars="2500"/>
    </w:pPr>
    <w:rPr>
      <w:kern w:val="0"/>
      <w:sz w:val="20"/>
      <w:szCs w:val="20"/>
    </w:rPr>
  </w:style>
  <w:style w:type="paragraph" w:styleId="3">
    <w:name w:val="Balloon Text"/>
    <w:basedOn w:val="1"/>
    <w:link w:val="13"/>
    <w:semiHidden/>
    <w:qFormat/>
    <w:uiPriority w:val="99"/>
    <w:rPr>
      <w:kern w:val="0"/>
      <w:sz w:val="18"/>
      <w:szCs w:val="20"/>
    </w:rPr>
  </w:style>
  <w:style w:type="paragraph" w:styleId="4">
    <w:name w:val="footer"/>
    <w:basedOn w:val="1"/>
    <w:link w:val="11"/>
    <w:qFormat/>
    <w:uiPriority w:val="99"/>
    <w:pPr>
      <w:tabs>
        <w:tab w:val="center" w:pos="4153"/>
        <w:tab w:val="right" w:pos="8306"/>
      </w:tabs>
      <w:snapToGrid w:val="0"/>
      <w:jc w:val="left"/>
    </w:pPr>
    <w:rPr>
      <w:kern w:val="0"/>
      <w:sz w:val="18"/>
      <w:szCs w:val="20"/>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20"/>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qFormat/>
    <w:uiPriority w:val="99"/>
    <w:rPr>
      <w:rFonts w:cs="Times New Roman"/>
    </w:rPr>
  </w:style>
  <w:style w:type="character" w:customStyle="1" w:styleId="10">
    <w:name w:val="页眉 Char"/>
    <w:link w:val="5"/>
    <w:qFormat/>
    <w:locked/>
    <w:uiPriority w:val="99"/>
    <w:rPr>
      <w:sz w:val="18"/>
    </w:rPr>
  </w:style>
  <w:style w:type="character" w:customStyle="1" w:styleId="11">
    <w:name w:val="页脚 Char"/>
    <w:link w:val="4"/>
    <w:qFormat/>
    <w:locked/>
    <w:uiPriority w:val="99"/>
    <w:rPr>
      <w:sz w:val="18"/>
    </w:rPr>
  </w:style>
  <w:style w:type="paragraph" w:styleId="12">
    <w:name w:val="List Paragraph"/>
    <w:basedOn w:val="1"/>
    <w:qFormat/>
    <w:uiPriority w:val="99"/>
    <w:pPr>
      <w:ind w:firstLine="420" w:firstLineChars="200"/>
    </w:pPr>
  </w:style>
  <w:style w:type="character" w:customStyle="1" w:styleId="13">
    <w:name w:val="批注框文本 Char"/>
    <w:link w:val="3"/>
    <w:semiHidden/>
    <w:qFormat/>
    <w:locked/>
    <w:uiPriority w:val="99"/>
    <w:rPr>
      <w:sz w:val="18"/>
    </w:rPr>
  </w:style>
  <w:style w:type="character" w:customStyle="1" w:styleId="14">
    <w:name w:val="日期 Char"/>
    <w:basedOn w:val="8"/>
    <w:link w:val="2"/>
    <w:semiHidden/>
    <w:qFormat/>
    <w:locked/>
    <w:uiPriority w:val="99"/>
  </w:style>
  <w:style w:type="character" w:customStyle="1" w:styleId="15">
    <w:name w:val="Char Char3"/>
    <w:qFormat/>
    <w:locked/>
    <w:uiPriority w:val="99"/>
    <w:rPr>
      <w:sz w:val="18"/>
    </w:rPr>
  </w:style>
  <w:style w:type="character" w:customStyle="1" w:styleId="16">
    <w:name w:val="Char Char2"/>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3455</Words>
  <Characters>19698</Characters>
  <Lines>164</Lines>
  <Paragraphs>46</Paragraphs>
  <TotalTime>2997</TotalTime>
  <ScaleCrop>false</ScaleCrop>
  <LinksUpToDate>false</LinksUpToDate>
  <CharactersWithSpaces>23107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2015-03-06T15:11:00Z</dcterms:created>
  <dc:creator>微软用户</dc:creator>
  <cp:lastModifiedBy>user</cp:lastModifiedBy>
  <cp:lastPrinted>2015-12-08T18:35:00Z</cp:lastPrinted>
  <dcterms:modified xsi:type="dcterms:W3CDTF">2023-07-13T17:08:30Z</dcterms:modified>
  <cp:revision>676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