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425"/>
      <w:bookmarkStart w:id="4" w:name="_Toc15377193"/>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77194"/>
      <w:bookmarkStart w:id="9" w:name="_Toc15396476"/>
      <w:bookmarkStart w:id="10" w:name="_Toc15396598"/>
      <w:bookmarkStart w:id="11" w:name="_Toc15306268"/>
      <w:r>
        <w:rPr>
          <w:rFonts w:hint="eastAsia" w:ascii="方正小标宋简体" w:hAnsi="宋体" w:eastAsia="方正小标宋简体"/>
          <w:color w:val="000000"/>
          <w:sz w:val="72"/>
          <w:szCs w:val="72"/>
        </w:rPr>
        <w:t>四川省广元市利州区人民代表大会常务委员会办公室部门决算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、承担代表大会会议、常委会会议、主任会议和常委党组会议的筹备和会务工作；负责区人大常委会工作报告；有关文件和领导同志讲话稿的起草工作；负责区人大常委会的文电、档案、保密、文印工作。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、根据主任会议决定，拟定有关议案和决议、决定草案。</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3</w:t>
      </w:r>
      <w:r>
        <w:rPr>
          <w:rFonts w:hint="eastAsia" w:ascii="仿宋" w:hAnsi="仿宋" w:eastAsia="仿宋"/>
          <w:bCs/>
          <w:color w:val="000000"/>
          <w:sz w:val="32"/>
          <w:szCs w:val="32"/>
        </w:rPr>
        <w:t>、承担区人大常委会会议公报及机关简报等的编写工作。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4</w:t>
      </w:r>
      <w:r>
        <w:rPr>
          <w:rFonts w:hint="eastAsia" w:ascii="仿宋" w:hAnsi="仿宋" w:eastAsia="仿宋"/>
          <w:bCs/>
          <w:color w:val="000000"/>
          <w:sz w:val="32"/>
          <w:szCs w:val="32"/>
        </w:rPr>
        <w:t>、加强同市、区新闻单位的联系，负责区人大常委会对外宣传报道工作。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5</w:t>
      </w:r>
      <w:r>
        <w:rPr>
          <w:rFonts w:hint="eastAsia" w:ascii="仿宋" w:hAnsi="仿宋" w:eastAsia="仿宋"/>
          <w:bCs/>
          <w:color w:val="000000"/>
          <w:sz w:val="32"/>
          <w:szCs w:val="32"/>
        </w:rPr>
        <w:t>、负责区人大常委会机关人事、财会管理、学习、教育行政事务工作，离退休人员的管理、服务工作；接待其他人大的来访。</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6</w:t>
      </w:r>
      <w:r>
        <w:rPr>
          <w:rFonts w:hint="eastAsia" w:ascii="仿宋" w:hAnsi="仿宋" w:eastAsia="仿宋"/>
          <w:bCs/>
          <w:color w:val="000000"/>
          <w:sz w:val="32"/>
          <w:szCs w:val="32"/>
        </w:rPr>
        <w:t>、负责上级人大转办的人大代表及人民群众来信来访工作。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overflowPunct w:val="0"/>
        <w:spacing w:line="576" w:lineRule="exact"/>
        <w:ind w:firstLine="640" w:firstLineChars="200"/>
        <w:rPr>
          <w:rFonts w:ascii="方正仿宋简体" w:hAnsi="方正仿宋简体" w:eastAsia="方正仿宋简体" w:cs="方正仿宋简体"/>
          <w:color w:val="000000"/>
          <w:sz w:val="32"/>
          <w:szCs w:val="32"/>
        </w:rPr>
      </w:pPr>
      <w:r>
        <w:rPr>
          <w:rFonts w:ascii="方正仿宋简体" w:hAnsi="宋体" w:eastAsia="方正仿宋简体"/>
          <w:color w:val="000000"/>
          <w:sz w:val="32"/>
          <w:szCs w:val="32"/>
        </w:rPr>
        <w:t>2018</w:t>
      </w:r>
      <w:r>
        <w:rPr>
          <w:rFonts w:hint="eastAsia" w:ascii="方正仿宋简体" w:hAnsi="宋体" w:eastAsia="方正仿宋简体"/>
          <w:color w:val="000000"/>
          <w:sz w:val="32"/>
          <w:szCs w:val="32"/>
        </w:rPr>
        <w:t>年，在区委的坚强领导和市人大常委会的有力指导下，区人大常委会党组全面学习贯彻</w:t>
      </w:r>
      <w:r>
        <w:rPr>
          <w:rFonts w:hint="eastAsia" w:ascii="方正仿宋简体" w:eastAsia="方正仿宋简体"/>
          <w:color w:val="000000"/>
          <w:sz w:val="32"/>
          <w:szCs w:val="32"/>
        </w:rPr>
        <w:t>习近平新时代中国特色社会主义思想</w:t>
      </w:r>
      <w:r>
        <w:rPr>
          <w:rFonts w:hint="eastAsia" w:ascii="方正仿宋简体" w:eastAsia="方正仿宋简体"/>
          <w:color w:val="000000"/>
          <w:sz w:val="32"/>
          <w:szCs w:val="32"/>
          <w:lang w:eastAsia="zh-CN"/>
        </w:rPr>
        <w:t>和党的十九大精神</w:t>
      </w:r>
      <w:bookmarkStart w:id="76" w:name="_GoBack"/>
      <w:bookmarkEnd w:id="76"/>
      <w:r>
        <w:rPr>
          <w:rFonts w:hint="eastAsia" w:ascii="方正仿宋简体" w:eastAsia="方正仿宋简体"/>
          <w:color w:val="000000"/>
          <w:sz w:val="32"/>
          <w:szCs w:val="32"/>
        </w:rPr>
        <w:t>，坚持党的领导、人民当家作主、依法治国有机统一，</w:t>
      </w:r>
      <w:r>
        <w:rPr>
          <w:rFonts w:hint="eastAsia" w:ascii="方正仿宋简体" w:hAnsi="方正仿宋简体" w:eastAsia="方正仿宋简体" w:cs="方正仿宋简体"/>
          <w:bCs/>
          <w:color w:val="000000"/>
          <w:sz w:val="32"/>
          <w:szCs w:val="32"/>
        </w:rPr>
        <w:t>聚焦全面建设综合实力一流的现代化市辖区总体目标，</w:t>
      </w:r>
      <w:r>
        <w:rPr>
          <w:rFonts w:hint="eastAsia" w:ascii="方正仿宋简体" w:eastAsia="方正仿宋简体"/>
          <w:color w:val="000000"/>
          <w:sz w:val="32"/>
          <w:szCs w:val="32"/>
        </w:rPr>
        <w:t>忠实履行宪法和法律赋予的职权，认真落实区八届人大三次会议各项部署，</w:t>
      </w:r>
      <w:r>
        <w:rPr>
          <w:rFonts w:hint="eastAsia" w:ascii="方正仿宋简体" w:hAnsi="宋体" w:eastAsia="方正仿宋简体"/>
          <w:color w:val="000000"/>
          <w:sz w:val="32"/>
          <w:szCs w:val="32"/>
        </w:rPr>
        <w:t>为全区经济社会发展和民主法制建设作出了积极贡献。</w:t>
      </w:r>
      <w:r>
        <w:rPr>
          <w:rFonts w:hint="eastAsia" w:ascii="方正仿宋简体" w:hAnsi="方正仿宋简体" w:eastAsia="方正仿宋简体" w:cs="方正仿宋简体"/>
          <w:color w:val="000000"/>
          <w:sz w:val="32"/>
          <w:szCs w:val="32"/>
        </w:rPr>
        <w:t>圆满召开了区八届人大三次会议，听取和审议了区人大常委会、区人民政府、区人民法院和区人民检察院工作报告，审议了计划和财政报告，并作出了相应的决议，选举产生了我区首任监察委主任。</w:t>
      </w:r>
      <w:r>
        <w:rPr>
          <w:rFonts w:hint="eastAsia" w:ascii="方正仿宋简体" w:hAnsi="宋体" w:eastAsia="方正仿宋简体"/>
          <w:color w:val="000000"/>
          <w:sz w:val="32"/>
          <w:szCs w:val="32"/>
        </w:rPr>
        <w:t>全年共召开人大常委会会议</w:t>
      </w:r>
      <w:r>
        <w:rPr>
          <w:rFonts w:ascii="方正仿宋简体" w:hAnsi="宋体" w:eastAsia="方正仿宋简体"/>
          <w:color w:val="000000"/>
          <w:sz w:val="32"/>
          <w:szCs w:val="32"/>
        </w:rPr>
        <w:t>9</w:t>
      </w:r>
      <w:r>
        <w:rPr>
          <w:rFonts w:hint="eastAsia" w:ascii="方正仿宋简体" w:hAnsi="宋体" w:eastAsia="方正仿宋简体"/>
          <w:color w:val="000000"/>
          <w:sz w:val="32"/>
          <w:szCs w:val="32"/>
        </w:rPr>
        <w:t>次、主任会议</w:t>
      </w:r>
      <w:r>
        <w:rPr>
          <w:rFonts w:ascii="方正仿宋简体" w:hAnsi="宋体" w:eastAsia="方正仿宋简体"/>
          <w:color w:val="000000"/>
          <w:sz w:val="32"/>
          <w:szCs w:val="32"/>
        </w:rPr>
        <w:t xml:space="preserve">  16</w:t>
      </w:r>
      <w:r>
        <w:rPr>
          <w:rFonts w:hint="eastAsia" w:ascii="方正仿宋简体" w:hAnsi="宋体" w:eastAsia="方正仿宋简体"/>
          <w:color w:val="000000"/>
          <w:sz w:val="32"/>
          <w:szCs w:val="32"/>
        </w:rPr>
        <w:t>次，听取和审议“一府一委两院”专项工作报告</w:t>
      </w:r>
      <w:r>
        <w:rPr>
          <w:rFonts w:ascii="方正仿宋简体" w:hAnsi="宋体" w:eastAsia="方正仿宋简体"/>
          <w:color w:val="000000"/>
          <w:sz w:val="32"/>
          <w:szCs w:val="32"/>
        </w:rPr>
        <w:t>35</w:t>
      </w:r>
      <w:r>
        <w:rPr>
          <w:rFonts w:hint="eastAsia" w:ascii="方正仿宋简体" w:hAnsi="宋体" w:eastAsia="方正仿宋简体"/>
          <w:color w:val="000000"/>
          <w:sz w:val="32"/>
          <w:szCs w:val="32"/>
        </w:rPr>
        <w:t>个，开展执法检查</w:t>
      </w:r>
      <w:r>
        <w:rPr>
          <w:rFonts w:ascii="方正仿宋简体" w:hAnsi="宋体" w:eastAsia="方正仿宋简体"/>
          <w:color w:val="000000"/>
          <w:sz w:val="32"/>
          <w:szCs w:val="32"/>
        </w:rPr>
        <w:t>3</w:t>
      </w:r>
      <w:r>
        <w:rPr>
          <w:rFonts w:hint="eastAsia" w:ascii="方正仿宋简体" w:hAnsi="宋体" w:eastAsia="方正仿宋简体"/>
          <w:color w:val="000000"/>
          <w:sz w:val="32"/>
          <w:szCs w:val="32"/>
        </w:rPr>
        <w:t>次，</w:t>
      </w:r>
      <w:r>
        <w:rPr>
          <w:rFonts w:hint="eastAsia" w:ascii="方正仿宋简体" w:hAnsi="方正仿宋简体" w:eastAsia="方正仿宋简体" w:cs="方正仿宋简体"/>
          <w:color w:val="000000"/>
          <w:sz w:val="32"/>
          <w:szCs w:val="32"/>
        </w:rPr>
        <w:t>依法任免地方国家政权机关领导人员和监察机关、审判机关、检察机关工作人员</w:t>
      </w:r>
      <w:r>
        <w:rPr>
          <w:rFonts w:ascii="方正仿宋简体" w:hAnsi="方正仿宋简体" w:eastAsia="方正仿宋简体" w:cs="方正仿宋简体"/>
          <w:color w:val="000000"/>
          <w:sz w:val="32"/>
          <w:szCs w:val="32"/>
        </w:rPr>
        <w:t>19</w:t>
      </w:r>
      <w:r>
        <w:rPr>
          <w:rFonts w:hint="eastAsia" w:ascii="方正仿宋简体" w:hAnsi="方正仿宋简体" w:eastAsia="方正仿宋简体" w:cs="方正仿宋简体"/>
          <w:color w:val="000000"/>
          <w:sz w:val="32"/>
          <w:szCs w:val="32"/>
        </w:rPr>
        <w:t>人。</w:t>
      </w:r>
    </w:p>
    <w:p>
      <w:pPr>
        <w:overflowPunct w:val="0"/>
        <w:spacing w:line="576" w:lineRule="exact"/>
        <w:ind w:firstLine="640" w:firstLineChars="200"/>
        <w:rPr>
          <w:rFonts w:ascii="方正楷体简体" w:hAnsi="方正楷体简体" w:eastAsia="方正楷体简体" w:cs="方正楷体简体"/>
          <w:color w:val="000000"/>
          <w:sz w:val="32"/>
          <w:szCs w:val="32"/>
        </w:rPr>
      </w:pPr>
      <w:r>
        <w:rPr>
          <w:rFonts w:hint="eastAsia" w:ascii="方正楷体简体" w:eastAsia="方正楷体简体"/>
          <w:color w:val="000000"/>
          <w:sz w:val="32"/>
          <w:szCs w:val="32"/>
        </w:rPr>
        <w:t>（一）坚持党的领导，积极做好区委交办工作。</w:t>
      </w:r>
      <w:r>
        <w:rPr>
          <w:rFonts w:hint="eastAsia" w:ascii="方正仿宋简体" w:hAnsi="方正仿宋简体" w:eastAsia="方正仿宋简体" w:cs="方正仿宋简体"/>
          <w:color w:val="000000"/>
          <w:sz w:val="32"/>
          <w:szCs w:val="32"/>
        </w:rPr>
        <w:t>常委会班子成</w:t>
      </w:r>
      <w:r>
        <w:rPr>
          <w:rFonts w:hint="eastAsia" w:ascii="方正仿宋简体" w:eastAsia="方正仿宋简体"/>
          <w:color w:val="000000"/>
          <w:sz w:val="32"/>
          <w:szCs w:val="32"/>
        </w:rPr>
        <w:t>员积极做好了白岩村、冠山村、张公村等</w:t>
      </w:r>
      <w:r>
        <w:rPr>
          <w:rFonts w:ascii="方正仿宋简体" w:eastAsia="方正仿宋简体"/>
          <w:color w:val="000000"/>
          <w:sz w:val="32"/>
          <w:szCs w:val="32"/>
        </w:rPr>
        <w:t>27</w:t>
      </w:r>
      <w:r>
        <w:rPr>
          <w:rFonts w:hint="eastAsia" w:ascii="方正仿宋简体" w:eastAsia="方正仿宋简体"/>
          <w:color w:val="000000"/>
          <w:sz w:val="32"/>
          <w:szCs w:val="32"/>
        </w:rPr>
        <w:t>个贫困村和非贫困的帮扶工作，三堆棚户区、人才市场棚户区、花园棚户区、雪峰棚户区等项目持续推进，双河、泡石沟等河流水生态环境、进一步改善。常委会机关扎实做好对金洞乡桂花村、天景村的帮扶工作，脱贫成果进一步巩固；常委会机关干部积极主动到新民社区开展环境整治、防洪防汛等党员志愿服务活动。</w:t>
      </w:r>
    </w:p>
    <w:p>
      <w:pPr>
        <w:shd w:val="clear" w:color="060000" w:fill="FFFFFF"/>
        <w:overflowPunct w:val="0"/>
        <w:spacing w:line="576" w:lineRule="exact"/>
        <w:ind w:firstLine="640" w:firstLineChars="200"/>
        <w:rPr>
          <w:rFonts w:ascii="方正仿宋简体" w:eastAsia="方正仿宋简体"/>
          <w:color w:val="000000"/>
          <w:sz w:val="32"/>
          <w:szCs w:val="32"/>
        </w:rPr>
      </w:pPr>
      <w:r>
        <w:rPr>
          <w:rFonts w:hint="eastAsia" w:ascii="方正楷体简体" w:eastAsia="方正楷体简体"/>
          <w:color w:val="000000"/>
          <w:sz w:val="32"/>
          <w:szCs w:val="32"/>
        </w:rPr>
        <w:t>（二）依法履职行权，助推经济社会发展。</w:t>
      </w:r>
      <w:r>
        <w:rPr>
          <w:rFonts w:hint="eastAsia" w:ascii="方正仿宋简体" w:eastAsia="方正仿宋简体"/>
          <w:b/>
          <w:bCs/>
          <w:color w:val="000000"/>
          <w:sz w:val="32"/>
          <w:szCs w:val="32"/>
        </w:rPr>
        <w:t>一是</w:t>
      </w:r>
      <w:r>
        <w:rPr>
          <w:rFonts w:hint="eastAsia" w:ascii="方正仿宋简体" w:eastAsia="方正仿宋简体"/>
          <w:color w:val="000000"/>
          <w:sz w:val="32"/>
          <w:szCs w:val="32"/>
        </w:rPr>
        <w:t>强化对经济工作的监督。审查和批准了区人民政府关于</w:t>
      </w:r>
      <w:r>
        <w:rPr>
          <w:rFonts w:ascii="方正仿宋简体" w:eastAsia="方正仿宋简体"/>
          <w:color w:val="000000"/>
          <w:sz w:val="32"/>
          <w:szCs w:val="32"/>
        </w:rPr>
        <w:t>2017</w:t>
      </w:r>
      <w:r>
        <w:rPr>
          <w:rFonts w:hint="eastAsia" w:ascii="方正仿宋简体" w:eastAsia="方正仿宋简体"/>
          <w:color w:val="000000"/>
          <w:sz w:val="32"/>
          <w:szCs w:val="32"/>
        </w:rPr>
        <w:t>年国民经济和社会发展计划执行情况及</w:t>
      </w:r>
      <w:r>
        <w:rPr>
          <w:rFonts w:ascii="方正仿宋简体" w:eastAsia="方正仿宋简体"/>
          <w:color w:val="000000"/>
          <w:sz w:val="32"/>
          <w:szCs w:val="32"/>
        </w:rPr>
        <w:t>2018</w:t>
      </w:r>
      <w:r>
        <w:rPr>
          <w:rFonts w:hint="eastAsia" w:ascii="方正仿宋简体" w:eastAsia="方正仿宋简体"/>
          <w:color w:val="000000"/>
          <w:sz w:val="32"/>
          <w:szCs w:val="32"/>
        </w:rPr>
        <w:t>年计划的报告，出台了《区级国有资产经营监管情况向区人大常委会报告制度》，先后听取了区城乡建设集团、利元国投、利远水投、利东融资担保等公司的工作报告</w:t>
      </w:r>
      <w:r>
        <w:rPr>
          <w:rFonts w:hint="eastAsia" w:ascii="方正仿宋简体" w:hAnsi="方正仿宋简体" w:eastAsia="方正仿宋简体" w:cs="方正仿宋简体"/>
          <w:color w:val="000000"/>
          <w:sz w:val="32"/>
          <w:szCs w:val="32"/>
        </w:rPr>
        <w:t>。</w:t>
      </w:r>
      <w:r>
        <w:rPr>
          <w:rFonts w:hint="eastAsia" w:ascii="方正仿宋简体" w:eastAsia="方正仿宋简体"/>
          <w:b/>
          <w:bCs/>
          <w:color w:val="000000"/>
          <w:sz w:val="32"/>
          <w:szCs w:val="32"/>
        </w:rPr>
        <w:t>二是</w:t>
      </w:r>
      <w:r>
        <w:rPr>
          <w:rFonts w:hint="eastAsia" w:ascii="方正仿宋简体" w:eastAsia="方正仿宋简体"/>
          <w:color w:val="000000"/>
          <w:sz w:val="32"/>
          <w:szCs w:val="32"/>
        </w:rPr>
        <w:t>强化对财政预决算的监督。听取和审查了区人民政府</w:t>
      </w:r>
      <w:r>
        <w:rPr>
          <w:rFonts w:ascii="方正仿宋简体" w:eastAsia="方正仿宋简体"/>
          <w:color w:val="000000"/>
          <w:sz w:val="32"/>
          <w:szCs w:val="32"/>
        </w:rPr>
        <w:t>2017</w:t>
      </w:r>
      <w:r>
        <w:rPr>
          <w:rFonts w:hint="eastAsia" w:ascii="方正仿宋简体" w:eastAsia="方正仿宋简体"/>
          <w:color w:val="000000"/>
          <w:sz w:val="32"/>
          <w:szCs w:val="32"/>
        </w:rPr>
        <w:t>年财政预算执行情况及</w:t>
      </w:r>
      <w:r>
        <w:rPr>
          <w:rFonts w:ascii="方正仿宋简体" w:eastAsia="方正仿宋简体"/>
          <w:color w:val="000000"/>
          <w:sz w:val="32"/>
          <w:szCs w:val="32"/>
        </w:rPr>
        <w:t>2018</w:t>
      </w:r>
      <w:r>
        <w:rPr>
          <w:rFonts w:hint="eastAsia" w:ascii="方正仿宋简体" w:eastAsia="方正仿宋简体"/>
          <w:color w:val="000000"/>
          <w:sz w:val="32"/>
          <w:szCs w:val="32"/>
        </w:rPr>
        <w:t>年财政预算情况的报告。</w:t>
      </w:r>
      <w:r>
        <w:rPr>
          <w:rFonts w:hint="eastAsia" w:ascii="方正仿宋简体" w:eastAsia="方正仿宋简体"/>
          <w:b/>
          <w:bCs/>
          <w:color w:val="000000"/>
          <w:sz w:val="32"/>
          <w:szCs w:val="32"/>
        </w:rPr>
        <w:t>三是</w:t>
      </w:r>
      <w:r>
        <w:rPr>
          <w:rFonts w:hint="eastAsia" w:ascii="方正仿宋简体" w:eastAsia="方正仿宋简体"/>
          <w:color w:val="000000"/>
          <w:sz w:val="32"/>
          <w:szCs w:val="32"/>
        </w:rPr>
        <w:t>强化对生态环境保护的监督。开展了市城区广场舞噪声污染专题调研，听取了区人民政府关于黑臭水体综合治理情况、落实中央省环保督察反馈意见整改情况、</w:t>
      </w:r>
      <w:r>
        <w:rPr>
          <w:rFonts w:ascii="方正仿宋简体" w:eastAsia="方正仿宋简体"/>
          <w:color w:val="000000"/>
          <w:sz w:val="32"/>
          <w:szCs w:val="32"/>
        </w:rPr>
        <w:t>2018</w:t>
      </w:r>
      <w:r>
        <w:rPr>
          <w:rFonts w:hint="eastAsia" w:ascii="方正仿宋简体" w:eastAsia="方正仿宋简体"/>
          <w:color w:val="000000"/>
          <w:sz w:val="32"/>
          <w:szCs w:val="32"/>
        </w:rPr>
        <w:t>年环境状况和环境保护目标完成情况等</w:t>
      </w:r>
      <w:r>
        <w:rPr>
          <w:rFonts w:ascii="方正仿宋简体" w:eastAsia="方正仿宋简体"/>
          <w:color w:val="000000"/>
          <w:sz w:val="32"/>
          <w:szCs w:val="32"/>
        </w:rPr>
        <w:t>3</w:t>
      </w:r>
      <w:r>
        <w:rPr>
          <w:rFonts w:hint="eastAsia" w:ascii="方正仿宋简体" w:eastAsia="方正仿宋简体"/>
          <w:color w:val="000000"/>
          <w:sz w:val="32"/>
          <w:szCs w:val="32"/>
        </w:rPr>
        <w:t>个专项报告，对全区黑臭水体综合治理情况进行了专题视察，</w:t>
      </w:r>
      <w:r>
        <w:rPr>
          <w:rFonts w:hint="eastAsia" w:ascii="方正仿宋简体" w:hAnsi="方正仿宋简体" w:eastAsia="方正仿宋简体" w:cs="方正仿宋简体"/>
          <w:color w:val="000000"/>
          <w:sz w:val="32"/>
          <w:szCs w:val="32"/>
        </w:rPr>
        <w:t>对嘉陵江和白龙江流域黑臭水体综合治理工程和农村污水处理设施项目进行了跟踪调查</w:t>
      </w:r>
      <w:r>
        <w:rPr>
          <w:rFonts w:hint="eastAsia" w:ascii="方正仿宋简体" w:hAnsi="方正仿宋简体" w:eastAsia="方正仿宋简体" w:cs="方正仿宋简体"/>
          <w:color w:val="000000"/>
          <w:sz w:val="32"/>
          <w:szCs w:val="32"/>
          <w:lang w:val="zh-TW"/>
        </w:rPr>
        <w:t>。</w:t>
      </w:r>
      <w:r>
        <w:rPr>
          <w:rFonts w:hint="eastAsia" w:ascii="方正仿宋简体" w:eastAsia="方正仿宋简体"/>
          <w:b/>
          <w:bCs/>
          <w:color w:val="000000"/>
          <w:sz w:val="32"/>
          <w:szCs w:val="32"/>
        </w:rPr>
        <w:t>四是</w:t>
      </w:r>
      <w:r>
        <w:rPr>
          <w:rFonts w:hint="eastAsia" w:ascii="方正仿宋简体" w:eastAsia="方正仿宋简体"/>
          <w:color w:val="000000"/>
          <w:sz w:val="32"/>
          <w:szCs w:val="32"/>
        </w:rPr>
        <w:t>强化对民生和社会事业的监督。听取了区人民政府关于农业产业培育、全区城乡低保、医养结合、农村集体经济发展、公共文化服务体系建设、物业管理、养老服务体系、安全生产、民族宗教等专项工作报告，提出意见建议</w:t>
      </w:r>
      <w:r>
        <w:rPr>
          <w:rFonts w:ascii="方正仿宋简体" w:eastAsia="方正仿宋简体"/>
          <w:color w:val="000000"/>
          <w:sz w:val="32"/>
          <w:szCs w:val="32"/>
        </w:rPr>
        <w:t>100</w:t>
      </w:r>
      <w:r>
        <w:rPr>
          <w:rFonts w:hint="eastAsia" w:ascii="方正仿宋简体" w:eastAsia="方正仿宋简体"/>
          <w:color w:val="000000"/>
          <w:sz w:val="32"/>
          <w:szCs w:val="32"/>
        </w:rPr>
        <w:t>余条。对区人民政府百姓安居、扶贫解困、道路交通、教育助学、技能培训、社会保障、医疗救助、环境卫生、就业促进等</w:t>
      </w:r>
      <w:r>
        <w:rPr>
          <w:rFonts w:ascii="方正仿宋简体" w:eastAsia="方正仿宋简体"/>
          <w:color w:val="000000"/>
          <w:sz w:val="32"/>
          <w:szCs w:val="32"/>
        </w:rPr>
        <w:t>10</w:t>
      </w:r>
      <w:r>
        <w:rPr>
          <w:rFonts w:hint="eastAsia" w:ascii="方正仿宋简体" w:eastAsia="方正仿宋简体"/>
          <w:color w:val="000000"/>
          <w:sz w:val="32"/>
          <w:szCs w:val="32"/>
        </w:rPr>
        <w:t>项民生实事进行了专项监督，对赤化军民融合产业园、白朝乡旅游发展项目、</w:t>
      </w:r>
      <w:r>
        <w:rPr>
          <w:rFonts w:ascii="方正仿宋简体" w:eastAsia="方正仿宋简体"/>
          <w:color w:val="000000"/>
          <w:sz w:val="32"/>
          <w:szCs w:val="32"/>
        </w:rPr>
        <w:t>081</w:t>
      </w:r>
      <w:r>
        <w:rPr>
          <w:rFonts w:hint="eastAsia" w:ascii="方正仿宋简体" w:eastAsia="方正仿宋简体"/>
          <w:color w:val="000000"/>
          <w:sz w:val="32"/>
          <w:szCs w:val="32"/>
        </w:rPr>
        <w:t>产业新城建设、城乡建设土地增减挂钩项目等重点项目开展视察、调研，组织市区人大代表对东坝街道、嘉陵街道、南河街道、雪峰街道、上西街道、回龙河街道的重点工作进行了全面视察。</w:t>
      </w:r>
      <w:r>
        <w:rPr>
          <w:rFonts w:hint="eastAsia" w:ascii="方正仿宋简体" w:eastAsia="方正仿宋简体"/>
          <w:b/>
          <w:bCs/>
          <w:color w:val="000000"/>
          <w:sz w:val="32"/>
          <w:szCs w:val="32"/>
        </w:rPr>
        <w:t>五是</w:t>
      </w:r>
      <w:r>
        <w:rPr>
          <w:rFonts w:hint="eastAsia" w:ascii="方正仿宋简体" w:eastAsia="方正仿宋简体"/>
          <w:color w:val="000000"/>
          <w:sz w:val="32"/>
          <w:szCs w:val="32"/>
        </w:rPr>
        <w:t>强化对任命人员的监督。修订完善了《任免国家机关工作人员办法》，出台了《“一府一委两院”国家机关工作人员向区人大常委会报告履职情况暂行办法》。</w:t>
      </w:r>
      <w:r>
        <w:rPr>
          <w:rFonts w:hint="eastAsia" w:ascii="方正仿宋简体" w:eastAsia="方正仿宋简体"/>
          <w:b/>
          <w:bCs/>
          <w:color w:val="000000"/>
          <w:sz w:val="32"/>
          <w:szCs w:val="32"/>
        </w:rPr>
        <w:t>六是</w:t>
      </w:r>
      <w:r>
        <w:rPr>
          <w:rFonts w:hint="eastAsia" w:ascii="方正仿宋简体" w:eastAsia="方正仿宋简体"/>
          <w:color w:val="000000"/>
          <w:sz w:val="32"/>
          <w:szCs w:val="32"/>
        </w:rPr>
        <w:t>强化对司法工作的监督。组织开展了《土地管理法》《劳动监察法》《民办教育促进法》等法律的执法检查，听取和审议了区人民政府关于全区治安工作情况的报告、区人民法院关于推进多元化纠纷化解机制工作情况的报告、区人民检察院关于员额制检察官实行后工作开展情况、公益诉讼开展情况等</w:t>
      </w:r>
      <w:r>
        <w:rPr>
          <w:rFonts w:ascii="方正仿宋简体" w:eastAsia="方正仿宋简体"/>
          <w:color w:val="000000"/>
          <w:sz w:val="32"/>
          <w:szCs w:val="32"/>
        </w:rPr>
        <w:t>5</w:t>
      </w:r>
      <w:r>
        <w:rPr>
          <w:rFonts w:hint="eastAsia" w:ascii="方正仿宋简体" w:eastAsia="方正仿宋简体"/>
          <w:color w:val="000000"/>
          <w:sz w:val="32"/>
          <w:szCs w:val="32"/>
        </w:rPr>
        <w:t>个专项报告。</w:t>
      </w:r>
      <w:r>
        <w:rPr>
          <w:rFonts w:ascii="方正仿宋简体" w:eastAsia="方正仿宋简体"/>
          <w:color w:val="000000"/>
          <w:sz w:val="32"/>
          <w:szCs w:val="32"/>
        </w:rPr>
        <w:t> </w:t>
      </w:r>
    </w:p>
    <w:p>
      <w:pPr>
        <w:overflowPunct w:val="0"/>
        <w:spacing w:line="600" w:lineRule="exact"/>
        <w:ind w:firstLine="640" w:firstLineChars="200"/>
        <w:rPr>
          <w:rFonts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（三）创新监督方式，不断提升监督实效。</w:t>
      </w:r>
      <w:r>
        <w:rPr>
          <w:rFonts w:hint="eastAsia" w:ascii="方正仿宋简体" w:hAnsi="方正仿宋简体" w:eastAsia="方正仿宋简体" w:cs="方正仿宋简体"/>
          <w:b/>
          <w:bCs/>
          <w:color w:val="000000"/>
          <w:sz w:val="32"/>
          <w:szCs w:val="32"/>
        </w:rPr>
        <w:t>一是</w:t>
      </w:r>
      <w:r>
        <w:rPr>
          <w:rFonts w:hint="eastAsia" w:ascii="方正仿宋简体" w:hAnsi="方正仿宋简体" w:eastAsia="方正仿宋简体" w:cs="方正仿宋简体"/>
          <w:color w:val="000000"/>
          <w:sz w:val="32"/>
          <w:szCs w:val="32"/>
        </w:rPr>
        <w:t>继续开展工作评议。对区住建局、区农业局、区财政局、区教育局等</w:t>
      </w:r>
      <w:r>
        <w:rPr>
          <w:rFonts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rPr>
        <w:t>个部门开展了工作评议。</w:t>
      </w:r>
      <w:r>
        <w:rPr>
          <w:rFonts w:hint="eastAsia" w:ascii="方正仿宋简体" w:hAnsi="方正仿宋简体" w:eastAsia="方正仿宋简体" w:cs="方正仿宋简体"/>
          <w:b/>
          <w:bCs/>
          <w:color w:val="000000"/>
          <w:sz w:val="32"/>
          <w:szCs w:val="32"/>
        </w:rPr>
        <w:t>二是</w:t>
      </w:r>
      <w:r>
        <w:rPr>
          <w:rFonts w:hint="eastAsia" w:ascii="方正仿宋简体" w:hAnsi="方正仿宋简体" w:eastAsia="方正仿宋简体" w:cs="方正仿宋简体"/>
          <w:color w:val="000000"/>
          <w:sz w:val="32"/>
          <w:szCs w:val="32"/>
        </w:rPr>
        <w:t>适时启用刚性监督方式。新制定了《区人大代表约见国家机关负责人办法》《完善审计工作和审计查出问题整改情况向区人大常委会报告机制的意见》《“一府一委两院”国家机关工作人员向区人大常委会报告履职情况办法》</w:t>
      </w:r>
      <w:r>
        <w:rPr>
          <w:rFonts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rPr>
        <w:t>项制度。对</w:t>
      </w:r>
      <w:r>
        <w:rPr>
          <w:rFonts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rPr>
        <w:t>个审计查出问题突出的部门进行跟踪督办，对区建设局“快乐人家”安置工作进行了专题询问，适时约见区环保、住建、发改等部门负责人，回龙河园区污水收集、西湾水厂水源地保护、农村生活垃圾收集处理等问题得到妥善解决。</w:t>
      </w:r>
      <w:r>
        <w:rPr>
          <w:rFonts w:hint="eastAsia" w:ascii="方正仿宋简体" w:hAnsi="方正仿宋简体" w:eastAsia="方正仿宋简体" w:cs="方正仿宋简体"/>
          <w:b/>
          <w:bCs/>
          <w:color w:val="000000"/>
          <w:sz w:val="32"/>
          <w:szCs w:val="32"/>
        </w:rPr>
        <w:t>三是</w:t>
      </w:r>
      <w:r>
        <w:rPr>
          <w:rFonts w:hint="eastAsia" w:ascii="方正仿宋简体" w:hAnsi="方正仿宋简体" w:eastAsia="方正仿宋简体" w:cs="方正仿宋简体"/>
          <w:color w:val="000000"/>
          <w:sz w:val="32"/>
          <w:szCs w:val="32"/>
        </w:rPr>
        <w:t>对标全国各地先进经验创新监督方式。组织人事代表工委、部分乡镇人大主席赴宣汉、汉阴等地考察学习人大监督和乡镇人大规范化建设经验。</w:t>
      </w:r>
      <w:r>
        <w:rPr>
          <w:rFonts w:hint="eastAsia" w:ascii="方正仿宋简体" w:hAnsi="方正仿宋简体" w:eastAsia="方正仿宋简体" w:cs="方正仿宋简体"/>
          <w:b/>
          <w:bCs/>
          <w:color w:val="000000"/>
          <w:sz w:val="32"/>
          <w:szCs w:val="32"/>
        </w:rPr>
        <w:t>四是</w:t>
      </w:r>
      <w:r>
        <w:rPr>
          <w:rFonts w:hint="eastAsia" w:ascii="方正仿宋简体" w:hAnsi="方正仿宋简体" w:eastAsia="方正仿宋简体" w:cs="方正仿宋简体"/>
          <w:color w:val="000000"/>
          <w:sz w:val="32"/>
          <w:szCs w:val="32"/>
        </w:rPr>
        <w:t>精心筹备全市人大监督工作研讨会，为市人大监督工作研讨会议提供了现场和参观点。</w:t>
      </w:r>
    </w:p>
    <w:p>
      <w:pPr>
        <w:overflowPunct w:val="0"/>
        <w:spacing w:line="576" w:lineRule="exact"/>
        <w:ind w:firstLine="640" w:firstLineChars="200"/>
        <w:rPr>
          <w:rFonts w:ascii="方正仿宋简体" w:hAnsi="宋体" w:eastAsia="方正仿宋简体"/>
          <w:color w:val="000000"/>
          <w:sz w:val="32"/>
          <w:szCs w:val="32"/>
        </w:rPr>
      </w:pPr>
      <w:r>
        <w:rPr>
          <w:rFonts w:hint="eastAsia" w:ascii="方正楷体简体" w:hAnsi="方正楷体简体" w:eastAsia="方正楷体简体" w:cs="方正楷体简体"/>
          <w:color w:val="000000"/>
          <w:sz w:val="32"/>
          <w:szCs w:val="32"/>
        </w:rPr>
        <w:t>（四）突出代表主体，代表作用充分发挥。</w:t>
      </w:r>
      <w:r>
        <w:rPr>
          <w:rFonts w:hint="eastAsia" w:ascii="方正仿宋简体" w:eastAsia="方正仿宋简体"/>
          <w:b/>
          <w:bCs/>
          <w:color w:val="000000"/>
          <w:sz w:val="32"/>
          <w:szCs w:val="32"/>
        </w:rPr>
        <w:t>一是</w:t>
      </w:r>
      <w:r>
        <w:rPr>
          <w:rFonts w:hint="eastAsia" w:ascii="方正仿宋简体" w:hAnsi="宋体" w:eastAsia="方正仿宋简体"/>
          <w:color w:val="000000"/>
          <w:sz w:val="32"/>
          <w:szCs w:val="32"/>
        </w:rPr>
        <w:t>强化代表学习培训。组织代表学习了新修订的《宪法》《监察法》《国歌法》《国徽法》《国旗法》《公共文化服务保障法》等法律法规</w:t>
      </w:r>
      <w:r>
        <w:rPr>
          <w:rFonts w:hint="eastAsia" w:ascii="方正仿宋简体" w:eastAsia="方正仿宋简体"/>
          <w:color w:val="000000"/>
          <w:sz w:val="32"/>
          <w:szCs w:val="32"/>
        </w:rPr>
        <w:t>。</w:t>
      </w:r>
      <w:r>
        <w:rPr>
          <w:rFonts w:hint="eastAsia" w:ascii="方正仿宋简体" w:eastAsia="方正仿宋简体"/>
          <w:b/>
          <w:bCs/>
          <w:color w:val="000000"/>
          <w:sz w:val="32"/>
          <w:szCs w:val="32"/>
        </w:rPr>
        <w:t>二是</w:t>
      </w:r>
      <w:r>
        <w:rPr>
          <w:rFonts w:hint="eastAsia" w:ascii="方正仿宋简体" w:hAnsi="方正仿宋简体" w:eastAsia="方正仿宋简体" w:cs="方正仿宋简体"/>
          <w:color w:val="000000"/>
          <w:sz w:val="32"/>
          <w:szCs w:val="32"/>
        </w:rPr>
        <w:t>积极组织代表活动。将</w:t>
      </w:r>
      <w:r>
        <w:rPr>
          <w:rFonts w:ascii="方正仿宋简体" w:hAnsi="方正仿宋简体" w:eastAsia="方正仿宋简体" w:cs="方正仿宋简体"/>
          <w:color w:val="000000"/>
          <w:sz w:val="32"/>
          <w:szCs w:val="32"/>
        </w:rPr>
        <w:t>800</w:t>
      </w:r>
      <w:r>
        <w:rPr>
          <w:rFonts w:hint="eastAsia" w:ascii="方正仿宋简体" w:hAnsi="方正仿宋简体" w:eastAsia="方正仿宋简体" w:cs="方正仿宋简体"/>
          <w:color w:val="000000"/>
          <w:sz w:val="32"/>
          <w:szCs w:val="32"/>
        </w:rPr>
        <w:t>多名区、乡镇人大代表基本信息在各乡镇、街道进行了公示，</w:t>
      </w:r>
      <w:r>
        <w:rPr>
          <w:rFonts w:hint="eastAsia" w:ascii="方正仿宋简体" w:eastAsia="方正仿宋简体"/>
          <w:color w:val="000000"/>
          <w:kern w:val="0"/>
          <w:sz w:val="32"/>
          <w:szCs w:val="32"/>
        </w:rPr>
        <w:t>出台了代表回选区向选民述职、代表闭会期间约见国家机关负责人暂行办法等制度。</w:t>
      </w:r>
      <w:r>
        <w:rPr>
          <w:rFonts w:hint="eastAsia" w:ascii="方正仿宋简体" w:eastAsia="方正仿宋简体"/>
          <w:b/>
          <w:bCs/>
          <w:color w:val="000000"/>
          <w:sz w:val="32"/>
          <w:szCs w:val="32"/>
        </w:rPr>
        <w:t>三是</w:t>
      </w:r>
      <w:r>
        <w:rPr>
          <w:rFonts w:hint="eastAsia" w:ascii="方正仿宋简体" w:eastAsia="方正仿宋简体"/>
          <w:color w:val="000000"/>
          <w:sz w:val="32"/>
          <w:szCs w:val="32"/>
          <w:shd w:val="clear" w:color="auto" w:fill="FFFFFF"/>
        </w:rPr>
        <w:t>加强基层人大规范化建设。</w:t>
      </w:r>
      <w:r>
        <w:rPr>
          <w:rFonts w:hint="eastAsia" w:ascii="方正仿宋简体" w:hAnsi="仿宋_GB2312" w:eastAsia="方正仿宋简体" w:cs="仿宋_GB2312"/>
          <w:color w:val="000000"/>
          <w:sz w:val="32"/>
          <w:szCs w:val="32"/>
        </w:rPr>
        <w:t>将</w:t>
      </w:r>
      <w:r>
        <w:rPr>
          <w:rFonts w:ascii="方正仿宋简体" w:hAnsi="仿宋" w:eastAsia="方正仿宋简体"/>
          <w:color w:val="000000"/>
          <w:sz w:val="32"/>
          <w:szCs w:val="32"/>
        </w:rPr>
        <w:t>2018</w:t>
      </w:r>
      <w:r>
        <w:rPr>
          <w:rFonts w:hint="eastAsia" w:ascii="方正仿宋简体" w:hAnsi="仿宋" w:eastAsia="方正仿宋简体"/>
          <w:color w:val="000000"/>
          <w:sz w:val="32"/>
          <w:szCs w:val="32"/>
        </w:rPr>
        <w:t>年定为乡镇街道人大工作规范化建设年，坚持做到</w:t>
      </w:r>
      <w:r>
        <w:rPr>
          <w:rFonts w:ascii="方正仿宋简体" w:hAnsi="仿宋" w:eastAsia="方正仿宋简体"/>
          <w:color w:val="000000"/>
          <w:sz w:val="32"/>
          <w:szCs w:val="32"/>
        </w:rPr>
        <w:t>7</w:t>
      </w:r>
      <w:r>
        <w:rPr>
          <w:rFonts w:hint="eastAsia" w:ascii="方正仿宋简体" w:hAnsi="仿宋" w:eastAsia="方正仿宋简体"/>
          <w:color w:val="000000"/>
          <w:sz w:val="32"/>
          <w:szCs w:val="32"/>
        </w:rPr>
        <w:t>个规范，</w:t>
      </w:r>
      <w:r>
        <w:rPr>
          <w:rFonts w:hint="eastAsia" w:ascii="方正仿宋简体" w:eastAsia="方正仿宋简体"/>
          <w:color w:val="000000"/>
          <w:kern w:val="0"/>
          <w:sz w:val="32"/>
          <w:szCs w:val="32"/>
        </w:rPr>
        <w:t>全区各乡镇、街道和部分村、社区都建立了人大代表工作室</w:t>
      </w:r>
      <w:r>
        <w:rPr>
          <w:rFonts w:hint="eastAsia" w:ascii="方正仿宋简体" w:eastAsia="方正仿宋简体"/>
          <w:color w:val="000000"/>
          <w:sz w:val="32"/>
          <w:szCs w:val="32"/>
          <w:shd w:val="clear" w:color="auto" w:fill="FFFFFF"/>
        </w:rPr>
        <w:t>，东坝街道的人大代表“流动议事会”经验做法被《人民日报》刊载。</w:t>
      </w:r>
      <w:r>
        <w:rPr>
          <w:rFonts w:hint="eastAsia" w:ascii="方正仿宋简体" w:eastAsia="方正仿宋简体"/>
          <w:b/>
          <w:bCs/>
          <w:color w:val="000000"/>
          <w:sz w:val="32"/>
          <w:szCs w:val="32"/>
        </w:rPr>
        <w:t>四是</w:t>
      </w:r>
      <w:r>
        <w:rPr>
          <w:rFonts w:hint="eastAsia" w:ascii="方正仿宋简体" w:hAnsi="宋体" w:eastAsia="方正仿宋简体"/>
          <w:color w:val="000000"/>
          <w:sz w:val="32"/>
          <w:szCs w:val="32"/>
        </w:rPr>
        <w:t>督促代表意见建议办理。区八届人大三次会议共收集代表建议</w:t>
      </w:r>
      <w:r>
        <w:rPr>
          <w:rFonts w:ascii="方正仿宋简体" w:eastAsia="方正仿宋简体"/>
          <w:color w:val="000000"/>
          <w:sz w:val="32"/>
          <w:szCs w:val="32"/>
        </w:rPr>
        <w:t>74</w:t>
      </w:r>
      <w:r>
        <w:rPr>
          <w:rFonts w:hint="eastAsia" w:ascii="方正仿宋简体" w:hAnsi="宋体" w:eastAsia="方正仿宋简体"/>
          <w:color w:val="000000"/>
          <w:sz w:val="32"/>
          <w:szCs w:val="32"/>
        </w:rPr>
        <w:t>件，全部进行了转办和交办</w:t>
      </w:r>
      <w:r>
        <w:rPr>
          <w:rFonts w:hint="eastAsia" w:ascii="方正仿宋简体" w:eastAsia="方正仿宋简体"/>
          <w:color w:val="000000"/>
          <w:sz w:val="32"/>
          <w:szCs w:val="32"/>
        </w:rPr>
        <w:t>。</w:t>
      </w:r>
      <w:r>
        <w:rPr>
          <w:rFonts w:hint="eastAsia" w:ascii="方正仿宋简体" w:eastAsia="方正仿宋简体"/>
          <w:b/>
          <w:bCs/>
          <w:color w:val="000000"/>
          <w:sz w:val="32"/>
          <w:szCs w:val="32"/>
        </w:rPr>
        <w:t>五是</w:t>
      </w:r>
      <w:r>
        <w:rPr>
          <w:rFonts w:hint="eastAsia" w:ascii="方正仿宋简体" w:hAnsi="宋体" w:eastAsia="方正仿宋简体"/>
          <w:color w:val="000000"/>
          <w:sz w:val="32"/>
          <w:szCs w:val="32"/>
        </w:rPr>
        <w:t>开展代表参与接访群众工作。选出一批有基层工作经验、善于沟通的各行各业代表，每周五到区群众工作中心参与接访。</w:t>
      </w:r>
    </w:p>
    <w:p>
      <w:pPr>
        <w:ind w:firstLine="640" w:firstLineChars="200"/>
        <w:rPr>
          <w:rFonts w:ascii="方正仿宋简体" w:eastAsia="方正仿宋简体"/>
          <w:color w:val="000000"/>
          <w:sz w:val="32"/>
          <w:szCs w:val="32"/>
        </w:rPr>
      </w:pPr>
      <w:r>
        <w:rPr>
          <w:rFonts w:hint="eastAsia" w:ascii="方正楷体简体" w:eastAsia="方正楷体简体"/>
          <w:color w:val="000000"/>
          <w:kern w:val="0"/>
          <w:sz w:val="32"/>
          <w:szCs w:val="32"/>
        </w:rPr>
        <w:t>（五）落实主体责任，加强党建和党风廉政建设。</w:t>
      </w:r>
      <w:r>
        <w:rPr>
          <w:rFonts w:hint="eastAsia" w:ascii="方正仿宋简体" w:eastAsia="方正仿宋简体"/>
          <w:b/>
          <w:bCs/>
          <w:color w:val="000000"/>
          <w:sz w:val="32"/>
          <w:szCs w:val="32"/>
        </w:rPr>
        <w:t>一是</w:t>
      </w:r>
      <w:r>
        <w:rPr>
          <w:rFonts w:hint="eastAsia" w:ascii="方正仿宋简体" w:eastAsia="方正仿宋简体"/>
          <w:color w:val="000000"/>
          <w:sz w:val="32"/>
          <w:szCs w:val="32"/>
        </w:rPr>
        <w:t>抓牢意识形态工作。突出舆论宣传，建立了“利州人大”微信公众号。</w:t>
      </w:r>
      <w:r>
        <w:rPr>
          <w:rFonts w:hint="eastAsia" w:ascii="方正仿宋简体" w:eastAsia="方正仿宋简体"/>
          <w:b/>
          <w:bCs/>
          <w:color w:val="000000"/>
          <w:sz w:val="32"/>
          <w:szCs w:val="32"/>
        </w:rPr>
        <w:t>二是</w:t>
      </w:r>
      <w:r>
        <w:rPr>
          <w:rFonts w:hint="eastAsia" w:ascii="方正仿宋简体" w:eastAsia="方正仿宋简体"/>
          <w:color w:val="000000"/>
          <w:sz w:val="32"/>
          <w:szCs w:val="32"/>
        </w:rPr>
        <w:t>压紧压实工作责任。</w:t>
      </w:r>
      <w:r>
        <w:rPr>
          <w:rFonts w:ascii="方正仿宋简体" w:eastAsia="方正仿宋简体"/>
          <w:color w:val="000000"/>
          <w:sz w:val="32"/>
          <w:szCs w:val="32"/>
        </w:rPr>
        <w:t>2018</w:t>
      </w:r>
      <w:r>
        <w:rPr>
          <w:rFonts w:hint="eastAsia" w:ascii="方正仿宋简体" w:eastAsia="方正仿宋简体"/>
          <w:color w:val="000000"/>
          <w:sz w:val="32"/>
          <w:szCs w:val="32"/>
        </w:rPr>
        <w:t>年，党组共召开专题研究党建和党风廉政建设工作会议</w:t>
      </w:r>
      <w:r>
        <w:rPr>
          <w:rFonts w:ascii="方正仿宋简体" w:eastAsia="方正仿宋简体"/>
          <w:color w:val="000000"/>
          <w:sz w:val="32"/>
          <w:szCs w:val="32"/>
        </w:rPr>
        <w:t>6</w:t>
      </w:r>
      <w:r>
        <w:rPr>
          <w:rFonts w:hint="eastAsia" w:ascii="方正仿宋简体" w:eastAsia="方正仿宋简体"/>
          <w:color w:val="000000"/>
          <w:sz w:val="32"/>
          <w:szCs w:val="32"/>
        </w:rPr>
        <w:t>次，党组班子成员为人大机关、联系的贫困村党员干部上党课</w:t>
      </w:r>
      <w:r>
        <w:rPr>
          <w:rFonts w:ascii="方正仿宋简体" w:eastAsia="方正仿宋简体"/>
          <w:color w:val="000000"/>
          <w:sz w:val="32"/>
          <w:szCs w:val="32"/>
        </w:rPr>
        <w:t>16</w:t>
      </w:r>
      <w:r>
        <w:rPr>
          <w:rFonts w:hint="eastAsia" w:ascii="方正仿宋简体" w:eastAsia="方正仿宋简体"/>
          <w:color w:val="000000"/>
          <w:sz w:val="32"/>
          <w:szCs w:val="32"/>
        </w:rPr>
        <w:t>次。</w:t>
      </w:r>
      <w:r>
        <w:rPr>
          <w:rFonts w:hint="eastAsia" w:ascii="方正仿宋简体" w:eastAsia="方正仿宋简体"/>
          <w:b/>
          <w:bCs/>
          <w:color w:val="000000"/>
          <w:sz w:val="32"/>
          <w:szCs w:val="32"/>
        </w:rPr>
        <w:t>三是</w:t>
      </w:r>
      <w:r>
        <w:rPr>
          <w:rFonts w:hint="eastAsia" w:ascii="方正仿宋简体" w:eastAsia="方正仿宋简体"/>
          <w:color w:val="000000"/>
          <w:sz w:val="32"/>
          <w:szCs w:val="32"/>
        </w:rPr>
        <w:t>抓实专题活动。深入开展“大学习大讨论大调研”活动，</w:t>
      </w:r>
      <w:r>
        <w:rPr>
          <w:rFonts w:hint="eastAsia" w:ascii="方正仿宋简体" w:eastAsia="方正仿宋简体"/>
          <w:color w:val="000000"/>
          <w:sz w:val="32"/>
          <w:szCs w:val="32"/>
          <w:shd w:val="clear" w:color="auto" w:fill="FFFFFF"/>
        </w:rPr>
        <w:t>高质量向区委报送课题调研文章</w:t>
      </w:r>
      <w:r>
        <w:rPr>
          <w:rFonts w:ascii="方正仿宋简体" w:eastAsia="方正仿宋简体"/>
          <w:color w:val="000000"/>
          <w:sz w:val="32"/>
          <w:szCs w:val="32"/>
          <w:shd w:val="clear" w:color="auto" w:fill="FFFFFF"/>
        </w:rPr>
        <w:t>5</w:t>
      </w:r>
      <w:r>
        <w:rPr>
          <w:rFonts w:hint="eastAsia" w:ascii="方正仿宋简体" w:eastAsia="方正仿宋简体"/>
          <w:color w:val="000000"/>
          <w:sz w:val="32"/>
          <w:szCs w:val="32"/>
          <w:shd w:val="clear" w:color="auto" w:fill="FFFFFF"/>
        </w:rPr>
        <w:t>篇</w:t>
      </w:r>
      <w:r>
        <w:rPr>
          <w:rFonts w:hint="eastAsia" w:ascii="方正仿宋简体" w:eastAsia="方正仿宋简体"/>
          <w:color w:val="000000"/>
          <w:sz w:val="32"/>
          <w:szCs w:val="32"/>
        </w:rPr>
        <w:t>扎实开展了“作风纪律深化年”活动。</w:t>
      </w:r>
      <w:r>
        <w:rPr>
          <w:rFonts w:hint="eastAsia" w:ascii="方正仿宋简体" w:eastAsia="方正仿宋简体"/>
          <w:b/>
          <w:bCs/>
          <w:color w:val="000000"/>
          <w:sz w:val="32"/>
          <w:szCs w:val="32"/>
        </w:rPr>
        <w:t>五是</w:t>
      </w:r>
      <w:r>
        <w:rPr>
          <w:rFonts w:hint="eastAsia" w:ascii="方正仿宋简体" w:eastAsia="方正仿宋简体"/>
          <w:color w:val="000000"/>
          <w:sz w:val="32"/>
          <w:szCs w:val="32"/>
        </w:rPr>
        <w:t>严格党内政治生活。机关党组织共召开支部党员大会</w:t>
      </w:r>
      <w:r>
        <w:rPr>
          <w:rFonts w:ascii="方正仿宋简体" w:eastAsia="方正仿宋简体"/>
          <w:color w:val="000000"/>
          <w:sz w:val="32"/>
          <w:szCs w:val="32"/>
        </w:rPr>
        <w:t>8</w:t>
      </w:r>
      <w:r>
        <w:rPr>
          <w:rFonts w:hint="eastAsia" w:ascii="方正仿宋简体" w:eastAsia="方正仿宋简体"/>
          <w:color w:val="000000"/>
          <w:sz w:val="32"/>
          <w:szCs w:val="32"/>
        </w:rPr>
        <w:t>次、支委会</w:t>
      </w:r>
      <w:r>
        <w:rPr>
          <w:rFonts w:ascii="方正仿宋简体" w:eastAsia="方正仿宋简体"/>
          <w:color w:val="000000"/>
          <w:sz w:val="32"/>
          <w:szCs w:val="32"/>
        </w:rPr>
        <w:t>13</w:t>
      </w:r>
      <w:r>
        <w:rPr>
          <w:rFonts w:hint="eastAsia" w:ascii="方正仿宋简体" w:eastAsia="方正仿宋简体"/>
          <w:color w:val="000000"/>
          <w:sz w:val="32"/>
          <w:szCs w:val="32"/>
        </w:rPr>
        <w:t>次，集中听党课</w:t>
      </w:r>
      <w:r>
        <w:rPr>
          <w:rFonts w:ascii="方正仿宋简体" w:eastAsia="方正仿宋简体"/>
          <w:color w:val="000000"/>
          <w:sz w:val="32"/>
          <w:szCs w:val="32"/>
        </w:rPr>
        <w:t>4</w:t>
      </w:r>
      <w:r>
        <w:rPr>
          <w:rFonts w:hint="eastAsia" w:ascii="方正仿宋简体" w:eastAsia="方正仿宋简体"/>
          <w:color w:val="000000"/>
          <w:sz w:val="32"/>
          <w:szCs w:val="32"/>
        </w:rPr>
        <w:t>次，民主生活会</w:t>
      </w:r>
      <w:r>
        <w:rPr>
          <w:rFonts w:ascii="方正仿宋简体" w:eastAsia="方正仿宋简体"/>
          <w:color w:val="000000"/>
          <w:sz w:val="32"/>
          <w:szCs w:val="32"/>
        </w:rPr>
        <w:t>2</w:t>
      </w:r>
      <w:r>
        <w:rPr>
          <w:rFonts w:hint="eastAsia" w:ascii="方正仿宋简体" w:eastAsia="方正仿宋简体"/>
          <w:color w:val="000000"/>
          <w:sz w:val="32"/>
          <w:szCs w:val="32"/>
        </w:rPr>
        <w:t>次。</w:t>
      </w:r>
      <w:r>
        <w:rPr>
          <w:rFonts w:hint="eastAsia" w:ascii="方正仿宋简体" w:eastAsia="方正仿宋简体"/>
          <w:b/>
          <w:bCs/>
          <w:color w:val="000000"/>
          <w:sz w:val="32"/>
          <w:szCs w:val="32"/>
        </w:rPr>
        <w:t>六是</w:t>
      </w:r>
      <w:r>
        <w:rPr>
          <w:rFonts w:hint="eastAsia" w:ascii="方正仿宋简体" w:eastAsia="方正仿宋简体"/>
          <w:color w:val="000000"/>
          <w:sz w:val="32"/>
          <w:szCs w:val="32"/>
        </w:rPr>
        <w:t>狠抓作风建设。认真贯彻中央八项规定、省委十项规定、市委六个带头、区委七项要求精神，厉行勤俭节约，强化经费管理，规范公务接待，严格出差、学习、培训审批。</w:t>
      </w:r>
      <w:r>
        <w:rPr>
          <w:rFonts w:hint="eastAsia" w:ascii="方正仿宋简体" w:eastAsia="方正仿宋简体"/>
          <w:b/>
          <w:bCs/>
          <w:color w:val="000000"/>
          <w:sz w:val="32"/>
          <w:szCs w:val="32"/>
        </w:rPr>
        <w:t>七是</w:t>
      </w:r>
      <w:r>
        <w:rPr>
          <w:rFonts w:hint="eastAsia" w:ascii="方正仿宋简体" w:eastAsia="方正仿宋简体"/>
          <w:color w:val="000000"/>
          <w:sz w:val="32"/>
          <w:szCs w:val="32"/>
        </w:rPr>
        <w:t>狠抓能力建设。利用党员活动日、机关集体学习和外出学习考察等方式，不断提升人大干部依法履职的能力和水平。</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1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ind w:firstLine="640" w:firstLineChars="200"/>
        <w:rPr>
          <w:rFonts w:ascii="Calibri" w:hAnsi="Calibri" w:eastAsia="仿宋_GB2312"/>
          <w:sz w:val="32"/>
          <w:szCs w:val="32"/>
        </w:rPr>
      </w:pPr>
      <w:r>
        <w:rPr>
          <w:rFonts w:hint="eastAsia" w:ascii="Calibri" w:hAnsi="Calibri" w:eastAsia="仿宋_GB2312"/>
          <w:sz w:val="32"/>
          <w:szCs w:val="32"/>
        </w:rPr>
        <w:t>区人大常委会机关设置综合办事机构和其他工作机构共</w:t>
      </w:r>
      <w:r>
        <w:rPr>
          <w:rFonts w:ascii="Calibri" w:hAnsi="Calibri" w:eastAsia="仿宋_GB2312"/>
          <w:sz w:val="32"/>
          <w:szCs w:val="32"/>
        </w:rPr>
        <w:t>10</w:t>
      </w:r>
      <w:r>
        <w:rPr>
          <w:rFonts w:hint="eastAsia" w:ascii="Calibri" w:hAnsi="Calibri" w:eastAsia="仿宋_GB2312"/>
          <w:sz w:val="32"/>
          <w:szCs w:val="32"/>
        </w:rPr>
        <w:t>个。即：区人大常委会办公室（下设事业单位</w:t>
      </w:r>
      <w:r>
        <w:rPr>
          <w:rFonts w:ascii="Calibri" w:hAnsi="Calibri" w:eastAsia="仿宋_GB2312"/>
          <w:sz w:val="32"/>
          <w:szCs w:val="32"/>
        </w:rPr>
        <w:t>1</w:t>
      </w:r>
      <w:r>
        <w:rPr>
          <w:rFonts w:hint="eastAsia" w:ascii="Calibri" w:hAnsi="Calibri" w:eastAsia="仿宋_GB2312"/>
          <w:sz w:val="32"/>
          <w:szCs w:val="32"/>
        </w:rPr>
        <w:t>个：信息中心）、人事代表工委、法制工作委员会、财经工作委员会（预算工委）、农业工作委员会、教科文卫工作委员会、城乡建设环境资源保护委员会、民族宗教外事侨务委员会、市人大代表联络科、信访办公室。</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sz w:val="32"/>
          <w:szCs w:val="32"/>
        </w:rPr>
      </w:pPr>
      <w:bookmarkStart w:id="22" w:name="_Toc15377204"/>
      <w:bookmarkStart w:id="23" w:name="_Toc15396602"/>
      <w:r>
        <w:rPr>
          <w:rFonts w:hint="eastAsia" w:ascii="黑体" w:hAnsi="黑体" w:eastAsia="黑体"/>
          <w:b w:val="0"/>
          <w:color w:val="000000"/>
          <w:sz w:val="32"/>
          <w:szCs w:val="32"/>
        </w:rPr>
        <w:t>第二部分</w:t>
      </w:r>
      <w:r>
        <w:rPr>
          <w:rFonts w:ascii="黑体" w:hAnsi="黑体" w:eastAsia="黑体"/>
          <w:color w:val="000000"/>
          <w:sz w:val="32"/>
          <w:szCs w:val="32"/>
        </w:rPr>
        <w:t xml:space="preserve"> </w:t>
      </w:r>
      <w:r>
        <w:rPr>
          <w:rStyle w:val="16"/>
          <w:rFonts w:ascii="黑体" w:hAnsi="黑体" w:eastAsia="黑体"/>
          <w:b w:val="0"/>
          <w:bCs w:val="0"/>
          <w:sz w:val="32"/>
          <w:szCs w:val="32"/>
        </w:rPr>
        <w:t>2018</w:t>
      </w:r>
      <w:r>
        <w:rPr>
          <w:rStyle w:val="16"/>
          <w:rFonts w:hint="eastAsia" w:ascii="黑体" w:hAnsi="黑体" w:eastAsia="黑体"/>
          <w:b w:val="0"/>
          <w:bCs w:val="0"/>
          <w:sz w:val="32"/>
          <w:szCs w:val="32"/>
        </w:rPr>
        <w:t>年度部门决算情况说明</w:t>
      </w:r>
      <w:bookmarkEnd w:id="22"/>
      <w:bookmarkEnd w:id="23"/>
    </w:p>
    <w:p>
      <w:pPr>
        <w:rPr>
          <w:sz w:val="32"/>
          <w:szCs w:val="32"/>
        </w:rPr>
      </w:pPr>
    </w:p>
    <w:p>
      <w:pPr>
        <w:pStyle w:val="27"/>
        <w:numPr>
          <w:ilvl w:val="0"/>
          <w:numId w:val="1"/>
        </w:numPr>
        <w:spacing w:line="600" w:lineRule="exact"/>
        <w:ind w:firstLineChars="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876.15</w:t>
      </w:r>
      <w:r>
        <w:rPr>
          <w:rFonts w:hint="eastAsia" w:ascii="仿宋" w:hAnsi="仿宋" w:eastAsia="仿宋"/>
          <w:color w:val="000000"/>
          <w:sz w:val="32"/>
          <w:szCs w:val="32"/>
        </w:rPr>
        <w:t>万元、支出总计</w:t>
      </w:r>
      <w:r>
        <w:rPr>
          <w:rFonts w:ascii="仿宋" w:hAnsi="仿宋" w:eastAsia="仿宋"/>
          <w:color w:val="000000"/>
          <w:sz w:val="32"/>
          <w:szCs w:val="32"/>
        </w:rPr>
        <w:t>874.11</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年相比，收入总计增加</w:t>
      </w:r>
      <w:r>
        <w:rPr>
          <w:rFonts w:ascii="仿宋" w:hAnsi="仿宋" w:eastAsia="仿宋"/>
          <w:color w:val="000000"/>
          <w:sz w:val="32"/>
          <w:szCs w:val="32"/>
        </w:rPr>
        <w:t>26.52</w:t>
      </w:r>
      <w:r>
        <w:rPr>
          <w:rFonts w:hint="eastAsia" w:ascii="仿宋" w:hAnsi="仿宋" w:eastAsia="仿宋"/>
          <w:color w:val="000000"/>
          <w:sz w:val="32"/>
          <w:szCs w:val="32"/>
        </w:rPr>
        <w:t>万元，支出总计减少</w:t>
      </w:r>
      <w:r>
        <w:rPr>
          <w:rFonts w:ascii="仿宋" w:hAnsi="仿宋" w:eastAsia="仿宋"/>
          <w:color w:val="000000"/>
          <w:sz w:val="32"/>
          <w:szCs w:val="32"/>
        </w:rPr>
        <w:t>5.4</w:t>
      </w:r>
      <w:r>
        <w:rPr>
          <w:rFonts w:hint="eastAsia" w:ascii="仿宋" w:hAnsi="仿宋" w:eastAsia="仿宋"/>
          <w:color w:val="000000"/>
          <w:sz w:val="32"/>
          <w:szCs w:val="32"/>
        </w:rPr>
        <w:t>万元，增长</w:t>
      </w:r>
      <w:r>
        <w:rPr>
          <w:rFonts w:ascii="仿宋" w:hAnsi="仿宋" w:eastAsia="仿宋"/>
          <w:color w:val="000000"/>
          <w:sz w:val="32"/>
          <w:szCs w:val="32"/>
        </w:rPr>
        <w:t>3%</w:t>
      </w:r>
      <w:r>
        <w:rPr>
          <w:rFonts w:hint="eastAsia" w:ascii="仿宋" w:hAnsi="仿宋" w:eastAsia="仿宋"/>
          <w:color w:val="000000"/>
          <w:sz w:val="32"/>
          <w:szCs w:val="32"/>
        </w:rPr>
        <w:t>、下降</w:t>
      </w:r>
      <w:r>
        <w:rPr>
          <w:rFonts w:ascii="仿宋" w:hAnsi="仿宋" w:eastAsia="仿宋"/>
          <w:color w:val="000000"/>
          <w:sz w:val="32"/>
          <w:szCs w:val="32"/>
        </w:rPr>
        <w:t>0.6%</w:t>
      </w:r>
      <w:r>
        <w:rPr>
          <w:rFonts w:hint="eastAsia" w:ascii="仿宋" w:hAnsi="仿宋" w:eastAsia="仿宋"/>
          <w:color w:val="000000"/>
          <w:sz w:val="32"/>
          <w:szCs w:val="32"/>
        </w:rPr>
        <w:t>。主要变动原因是收入增加市人大中心组会议在利州区召开、支出减少退休人员增加两名。</w:t>
      </w:r>
    </w:p>
    <w:p>
      <w:pPr>
        <w:rPr>
          <w:sz w:val="32"/>
          <w:szCs w:val="32"/>
        </w:rPr>
      </w:pPr>
      <w:r>
        <w:pict>
          <v:shape id="_x0000_s1026" o:spid="_x0000_s1026" o:spt="75" type="#_x0000_t75" style="position:absolute;left:0pt;margin-left:-15.75pt;margin-top:14.15pt;height:179.4pt;width:451.5pt;mso-wrap-distance-bottom:0pt;mso-wrap-distance-top:0pt;z-index:251658240;mso-width-relative:page;mso-height-relative:page;" o:ole="t" filled="f" o:preferrelative="t" stroked="f" coordsize="21600,21600">
            <v:path/>
            <v:fill on="f" focussize="0,0"/>
            <v:stroke on="f" joinstyle="miter"/>
            <v:imagedata r:id="rId7" o:title=""/>
            <o:lock v:ext="edit" aspectratio="t"/>
            <w10:wrap type="topAndBottom"/>
          </v:shape>
          <o:OLEObject Type="Embed" ProgID="MSGraph.Chart.8" ShapeID="_x0000_s1026" DrawAspect="Content" ObjectID="_1468075725" r:id="rId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7"/>
        <w:numPr>
          <w:ilvl w:val="0"/>
          <w:numId w:val="1"/>
        </w:numPr>
        <w:spacing w:line="600" w:lineRule="exact"/>
        <w:ind w:firstLineChars="0"/>
        <w:outlineLvl w:val="1"/>
        <w:rPr>
          <w:rStyle w:val="1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ind w:firstLine="1600" w:firstLineChars="500"/>
        <w:rPr>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876.15</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876.15</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rPr>
          <w:sz w:val="32"/>
          <w:szCs w:val="32"/>
        </w:rPr>
      </w:pPr>
    </w:p>
    <w:p>
      <w:pPr>
        <w:rPr>
          <w:sz w:val="32"/>
          <w:szCs w:val="32"/>
        </w:rPr>
      </w:pPr>
      <w:r>
        <w:pict>
          <v:shape id="_x0000_s1027" o:spid="_x0000_s1027" o:spt="75" type="#_x0000_t75" style="position:absolute;left:0pt;margin-left:3.6pt;margin-top:21.6pt;height:220.15pt;width:429pt;mso-wrap-distance-bottom:0pt;mso-wrap-distance-top:0pt;z-index:251659264;mso-width-relative:page;mso-height-relative:page;" o:ole="t" filled="f" o:preferrelative="t" stroked="f" coordsize="21600,21600">
            <v:path/>
            <v:fill on="f" focussize="0,0"/>
            <v:stroke on="f" joinstyle="miter"/>
            <v:imagedata r:id="rId9" o:title=""/>
            <o:lock v:ext="edit" aspectratio="t"/>
            <w10:wrap type="topAndBottom"/>
          </v:shape>
          <o:OLEObject Type="Embed" ProgID="MSGraph.Chart.8" ShapeID="_x0000_s1027" DrawAspect="Content" ObjectID="_1468075726" r:id="rId8">
            <o:LockedField>false</o:LockedField>
          </o:OLEObject>
        </w:pict>
      </w:r>
    </w:p>
    <w:p>
      <w:pPr>
        <w:rPr>
          <w:sz w:val="32"/>
          <w:szCs w:val="32"/>
        </w:rPr>
      </w:pPr>
    </w:p>
    <w:p>
      <w:pPr>
        <w:rPr>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640" w:firstLineChars="200"/>
        <w:rPr>
          <w:rFonts w:ascii="仿宋_GB2312" w:eastAsia="仿宋_GB2312"/>
          <w:color w:val="FF0000"/>
          <w:sz w:val="32"/>
          <w:szCs w:val="32"/>
        </w:rPr>
      </w:pPr>
    </w:p>
    <w:p>
      <w:pPr>
        <w:pStyle w:val="27"/>
        <w:numPr>
          <w:ilvl w:val="0"/>
          <w:numId w:val="1"/>
        </w:numPr>
        <w:spacing w:line="600" w:lineRule="exact"/>
        <w:ind w:firstLineChars="0"/>
        <w:outlineLvl w:val="1"/>
        <w:rPr>
          <w:rStyle w:val="1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874.11</w:t>
      </w:r>
      <w:r>
        <w:rPr>
          <w:rFonts w:hint="eastAsia" w:ascii="仿宋" w:hAnsi="仿宋" w:eastAsia="仿宋"/>
          <w:color w:val="000000"/>
          <w:sz w:val="32"/>
          <w:szCs w:val="32"/>
        </w:rPr>
        <w:t>万元，其中：基本支出</w:t>
      </w:r>
      <w:r>
        <w:rPr>
          <w:rFonts w:ascii="仿宋" w:hAnsi="仿宋" w:eastAsia="仿宋"/>
          <w:color w:val="000000"/>
          <w:sz w:val="32"/>
          <w:szCs w:val="32"/>
        </w:rPr>
        <w:t>691.97</w:t>
      </w:r>
      <w:r>
        <w:rPr>
          <w:rFonts w:hint="eastAsia" w:ascii="仿宋" w:hAnsi="仿宋" w:eastAsia="仿宋"/>
          <w:color w:val="000000"/>
          <w:sz w:val="32"/>
          <w:szCs w:val="32"/>
        </w:rPr>
        <w:t>万元，占</w:t>
      </w:r>
      <w:r>
        <w:rPr>
          <w:rFonts w:ascii="仿宋" w:hAnsi="仿宋" w:eastAsia="仿宋"/>
          <w:color w:val="000000"/>
          <w:sz w:val="32"/>
          <w:szCs w:val="32"/>
        </w:rPr>
        <w:t>79%</w:t>
      </w:r>
      <w:r>
        <w:rPr>
          <w:rFonts w:hint="eastAsia" w:ascii="仿宋" w:hAnsi="仿宋" w:eastAsia="仿宋"/>
          <w:color w:val="000000"/>
          <w:sz w:val="32"/>
          <w:szCs w:val="32"/>
        </w:rPr>
        <w:t>；项目支出</w:t>
      </w:r>
      <w:r>
        <w:rPr>
          <w:rFonts w:ascii="仿宋" w:hAnsi="仿宋" w:eastAsia="仿宋"/>
          <w:color w:val="000000"/>
          <w:sz w:val="32"/>
          <w:szCs w:val="32"/>
        </w:rPr>
        <w:t>182.14</w:t>
      </w:r>
      <w:r>
        <w:rPr>
          <w:rFonts w:hint="eastAsia" w:ascii="仿宋" w:hAnsi="仿宋" w:eastAsia="仿宋"/>
          <w:color w:val="000000"/>
          <w:sz w:val="32"/>
          <w:szCs w:val="32"/>
        </w:rPr>
        <w:t>万元，占</w:t>
      </w:r>
      <w:r>
        <w:rPr>
          <w:rFonts w:ascii="仿宋" w:hAnsi="仿宋" w:eastAsia="仿宋"/>
          <w:color w:val="000000"/>
          <w:sz w:val="32"/>
          <w:szCs w:val="32"/>
        </w:rPr>
        <w:t>21%</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rPr>
          <w:rFonts w:ascii="仿宋" w:hAnsi="仿宋" w:eastAsia="仿宋"/>
          <w:color w:val="000000"/>
          <w:sz w:val="32"/>
          <w:szCs w:val="32"/>
          <w:shd w:val="pct10" w:color="auto" w:fill="FFFFFF"/>
        </w:rPr>
      </w:pPr>
      <w:r>
        <w:pict>
          <v:shape id="_x0000_s1028" o:spid="_x0000_s1028" o:spt="75" type="#_x0000_t75" style="position:absolute;left:0pt;margin-left:21.6pt;margin-top:-571.8pt;height:194.15pt;width:384.4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1" o:title=""/>
            <o:lock v:ext="edit" aspectratio="t"/>
            <w10:wrap type="square" side="right"/>
          </v:shape>
          <o:OLEObject Type="Embed" ProgID="MSGraph.Chart.8" ShapeID="_x0000_s1028" DrawAspect="Content" ObjectID="_1468075727" r:id="rId10">
            <o:LockedField>false</o:LockedField>
          </o:OLEObject>
        </w:pi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420" w:firstLineChars="200"/>
        <w:rPr>
          <w:rFonts w:ascii="仿宋" w:hAnsi="仿宋" w:eastAsia="仿宋"/>
          <w:color w:val="000000"/>
          <w:sz w:val="32"/>
          <w:szCs w:val="32"/>
        </w:rPr>
      </w:pPr>
      <w:r>
        <w:pict>
          <v:shape id="_x0000_s1029" o:spid="_x0000_s1029" o:spt="75" type="#_x0000_t75" style="position:absolute;left:0pt;margin-left:-36.75pt;margin-top:179.05pt;height:179.5pt;width:451.45pt;mso-wrap-distance-bottom:0pt;mso-wrap-distance-top:0pt;z-index:251661312;mso-width-relative:page;mso-height-relative:page;" o:ole="t" filled="f" o:preferrelative="t" stroked="f" coordsize="21600,21600">
            <v:path/>
            <v:fill on="f" focussize="0,0"/>
            <v:stroke on="f" joinstyle="miter"/>
            <v:imagedata r:id="rId13" o:title=""/>
            <o:lock v:ext="edit" aspectratio="t"/>
            <w10:wrap type="topAndBottom"/>
          </v:shape>
          <o:OLEObject Type="Embed" ProgID="MSGraph.Chart.8" ShapeID="_x0000_s1029" DrawAspect="Content" ObjectID="_1468075728" r:id="rId12">
            <o:LockedField>false</o:LockedField>
          </o:OLEObject>
        </w:pict>
      </w:r>
      <w:r>
        <w:rPr>
          <w:rFonts w:ascii="仿宋" w:hAnsi="仿宋" w:eastAsia="仿宋"/>
          <w:color w:val="000000"/>
          <w:sz w:val="32"/>
          <w:szCs w:val="32"/>
        </w:rPr>
        <w:t>2018</w:t>
      </w:r>
      <w:r>
        <w:rPr>
          <w:rFonts w:hint="eastAsia" w:ascii="仿宋" w:hAnsi="仿宋" w:eastAsia="仿宋"/>
          <w:color w:val="000000"/>
          <w:sz w:val="32"/>
          <w:szCs w:val="32"/>
        </w:rPr>
        <w:t>年财政拨款收入总计</w:t>
      </w:r>
      <w:r>
        <w:rPr>
          <w:rFonts w:ascii="仿宋" w:hAnsi="仿宋" w:eastAsia="仿宋"/>
          <w:color w:val="000000"/>
          <w:sz w:val="32"/>
          <w:szCs w:val="32"/>
        </w:rPr>
        <w:t>876.15</w:t>
      </w:r>
      <w:r>
        <w:rPr>
          <w:rFonts w:hint="eastAsia" w:ascii="仿宋" w:hAnsi="仿宋" w:eastAsia="仿宋"/>
          <w:color w:val="000000"/>
          <w:sz w:val="32"/>
          <w:szCs w:val="32"/>
        </w:rPr>
        <w:t>万元、支出总计</w:t>
      </w:r>
      <w:r>
        <w:rPr>
          <w:rFonts w:ascii="仿宋" w:hAnsi="仿宋" w:eastAsia="仿宋"/>
          <w:color w:val="000000"/>
          <w:sz w:val="32"/>
          <w:szCs w:val="32"/>
        </w:rPr>
        <w:t>874.11</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年相比，财政拨款收入总计增加</w:t>
      </w:r>
      <w:r>
        <w:rPr>
          <w:rFonts w:ascii="仿宋" w:hAnsi="仿宋" w:eastAsia="仿宋"/>
          <w:color w:val="000000"/>
          <w:sz w:val="32"/>
          <w:szCs w:val="32"/>
        </w:rPr>
        <w:t>26.52</w:t>
      </w:r>
      <w:r>
        <w:rPr>
          <w:rFonts w:hint="eastAsia" w:ascii="仿宋" w:hAnsi="仿宋" w:eastAsia="仿宋"/>
          <w:color w:val="000000"/>
          <w:sz w:val="32"/>
          <w:szCs w:val="32"/>
        </w:rPr>
        <w:t>万元，支出总计减少</w:t>
      </w:r>
      <w:r>
        <w:rPr>
          <w:rFonts w:ascii="仿宋" w:hAnsi="仿宋" w:eastAsia="仿宋"/>
          <w:color w:val="000000"/>
          <w:sz w:val="32"/>
          <w:szCs w:val="32"/>
        </w:rPr>
        <w:t>5.4</w:t>
      </w:r>
      <w:r>
        <w:rPr>
          <w:rFonts w:hint="eastAsia" w:ascii="仿宋" w:hAnsi="仿宋" w:eastAsia="仿宋"/>
          <w:color w:val="000000"/>
          <w:sz w:val="32"/>
          <w:szCs w:val="32"/>
        </w:rPr>
        <w:t>万元，增长</w:t>
      </w:r>
      <w:r>
        <w:rPr>
          <w:rFonts w:ascii="仿宋" w:hAnsi="仿宋" w:eastAsia="仿宋"/>
          <w:color w:val="000000"/>
          <w:sz w:val="32"/>
          <w:szCs w:val="32"/>
        </w:rPr>
        <w:t>3%</w:t>
      </w:r>
      <w:r>
        <w:rPr>
          <w:rFonts w:hint="eastAsia" w:ascii="仿宋" w:hAnsi="仿宋" w:eastAsia="仿宋"/>
          <w:color w:val="000000"/>
          <w:sz w:val="32"/>
          <w:szCs w:val="32"/>
        </w:rPr>
        <w:t>、下降</w:t>
      </w:r>
      <w:r>
        <w:rPr>
          <w:rFonts w:ascii="仿宋" w:hAnsi="仿宋" w:eastAsia="仿宋"/>
          <w:color w:val="000000"/>
          <w:sz w:val="32"/>
          <w:szCs w:val="32"/>
        </w:rPr>
        <w:t>0.6%</w:t>
      </w:r>
      <w:r>
        <w:rPr>
          <w:rFonts w:hint="eastAsia" w:ascii="仿宋" w:hAnsi="仿宋" w:eastAsia="仿宋"/>
          <w:color w:val="000000"/>
          <w:sz w:val="32"/>
          <w:szCs w:val="32"/>
        </w:rPr>
        <w:t>。主要变动原因是收入增加市人大中心组会议在利州区召开、支出减少退休人员增加四名。</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420" w:firstLineChars="200"/>
        <w:rPr>
          <w:rFonts w:ascii="仿宋" w:hAnsi="仿宋" w:eastAsia="仿宋"/>
          <w:color w:val="000000"/>
          <w:sz w:val="32"/>
          <w:szCs w:val="32"/>
        </w:rPr>
      </w:pPr>
      <w:r>
        <w:pict>
          <v:shape id="_x0000_s1030" o:spid="_x0000_s1030" o:spt="75" type="#_x0000_t75" style="position:absolute;left:0pt;margin-left:-10.5pt;margin-top:112.8pt;height:179.5pt;width:451.45pt;mso-wrap-distance-bottom:0pt;mso-wrap-distance-top:0pt;z-index:251662336;mso-width-relative:page;mso-height-relative:page;" o:ole="t" filled="f" o:preferrelative="t" stroked="f" coordsize="21600,21600">
            <v:path/>
            <v:fill on="f" focussize="0,0"/>
            <v:stroke on="f" joinstyle="miter"/>
            <v:imagedata r:id="rId15" o:title=""/>
            <o:lock v:ext="edit" aspectratio="t"/>
            <w10:wrap type="topAndBottom"/>
          </v:shape>
          <o:OLEObject Type="Embed" ProgID="MSGraph.Chart.8" ShapeID="_x0000_s1030" DrawAspect="Content" ObjectID="_1468075729" r:id="rId14">
            <o:LockedField>false</o:LockedField>
          </o:OLEObject>
        </w:pict>
      </w: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874.11</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5.4</w:t>
      </w:r>
      <w:r>
        <w:rPr>
          <w:rFonts w:hint="eastAsia" w:ascii="仿宋" w:hAnsi="仿宋" w:eastAsia="仿宋"/>
          <w:color w:val="000000"/>
          <w:sz w:val="32"/>
          <w:szCs w:val="32"/>
        </w:rPr>
        <w:t>万元，下降</w:t>
      </w:r>
      <w:r>
        <w:rPr>
          <w:rFonts w:ascii="仿宋" w:hAnsi="仿宋" w:eastAsia="仿宋"/>
          <w:color w:val="000000"/>
          <w:sz w:val="32"/>
          <w:szCs w:val="32"/>
        </w:rPr>
        <w:t>0.6%</w:t>
      </w:r>
      <w:r>
        <w:rPr>
          <w:rFonts w:hint="eastAsia" w:ascii="仿宋" w:hAnsi="仿宋" w:eastAsia="仿宋"/>
          <w:color w:val="000000"/>
          <w:sz w:val="32"/>
          <w:szCs w:val="32"/>
        </w:rPr>
        <w:t>。主要变动原因是增加退休人员。</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360" w:lineRule="auto"/>
        <w:ind w:firstLine="64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年一般公共预算财政拨款支出</w:t>
      </w:r>
      <w:r>
        <w:rPr>
          <w:rFonts w:ascii="仿宋" w:hAnsi="仿宋" w:eastAsia="仿宋"/>
          <w:sz w:val="32"/>
          <w:szCs w:val="32"/>
        </w:rPr>
        <w:t>874.11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ascii="仿宋" w:hAnsi="仿宋" w:eastAsia="仿宋"/>
          <w:sz w:val="32"/>
          <w:szCs w:val="32"/>
        </w:rPr>
        <w:t>716.57</w:t>
      </w:r>
      <w:r>
        <w:rPr>
          <w:rFonts w:hint="eastAsia" w:ascii="仿宋" w:hAnsi="仿宋" w:eastAsia="仿宋"/>
          <w:sz w:val="32"/>
          <w:szCs w:val="32"/>
        </w:rPr>
        <w:t>万元，占</w:t>
      </w:r>
      <w:r>
        <w:rPr>
          <w:rFonts w:ascii="仿宋" w:hAnsi="仿宋" w:eastAsia="仿宋"/>
          <w:sz w:val="32"/>
          <w:szCs w:val="32"/>
        </w:rPr>
        <w:t>82%</w:t>
      </w:r>
      <w:r>
        <w:rPr>
          <w:rFonts w:hint="eastAsia" w:ascii="仿宋" w:hAnsi="仿宋" w:eastAsia="仿宋"/>
          <w:sz w:val="32"/>
          <w:szCs w:val="32"/>
        </w:rPr>
        <w:t>；</w:t>
      </w:r>
      <w:r>
        <w:rPr>
          <w:rFonts w:hint="eastAsia" w:ascii="仿宋" w:hAnsi="仿宋" w:eastAsia="仿宋"/>
          <w:b/>
          <w:sz w:val="32"/>
          <w:szCs w:val="32"/>
        </w:rPr>
        <w:t>教育支出（类）</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91.38</w:t>
      </w:r>
      <w:r>
        <w:rPr>
          <w:rFonts w:hint="eastAsia" w:ascii="仿宋" w:hAnsi="仿宋" w:eastAsia="仿宋"/>
          <w:sz w:val="32"/>
          <w:szCs w:val="32"/>
        </w:rPr>
        <w:t>万元，占</w:t>
      </w:r>
      <w:r>
        <w:rPr>
          <w:rFonts w:ascii="仿宋" w:hAnsi="仿宋" w:eastAsia="仿宋"/>
          <w:sz w:val="32"/>
          <w:szCs w:val="32"/>
        </w:rPr>
        <w:t>10%</w:t>
      </w:r>
      <w:r>
        <w:rPr>
          <w:rFonts w:hint="eastAsia" w:ascii="仿宋" w:hAnsi="仿宋" w:eastAsia="仿宋"/>
          <w:sz w:val="32"/>
          <w:szCs w:val="32"/>
        </w:rPr>
        <w:t>；医疗卫生支出</w:t>
      </w:r>
      <w:r>
        <w:rPr>
          <w:rFonts w:ascii="仿宋" w:hAnsi="仿宋" w:eastAsia="仿宋"/>
          <w:sz w:val="32"/>
          <w:szCs w:val="32"/>
        </w:rPr>
        <w:t>30.1</w:t>
      </w:r>
      <w:r>
        <w:rPr>
          <w:rFonts w:hint="eastAsia" w:ascii="仿宋" w:hAnsi="仿宋" w:eastAsia="仿宋"/>
          <w:sz w:val="32"/>
          <w:szCs w:val="32"/>
        </w:rPr>
        <w:t>万元，占</w:t>
      </w:r>
      <w:r>
        <w:rPr>
          <w:rFonts w:ascii="仿宋" w:hAnsi="仿宋" w:eastAsia="仿宋"/>
          <w:sz w:val="32"/>
          <w:szCs w:val="32"/>
        </w:rPr>
        <w:t>3%</w:t>
      </w:r>
      <w:r>
        <w:rPr>
          <w:rFonts w:hint="eastAsia" w:ascii="仿宋" w:hAnsi="仿宋" w:eastAsia="仿宋"/>
          <w:sz w:val="32"/>
          <w:szCs w:val="32"/>
        </w:rPr>
        <w:t>；农林水支出</w:t>
      </w:r>
      <w:r>
        <w:rPr>
          <w:rFonts w:ascii="仿宋" w:hAnsi="仿宋" w:eastAsia="仿宋"/>
          <w:sz w:val="32"/>
          <w:szCs w:val="32"/>
        </w:rPr>
        <w:t>1.5</w:t>
      </w:r>
      <w:r>
        <w:rPr>
          <w:rFonts w:hint="eastAsia" w:ascii="仿宋" w:hAnsi="仿宋" w:eastAsia="仿宋"/>
          <w:sz w:val="32"/>
          <w:szCs w:val="32"/>
        </w:rPr>
        <w:t>万元，占</w:t>
      </w:r>
      <w:r>
        <w:rPr>
          <w:rFonts w:ascii="仿宋" w:hAnsi="仿宋" w:eastAsia="仿宋"/>
          <w:sz w:val="32"/>
          <w:szCs w:val="32"/>
        </w:rPr>
        <w:t>0.2%</w:t>
      </w:r>
      <w:r>
        <w:rPr>
          <w:rFonts w:hint="eastAsia" w:ascii="仿宋" w:hAnsi="仿宋" w:eastAsia="仿宋"/>
          <w:sz w:val="32"/>
          <w:szCs w:val="32"/>
        </w:rPr>
        <w:t>住房保障支出</w:t>
      </w:r>
      <w:r>
        <w:rPr>
          <w:rFonts w:ascii="仿宋" w:hAnsi="仿宋" w:eastAsia="仿宋"/>
          <w:sz w:val="32"/>
          <w:szCs w:val="32"/>
        </w:rPr>
        <w:t>34.65</w:t>
      </w:r>
      <w:r>
        <w:rPr>
          <w:rFonts w:hint="eastAsia" w:ascii="仿宋" w:hAnsi="仿宋" w:eastAsia="仿宋"/>
          <w:sz w:val="32"/>
          <w:szCs w:val="32"/>
        </w:rPr>
        <w:t>万元，占</w:t>
      </w: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b/>
          <w:sz w:val="32"/>
          <w:szCs w:val="32"/>
        </w:rPr>
        <w:t>（罗列全部功能分类科目，至类级。）</w:t>
      </w:r>
    </w:p>
    <w:p>
      <w:pPr>
        <w:spacing w:line="600" w:lineRule="exact"/>
        <w:rPr>
          <w:rFonts w:ascii="仿宋" w:hAnsi="仿宋" w:eastAsia="仿宋"/>
          <w:color w:val="000000"/>
          <w:sz w:val="32"/>
          <w:szCs w:val="32"/>
        </w:rPr>
      </w:pPr>
      <w:r>
        <w:pict>
          <v:shape id="_x0000_s1031" o:spid="_x0000_s1031" o:spt="75" type="#_x0000_t75" style="position:absolute;left:0pt;margin-left:21.6pt;margin-top:37.2pt;height:337.55pt;width:428.4pt;mso-wrap-distance-bottom:0pt;mso-wrap-distance-top:0pt;z-index:251663360;mso-width-relative:page;mso-height-relative:page;" o:ole="t" filled="f" o:preferrelative="t" stroked="f" coordsize="21600,21600">
            <v:path/>
            <v:fill on="f" focussize="0,0"/>
            <v:stroke on="f" joinstyle="miter"/>
            <v:imagedata r:id="rId17" o:title=""/>
            <o:lock v:ext="edit" aspectratio="t"/>
            <w10:wrap type="topAndBottom"/>
          </v:shape>
          <o:OLEObject Type="Embed" ProgID="MSGraph.Chart.8" ShapeID="_x0000_s1031" DrawAspect="Content" ObjectID="_1468075730" r:id="rId16">
            <o:LockedField>false</o:LockedField>
          </o:OLEObject>
        </w:pict>
      </w:r>
    </w:p>
    <w:p>
      <w:pPr>
        <w:spacing w:line="600" w:lineRule="exact"/>
        <w:rPr>
          <w:rFonts w:ascii="仿宋" w:hAnsi="仿宋" w:eastAsia="仿宋"/>
          <w:color w:val="000000"/>
          <w:sz w:val="32"/>
          <w:szCs w:val="32"/>
        </w:rPr>
      </w:pPr>
    </w:p>
    <w:p>
      <w:pPr>
        <w:spacing w:line="360" w:lineRule="auto"/>
        <w:ind w:firstLine="640"/>
        <w:rPr>
          <w:rFonts w:ascii="仿宋" w:hAnsi="仿宋" w:eastAsia="仿宋"/>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7444"/>
      <w:bookmarkStart w:id="39" w:name="_Toc15378460"/>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874.11</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99.8%</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w:t>
      </w:r>
      <w:r>
        <w:rPr>
          <w:rStyle w:val="14"/>
          <w:rFonts w:hint="eastAsia" w:ascii="仿宋" w:hAnsi="仿宋" w:eastAsia="仿宋"/>
          <w:b w:val="0"/>
          <w:bCs/>
          <w:sz w:val="32"/>
          <w:szCs w:val="32"/>
        </w:rPr>
        <w:t>支出决算为</w:t>
      </w:r>
      <w:r>
        <w:rPr>
          <w:rStyle w:val="14"/>
          <w:rFonts w:ascii="仿宋" w:hAnsi="仿宋" w:eastAsia="仿宋"/>
          <w:b w:val="0"/>
          <w:bCs/>
          <w:sz w:val="32"/>
          <w:szCs w:val="32"/>
        </w:rPr>
        <w:t>716.57</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99.8%</w:t>
      </w:r>
      <w:r>
        <w:rPr>
          <w:rStyle w:val="14"/>
          <w:rFonts w:hint="eastAsia" w:ascii="仿宋" w:hAnsi="仿宋" w:eastAsia="仿宋"/>
          <w:b w:val="0"/>
          <w:bCs/>
          <w:sz w:val="32"/>
          <w:szCs w:val="32"/>
        </w:rPr>
        <w:t>，基本持平。其中：</w:t>
      </w:r>
      <w:r>
        <w:rPr>
          <w:rStyle w:val="14"/>
          <w:rFonts w:hint="eastAsia" w:ascii="仿宋" w:hAnsi="仿宋" w:eastAsia="仿宋"/>
          <w:bCs/>
          <w:sz w:val="32"/>
          <w:szCs w:val="32"/>
        </w:rPr>
        <w:t>一般公共服务</w:t>
      </w:r>
      <w:r>
        <w:rPr>
          <w:rStyle w:val="14"/>
          <w:rFonts w:hint="eastAsia" w:ascii="仿宋" w:hAnsi="仿宋" w:eastAsia="仿宋"/>
          <w:b w:val="0"/>
          <w:bCs/>
          <w:sz w:val="32"/>
          <w:szCs w:val="32"/>
        </w:rPr>
        <w:t>支出</w:t>
      </w:r>
      <w:r>
        <w:rPr>
          <w:rStyle w:val="14"/>
          <w:rFonts w:ascii="仿宋" w:hAnsi="仿宋" w:eastAsia="仿宋"/>
          <w:b w:val="0"/>
          <w:bCs/>
          <w:sz w:val="32"/>
          <w:szCs w:val="32"/>
        </w:rPr>
        <w:t>-</w:t>
      </w:r>
      <w:r>
        <w:rPr>
          <w:rStyle w:val="14"/>
          <w:rFonts w:hint="eastAsia" w:ascii="仿宋" w:hAnsi="仿宋" w:eastAsia="仿宋"/>
          <w:b w:val="0"/>
          <w:bCs/>
          <w:sz w:val="32"/>
          <w:szCs w:val="32"/>
        </w:rPr>
        <w:t>人大事务</w:t>
      </w:r>
      <w:r>
        <w:rPr>
          <w:rStyle w:val="14"/>
          <w:rFonts w:ascii="仿宋" w:hAnsi="仿宋" w:eastAsia="仿宋"/>
          <w:b w:val="0"/>
          <w:bCs/>
          <w:sz w:val="32"/>
          <w:szCs w:val="32"/>
        </w:rPr>
        <w:t>-</w:t>
      </w:r>
      <w:r>
        <w:rPr>
          <w:rStyle w:val="14"/>
          <w:rFonts w:hint="eastAsia" w:ascii="仿宋" w:hAnsi="仿宋" w:eastAsia="仿宋"/>
          <w:b w:val="0"/>
          <w:bCs/>
          <w:sz w:val="32"/>
          <w:szCs w:val="32"/>
        </w:rPr>
        <w:t>行政运行</w:t>
      </w:r>
      <w:r>
        <w:rPr>
          <w:rStyle w:val="14"/>
          <w:rFonts w:ascii="仿宋" w:hAnsi="仿宋" w:eastAsia="仿宋"/>
          <w:b w:val="0"/>
          <w:bCs/>
          <w:sz w:val="32"/>
          <w:szCs w:val="32"/>
        </w:rPr>
        <w:t>535.93</w:t>
      </w:r>
      <w:r>
        <w:rPr>
          <w:rStyle w:val="14"/>
          <w:rFonts w:hint="eastAsia" w:ascii="仿宋" w:hAnsi="仿宋" w:eastAsia="仿宋"/>
          <w:b w:val="0"/>
          <w:bCs/>
          <w:sz w:val="32"/>
          <w:szCs w:val="32"/>
        </w:rPr>
        <w:t>万元，</w:t>
      </w:r>
      <w:r>
        <w:rPr>
          <w:rStyle w:val="14"/>
          <w:rFonts w:hint="eastAsia" w:ascii="仿宋" w:hAnsi="仿宋" w:eastAsia="仿宋"/>
          <w:bCs/>
          <w:sz w:val="32"/>
          <w:szCs w:val="32"/>
        </w:rPr>
        <w:t>一般公共服务</w:t>
      </w:r>
      <w:r>
        <w:rPr>
          <w:rStyle w:val="14"/>
          <w:rFonts w:hint="eastAsia" w:ascii="仿宋" w:hAnsi="仿宋" w:eastAsia="仿宋"/>
          <w:b w:val="0"/>
          <w:bCs/>
          <w:sz w:val="32"/>
          <w:szCs w:val="32"/>
        </w:rPr>
        <w:t>支出</w:t>
      </w:r>
      <w:r>
        <w:rPr>
          <w:rStyle w:val="14"/>
          <w:rFonts w:ascii="仿宋" w:hAnsi="仿宋" w:eastAsia="仿宋"/>
          <w:b w:val="0"/>
          <w:bCs/>
          <w:sz w:val="32"/>
          <w:szCs w:val="32"/>
        </w:rPr>
        <w:t>-</w:t>
      </w:r>
      <w:r>
        <w:rPr>
          <w:rStyle w:val="14"/>
          <w:rFonts w:hint="eastAsia" w:ascii="仿宋" w:hAnsi="仿宋" w:eastAsia="仿宋"/>
          <w:b w:val="0"/>
          <w:bCs/>
          <w:sz w:val="32"/>
          <w:szCs w:val="32"/>
        </w:rPr>
        <w:t>人大事务</w:t>
      </w:r>
      <w:r>
        <w:rPr>
          <w:rStyle w:val="14"/>
          <w:rFonts w:ascii="仿宋" w:hAnsi="仿宋" w:eastAsia="仿宋"/>
          <w:b w:val="0"/>
          <w:bCs/>
          <w:sz w:val="32"/>
          <w:szCs w:val="32"/>
        </w:rPr>
        <w:t>-</w:t>
      </w:r>
      <w:r>
        <w:rPr>
          <w:rStyle w:val="14"/>
          <w:rFonts w:hint="eastAsia" w:ascii="仿宋" w:hAnsi="仿宋" w:eastAsia="仿宋"/>
          <w:b w:val="0"/>
          <w:bCs/>
          <w:sz w:val="32"/>
          <w:szCs w:val="32"/>
        </w:rPr>
        <w:t>人大会议</w:t>
      </w:r>
      <w:r>
        <w:rPr>
          <w:rStyle w:val="14"/>
          <w:rFonts w:ascii="仿宋" w:hAnsi="仿宋" w:eastAsia="仿宋"/>
          <w:b w:val="0"/>
          <w:bCs/>
          <w:sz w:val="32"/>
          <w:szCs w:val="32"/>
        </w:rPr>
        <w:t>89.64</w:t>
      </w:r>
      <w:r>
        <w:rPr>
          <w:rStyle w:val="14"/>
          <w:rFonts w:hint="eastAsia" w:ascii="仿宋" w:hAnsi="仿宋" w:eastAsia="仿宋"/>
          <w:b w:val="0"/>
          <w:bCs/>
          <w:sz w:val="32"/>
          <w:szCs w:val="32"/>
        </w:rPr>
        <w:t>万元，</w:t>
      </w:r>
      <w:r>
        <w:rPr>
          <w:rStyle w:val="14"/>
          <w:rFonts w:hint="eastAsia" w:ascii="仿宋" w:hAnsi="仿宋" w:eastAsia="仿宋"/>
          <w:bCs/>
          <w:sz w:val="32"/>
          <w:szCs w:val="32"/>
        </w:rPr>
        <w:t>一般公共服务</w:t>
      </w:r>
      <w:r>
        <w:rPr>
          <w:rStyle w:val="14"/>
          <w:rFonts w:hint="eastAsia" w:ascii="仿宋" w:hAnsi="仿宋" w:eastAsia="仿宋"/>
          <w:b w:val="0"/>
          <w:bCs/>
          <w:sz w:val="32"/>
          <w:szCs w:val="32"/>
        </w:rPr>
        <w:t>支出</w:t>
      </w:r>
      <w:r>
        <w:rPr>
          <w:rStyle w:val="14"/>
          <w:rFonts w:ascii="仿宋" w:hAnsi="仿宋" w:eastAsia="仿宋"/>
          <w:b w:val="0"/>
          <w:bCs/>
          <w:sz w:val="32"/>
          <w:szCs w:val="32"/>
        </w:rPr>
        <w:t>-</w:t>
      </w:r>
      <w:r>
        <w:rPr>
          <w:rStyle w:val="14"/>
          <w:rFonts w:hint="eastAsia" w:ascii="仿宋" w:hAnsi="仿宋" w:eastAsia="仿宋"/>
          <w:b w:val="0"/>
          <w:bCs/>
          <w:sz w:val="32"/>
          <w:szCs w:val="32"/>
        </w:rPr>
        <w:t>人大事务</w:t>
      </w:r>
      <w:r>
        <w:rPr>
          <w:rStyle w:val="14"/>
          <w:rFonts w:ascii="仿宋" w:hAnsi="仿宋" w:eastAsia="仿宋"/>
          <w:b w:val="0"/>
          <w:bCs/>
          <w:sz w:val="32"/>
          <w:szCs w:val="32"/>
        </w:rPr>
        <w:t>-</w:t>
      </w:r>
      <w:r>
        <w:rPr>
          <w:rStyle w:val="14"/>
          <w:rFonts w:hint="eastAsia" w:ascii="仿宋" w:hAnsi="仿宋" w:eastAsia="仿宋"/>
          <w:b w:val="0"/>
          <w:bCs/>
          <w:sz w:val="32"/>
          <w:szCs w:val="32"/>
        </w:rPr>
        <w:t>人大监督</w:t>
      </w:r>
      <w:r>
        <w:rPr>
          <w:rStyle w:val="14"/>
          <w:rFonts w:ascii="仿宋" w:hAnsi="仿宋" w:eastAsia="仿宋"/>
          <w:b w:val="0"/>
          <w:bCs/>
          <w:sz w:val="32"/>
          <w:szCs w:val="32"/>
        </w:rPr>
        <w:t>85</w:t>
      </w:r>
      <w:r>
        <w:rPr>
          <w:rStyle w:val="14"/>
          <w:rFonts w:hint="eastAsia" w:ascii="仿宋" w:hAnsi="仿宋" w:eastAsia="仿宋"/>
          <w:b w:val="0"/>
          <w:bCs/>
          <w:sz w:val="32"/>
          <w:szCs w:val="32"/>
        </w:rPr>
        <w:t>万元，</w:t>
      </w:r>
      <w:r>
        <w:rPr>
          <w:rStyle w:val="14"/>
          <w:rFonts w:hint="eastAsia" w:ascii="仿宋" w:hAnsi="仿宋" w:eastAsia="仿宋"/>
          <w:bCs/>
          <w:sz w:val="32"/>
          <w:szCs w:val="32"/>
        </w:rPr>
        <w:t>一般公共服务</w:t>
      </w:r>
      <w:r>
        <w:rPr>
          <w:rStyle w:val="14"/>
          <w:rFonts w:hint="eastAsia" w:ascii="仿宋" w:hAnsi="仿宋" w:eastAsia="仿宋"/>
          <w:b w:val="0"/>
          <w:bCs/>
          <w:sz w:val="32"/>
          <w:szCs w:val="32"/>
        </w:rPr>
        <w:t>支出</w:t>
      </w:r>
      <w:r>
        <w:rPr>
          <w:rStyle w:val="14"/>
          <w:rFonts w:ascii="仿宋" w:hAnsi="仿宋" w:eastAsia="仿宋"/>
          <w:b w:val="0"/>
          <w:bCs/>
          <w:sz w:val="32"/>
          <w:szCs w:val="32"/>
        </w:rPr>
        <w:t>-</w:t>
      </w:r>
      <w:r>
        <w:rPr>
          <w:rStyle w:val="14"/>
          <w:rFonts w:hint="eastAsia" w:ascii="仿宋" w:hAnsi="仿宋" w:eastAsia="仿宋"/>
          <w:b w:val="0"/>
          <w:bCs/>
          <w:sz w:val="32"/>
          <w:szCs w:val="32"/>
        </w:rPr>
        <w:t>人大事务</w:t>
      </w:r>
      <w:r>
        <w:rPr>
          <w:rStyle w:val="14"/>
          <w:rFonts w:ascii="仿宋" w:hAnsi="仿宋" w:eastAsia="仿宋"/>
          <w:b w:val="0"/>
          <w:bCs/>
          <w:sz w:val="32"/>
          <w:szCs w:val="32"/>
        </w:rPr>
        <w:t>-</w:t>
      </w:r>
      <w:r>
        <w:rPr>
          <w:rStyle w:val="14"/>
          <w:rFonts w:hint="eastAsia" w:ascii="仿宋" w:hAnsi="仿宋" w:eastAsia="仿宋"/>
          <w:b w:val="0"/>
          <w:bCs/>
          <w:sz w:val="32"/>
          <w:szCs w:val="32"/>
        </w:rPr>
        <w:t>代表工作</w:t>
      </w:r>
      <w:r>
        <w:rPr>
          <w:rStyle w:val="14"/>
          <w:rFonts w:ascii="仿宋" w:hAnsi="仿宋" w:eastAsia="仿宋"/>
          <w:b w:val="0"/>
          <w:bCs/>
          <w:sz w:val="32"/>
          <w:szCs w:val="32"/>
        </w:rPr>
        <w:t>6</w:t>
      </w:r>
      <w:r>
        <w:rPr>
          <w:rStyle w:val="14"/>
          <w:rFonts w:hint="eastAsia" w:ascii="仿宋" w:hAnsi="仿宋" w:eastAsia="仿宋"/>
          <w:b w:val="0"/>
          <w:bCs/>
          <w:sz w:val="32"/>
          <w:szCs w:val="32"/>
        </w:rPr>
        <w:t>万元。</w:t>
      </w:r>
    </w:p>
    <w:p>
      <w:pPr>
        <w:spacing w:line="600" w:lineRule="exact"/>
        <w:ind w:firstLine="642" w:firstLineChars="200"/>
        <w:rPr>
          <w:rStyle w:val="14"/>
          <w:rFonts w:ascii="仿宋" w:hAnsi="仿宋" w:eastAsia="仿宋"/>
          <w:bCs/>
          <w:sz w:val="32"/>
          <w:szCs w:val="32"/>
        </w:rPr>
      </w:pPr>
    </w:p>
    <w:p>
      <w:pPr>
        <w:spacing w:line="600" w:lineRule="exact"/>
        <w:ind w:firstLine="642" w:firstLineChars="200"/>
        <w:rPr>
          <w:rStyle w:val="14"/>
          <w:rFonts w:ascii="仿宋" w:hAnsi="仿宋" w:eastAsia="仿宋"/>
          <w:b w:val="0"/>
          <w:bCs/>
          <w:sz w:val="32"/>
          <w:szCs w:val="32"/>
        </w:rPr>
      </w:pPr>
      <w:r>
        <w:rPr>
          <w:rStyle w:val="14"/>
          <w:rFonts w:ascii="仿宋" w:hAnsi="仿宋" w:eastAsia="仿宋"/>
          <w:bCs/>
          <w:sz w:val="32"/>
          <w:szCs w:val="32"/>
        </w:rPr>
        <w:t>2.</w:t>
      </w:r>
      <w:r>
        <w:rPr>
          <w:rStyle w:val="14"/>
          <w:rFonts w:hint="eastAsia" w:ascii="仿宋" w:hAnsi="仿宋" w:eastAsia="仿宋"/>
          <w:bCs/>
          <w:sz w:val="32"/>
          <w:szCs w:val="32"/>
        </w:rPr>
        <w:t>社会保障和就业</w:t>
      </w:r>
      <w:r>
        <w:rPr>
          <w:rStyle w:val="14"/>
          <w:rFonts w:hint="eastAsia" w:ascii="仿宋" w:hAnsi="仿宋" w:eastAsia="仿宋"/>
          <w:b w:val="0"/>
          <w:bCs/>
          <w:sz w:val="32"/>
          <w:szCs w:val="32"/>
        </w:rPr>
        <w:t>支出决算为</w:t>
      </w:r>
      <w:r>
        <w:rPr>
          <w:rStyle w:val="14"/>
          <w:rFonts w:ascii="仿宋" w:hAnsi="仿宋" w:eastAsia="仿宋"/>
          <w:b w:val="0"/>
          <w:bCs/>
          <w:sz w:val="32"/>
          <w:szCs w:val="32"/>
        </w:rPr>
        <w:t>91.38</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。其中：</w:t>
      </w:r>
      <w:r>
        <w:rPr>
          <w:rStyle w:val="14"/>
          <w:rFonts w:hint="eastAsia" w:ascii="仿宋" w:hAnsi="仿宋" w:eastAsia="仿宋"/>
          <w:bCs/>
          <w:sz w:val="32"/>
          <w:szCs w:val="32"/>
        </w:rPr>
        <w:t>社会保障和就业</w:t>
      </w:r>
      <w:r>
        <w:rPr>
          <w:rStyle w:val="14"/>
          <w:rFonts w:hint="eastAsia" w:ascii="仿宋" w:hAnsi="仿宋" w:eastAsia="仿宋"/>
          <w:b w:val="0"/>
          <w:bCs/>
          <w:sz w:val="32"/>
          <w:szCs w:val="32"/>
        </w:rPr>
        <w:t>支出</w:t>
      </w:r>
      <w:r>
        <w:rPr>
          <w:rStyle w:val="14"/>
          <w:rFonts w:ascii="仿宋" w:hAnsi="仿宋" w:eastAsia="仿宋"/>
          <w:b w:val="0"/>
          <w:bCs/>
          <w:sz w:val="32"/>
          <w:szCs w:val="32"/>
        </w:rPr>
        <w:t>-</w:t>
      </w:r>
      <w:r>
        <w:rPr>
          <w:rStyle w:val="14"/>
          <w:rFonts w:hint="eastAsia" w:ascii="仿宋" w:hAnsi="仿宋" w:eastAsia="仿宋"/>
          <w:b w:val="0"/>
          <w:bCs/>
          <w:sz w:val="32"/>
          <w:szCs w:val="32"/>
        </w:rPr>
        <w:t>行政事业单位离退休</w:t>
      </w:r>
      <w:r>
        <w:rPr>
          <w:rStyle w:val="14"/>
          <w:rFonts w:ascii="仿宋" w:hAnsi="仿宋" w:eastAsia="仿宋"/>
          <w:b w:val="0"/>
          <w:bCs/>
          <w:sz w:val="32"/>
          <w:szCs w:val="32"/>
        </w:rPr>
        <w:t>-</w:t>
      </w:r>
      <w:r>
        <w:rPr>
          <w:rStyle w:val="14"/>
          <w:rFonts w:hint="eastAsia" w:ascii="仿宋" w:hAnsi="仿宋" w:eastAsia="仿宋"/>
          <w:b w:val="0"/>
          <w:bCs/>
          <w:sz w:val="32"/>
          <w:szCs w:val="32"/>
        </w:rPr>
        <w:t>机关事业单位基本养老保险缴费支出★</w:t>
      </w:r>
      <w:r>
        <w:rPr>
          <w:rStyle w:val="14"/>
          <w:rFonts w:ascii="仿宋" w:hAnsi="仿宋" w:eastAsia="仿宋"/>
          <w:b w:val="0"/>
          <w:bCs/>
          <w:sz w:val="32"/>
          <w:szCs w:val="32"/>
        </w:rPr>
        <w:t>60.24</w:t>
      </w:r>
      <w:r>
        <w:rPr>
          <w:rStyle w:val="14"/>
          <w:rFonts w:hint="eastAsia" w:ascii="仿宋" w:hAnsi="仿宋" w:eastAsia="仿宋"/>
          <w:b w:val="0"/>
          <w:bCs/>
          <w:sz w:val="32"/>
          <w:szCs w:val="32"/>
        </w:rPr>
        <w:t>万元，</w:t>
      </w:r>
      <w:r>
        <w:rPr>
          <w:rStyle w:val="14"/>
          <w:rFonts w:hint="eastAsia" w:ascii="仿宋" w:hAnsi="仿宋" w:eastAsia="仿宋"/>
          <w:bCs/>
          <w:sz w:val="32"/>
          <w:szCs w:val="32"/>
        </w:rPr>
        <w:t>社会保障和就业</w:t>
      </w:r>
      <w:r>
        <w:rPr>
          <w:rStyle w:val="14"/>
          <w:rFonts w:hint="eastAsia" w:ascii="仿宋" w:hAnsi="仿宋" w:eastAsia="仿宋"/>
          <w:b w:val="0"/>
          <w:bCs/>
          <w:sz w:val="32"/>
          <w:szCs w:val="32"/>
        </w:rPr>
        <w:t>支出</w:t>
      </w:r>
      <w:r>
        <w:rPr>
          <w:rStyle w:val="14"/>
          <w:rFonts w:ascii="仿宋" w:hAnsi="仿宋" w:eastAsia="仿宋"/>
          <w:b w:val="0"/>
          <w:bCs/>
          <w:sz w:val="32"/>
          <w:szCs w:val="32"/>
        </w:rPr>
        <w:t>-</w:t>
      </w:r>
      <w:r>
        <w:rPr>
          <w:rStyle w:val="14"/>
          <w:rFonts w:hint="eastAsia" w:ascii="仿宋" w:hAnsi="仿宋" w:eastAsia="仿宋"/>
          <w:b w:val="0"/>
          <w:bCs/>
          <w:sz w:val="32"/>
          <w:szCs w:val="32"/>
        </w:rPr>
        <w:t>行政事业单位离退休</w:t>
      </w:r>
      <w:r>
        <w:rPr>
          <w:rStyle w:val="14"/>
          <w:rFonts w:ascii="仿宋" w:hAnsi="仿宋" w:eastAsia="仿宋"/>
          <w:b w:val="0"/>
          <w:bCs/>
          <w:sz w:val="32"/>
          <w:szCs w:val="32"/>
        </w:rPr>
        <w:t>-</w:t>
      </w:r>
      <w:r>
        <w:rPr>
          <w:rStyle w:val="14"/>
          <w:rFonts w:hint="eastAsia" w:ascii="仿宋" w:hAnsi="仿宋" w:eastAsia="仿宋"/>
          <w:b w:val="0"/>
          <w:bCs/>
          <w:sz w:val="32"/>
          <w:szCs w:val="32"/>
        </w:rPr>
        <w:t>机关事业单位职业年金缴费支出★</w:t>
      </w:r>
      <w:r>
        <w:rPr>
          <w:rStyle w:val="14"/>
          <w:rFonts w:ascii="仿宋" w:hAnsi="仿宋" w:eastAsia="仿宋"/>
          <w:b w:val="0"/>
          <w:bCs/>
          <w:sz w:val="32"/>
          <w:szCs w:val="32"/>
        </w:rPr>
        <w:t>16.22</w:t>
      </w:r>
      <w:r>
        <w:rPr>
          <w:rStyle w:val="14"/>
          <w:rFonts w:hint="eastAsia" w:ascii="仿宋" w:hAnsi="仿宋" w:eastAsia="仿宋"/>
          <w:b w:val="0"/>
          <w:bCs/>
          <w:sz w:val="32"/>
          <w:szCs w:val="32"/>
        </w:rPr>
        <w:t>万元，</w:t>
      </w:r>
      <w:r>
        <w:rPr>
          <w:rStyle w:val="14"/>
          <w:rFonts w:hint="eastAsia" w:ascii="仿宋" w:hAnsi="仿宋" w:eastAsia="仿宋"/>
          <w:bCs/>
          <w:sz w:val="32"/>
          <w:szCs w:val="32"/>
        </w:rPr>
        <w:t>社会保障和就业</w:t>
      </w:r>
      <w:r>
        <w:rPr>
          <w:rStyle w:val="14"/>
          <w:rFonts w:hint="eastAsia" w:ascii="仿宋" w:hAnsi="仿宋" w:eastAsia="仿宋"/>
          <w:b w:val="0"/>
          <w:bCs/>
          <w:sz w:val="32"/>
          <w:szCs w:val="32"/>
        </w:rPr>
        <w:t>支出</w:t>
      </w:r>
      <w:r>
        <w:rPr>
          <w:rStyle w:val="14"/>
          <w:rFonts w:ascii="仿宋" w:hAnsi="仿宋" w:eastAsia="仿宋"/>
          <w:b w:val="0"/>
          <w:bCs/>
          <w:sz w:val="32"/>
          <w:szCs w:val="32"/>
        </w:rPr>
        <w:t>-</w:t>
      </w:r>
      <w:r>
        <w:rPr>
          <w:rStyle w:val="14"/>
          <w:rFonts w:hint="eastAsia" w:ascii="仿宋" w:hAnsi="仿宋" w:eastAsia="仿宋"/>
          <w:b w:val="0"/>
          <w:bCs/>
          <w:sz w:val="32"/>
          <w:szCs w:val="32"/>
        </w:rPr>
        <w:t>抚恤</w:t>
      </w:r>
      <w:r>
        <w:rPr>
          <w:rStyle w:val="14"/>
          <w:rFonts w:ascii="仿宋" w:hAnsi="仿宋" w:eastAsia="仿宋"/>
          <w:b w:val="0"/>
          <w:bCs/>
          <w:sz w:val="32"/>
          <w:szCs w:val="32"/>
        </w:rPr>
        <w:t>-</w:t>
      </w:r>
      <w:r>
        <w:rPr>
          <w:rStyle w:val="14"/>
          <w:rFonts w:hint="eastAsia" w:ascii="仿宋" w:hAnsi="仿宋" w:eastAsia="仿宋"/>
          <w:b w:val="0"/>
          <w:bCs/>
          <w:sz w:val="32"/>
          <w:szCs w:val="32"/>
        </w:rPr>
        <w:t>死亡抚恤</w:t>
      </w:r>
      <w:r>
        <w:rPr>
          <w:rStyle w:val="14"/>
          <w:rFonts w:ascii="仿宋" w:hAnsi="仿宋" w:eastAsia="仿宋"/>
          <w:b w:val="0"/>
          <w:bCs/>
          <w:sz w:val="32"/>
          <w:szCs w:val="32"/>
        </w:rPr>
        <w:t>14.92</w:t>
      </w:r>
      <w:r>
        <w:rPr>
          <w:rStyle w:val="14"/>
          <w:rFonts w:hint="eastAsia" w:ascii="仿宋" w:hAnsi="仿宋" w:eastAsia="仿宋"/>
          <w:b w:val="0"/>
          <w:bCs/>
          <w:sz w:val="32"/>
          <w:szCs w:val="32"/>
        </w:rPr>
        <w:t>万元。</w:t>
      </w:r>
    </w:p>
    <w:p>
      <w:pPr>
        <w:spacing w:line="600" w:lineRule="exact"/>
        <w:ind w:firstLine="642" w:firstLineChars="200"/>
        <w:rPr>
          <w:rStyle w:val="14"/>
          <w:rFonts w:ascii="仿宋" w:hAnsi="仿宋" w:eastAsia="仿宋"/>
          <w:b w:val="0"/>
          <w:bCs/>
          <w:sz w:val="32"/>
          <w:szCs w:val="32"/>
        </w:rPr>
      </w:pPr>
      <w:r>
        <w:rPr>
          <w:rStyle w:val="14"/>
          <w:rFonts w:ascii="仿宋" w:hAnsi="仿宋" w:eastAsia="仿宋"/>
          <w:bCs/>
          <w:sz w:val="32"/>
          <w:szCs w:val="32"/>
        </w:rPr>
        <w:t>3.</w:t>
      </w:r>
      <w:r>
        <w:rPr>
          <w:rStyle w:val="14"/>
          <w:rFonts w:hint="eastAsia" w:ascii="仿宋" w:hAnsi="仿宋" w:eastAsia="仿宋"/>
          <w:bCs/>
          <w:sz w:val="32"/>
          <w:szCs w:val="32"/>
        </w:rPr>
        <w:t>医疗卫生与计划生育</w:t>
      </w:r>
      <w:r>
        <w:rPr>
          <w:rStyle w:val="14"/>
          <w:rFonts w:hint="eastAsia" w:ascii="仿宋" w:hAnsi="仿宋" w:eastAsia="仿宋"/>
          <w:b w:val="0"/>
          <w:bCs/>
          <w:sz w:val="32"/>
          <w:szCs w:val="32"/>
        </w:rPr>
        <w:t>支出决算为</w:t>
      </w:r>
      <w:r>
        <w:rPr>
          <w:rStyle w:val="14"/>
          <w:rFonts w:ascii="仿宋" w:hAnsi="仿宋" w:eastAsia="仿宋"/>
          <w:b w:val="0"/>
          <w:bCs/>
          <w:sz w:val="32"/>
          <w:szCs w:val="32"/>
        </w:rPr>
        <w:t>30.01</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。其中：</w:t>
      </w:r>
      <w:r>
        <w:rPr>
          <w:rStyle w:val="14"/>
          <w:rFonts w:hint="eastAsia" w:ascii="仿宋" w:hAnsi="仿宋" w:eastAsia="仿宋"/>
          <w:bCs/>
          <w:sz w:val="32"/>
          <w:szCs w:val="32"/>
        </w:rPr>
        <w:t>医疗卫生与计划生育</w:t>
      </w:r>
      <w:r>
        <w:rPr>
          <w:rStyle w:val="14"/>
          <w:rFonts w:hint="eastAsia" w:ascii="仿宋" w:hAnsi="仿宋" w:eastAsia="仿宋"/>
          <w:b w:val="0"/>
          <w:bCs/>
          <w:sz w:val="32"/>
          <w:szCs w:val="32"/>
        </w:rPr>
        <w:t>支出</w:t>
      </w:r>
      <w:r>
        <w:rPr>
          <w:rStyle w:val="14"/>
          <w:rFonts w:ascii="仿宋" w:hAnsi="仿宋" w:eastAsia="仿宋"/>
          <w:b w:val="0"/>
          <w:bCs/>
          <w:sz w:val="32"/>
          <w:szCs w:val="32"/>
        </w:rPr>
        <w:t>-</w:t>
      </w:r>
      <w:r>
        <w:rPr>
          <w:rStyle w:val="14"/>
          <w:rFonts w:hint="eastAsia" w:ascii="仿宋" w:hAnsi="仿宋" w:eastAsia="仿宋"/>
          <w:b w:val="0"/>
          <w:bCs/>
          <w:sz w:val="32"/>
          <w:szCs w:val="32"/>
        </w:rPr>
        <w:t>行政事业单位医疗★</w:t>
      </w:r>
      <w:r>
        <w:rPr>
          <w:rStyle w:val="14"/>
          <w:rFonts w:ascii="仿宋" w:hAnsi="仿宋" w:eastAsia="仿宋"/>
          <w:b w:val="0"/>
          <w:bCs/>
          <w:sz w:val="32"/>
          <w:szCs w:val="32"/>
        </w:rPr>
        <w:t>-</w:t>
      </w:r>
      <w:r>
        <w:rPr>
          <w:rStyle w:val="14"/>
          <w:rFonts w:hint="eastAsia" w:ascii="仿宋" w:hAnsi="仿宋" w:eastAsia="仿宋"/>
          <w:b w:val="0"/>
          <w:bCs/>
          <w:sz w:val="32"/>
          <w:szCs w:val="32"/>
        </w:rPr>
        <w:t>行政单位医疗★</w:t>
      </w:r>
      <w:r>
        <w:rPr>
          <w:rStyle w:val="14"/>
          <w:rFonts w:ascii="仿宋" w:hAnsi="仿宋" w:eastAsia="仿宋"/>
          <w:b w:val="0"/>
          <w:bCs/>
          <w:sz w:val="32"/>
          <w:szCs w:val="32"/>
        </w:rPr>
        <w:t>30.01</w:t>
      </w:r>
      <w:r>
        <w:rPr>
          <w:rStyle w:val="14"/>
          <w:rFonts w:hint="eastAsia" w:ascii="仿宋" w:hAnsi="仿宋" w:eastAsia="仿宋"/>
          <w:b w:val="0"/>
          <w:bCs/>
          <w:sz w:val="32"/>
          <w:szCs w:val="32"/>
        </w:rPr>
        <w:t>万元。</w:t>
      </w:r>
    </w:p>
    <w:p>
      <w:pPr>
        <w:spacing w:line="600" w:lineRule="exact"/>
        <w:ind w:firstLine="640" w:firstLineChars="200"/>
        <w:rPr>
          <w:rStyle w:val="14"/>
          <w:rFonts w:ascii="仿宋" w:hAnsi="仿宋" w:eastAsia="仿宋"/>
          <w:b w:val="0"/>
          <w:bCs/>
          <w:sz w:val="32"/>
          <w:szCs w:val="32"/>
        </w:rPr>
      </w:pPr>
      <w:r>
        <w:rPr>
          <w:rStyle w:val="14"/>
          <w:rFonts w:ascii="仿宋" w:hAnsi="仿宋" w:eastAsia="仿宋"/>
          <w:b w:val="0"/>
          <w:bCs/>
          <w:sz w:val="32"/>
          <w:szCs w:val="32"/>
        </w:rPr>
        <w:t>4.</w:t>
      </w:r>
      <w:r>
        <w:rPr>
          <w:rStyle w:val="14"/>
          <w:rFonts w:hint="eastAsia" w:ascii="仿宋" w:hAnsi="仿宋" w:eastAsia="仿宋"/>
          <w:b w:val="0"/>
          <w:bCs/>
          <w:sz w:val="32"/>
          <w:szCs w:val="32"/>
        </w:rPr>
        <w:t>农林水支出决算为</w:t>
      </w:r>
      <w:r>
        <w:rPr>
          <w:rStyle w:val="14"/>
          <w:rFonts w:ascii="仿宋" w:hAnsi="仿宋" w:eastAsia="仿宋"/>
          <w:b w:val="0"/>
          <w:bCs/>
          <w:sz w:val="32"/>
          <w:szCs w:val="32"/>
        </w:rPr>
        <w:t>1.5</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。其中：农林水支出</w:t>
      </w:r>
      <w:r>
        <w:rPr>
          <w:rStyle w:val="14"/>
          <w:rFonts w:ascii="仿宋" w:hAnsi="仿宋" w:eastAsia="仿宋"/>
          <w:b w:val="0"/>
          <w:bCs/>
          <w:sz w:val="32"/>
          <w:szCs w:val="32"/>
        </w:rPr>
        <w:t>-</w:t>
      </w:r>
      <w:r>
        <w:rPr>
          <w:rStyle w:val="14"/>
          <w:rFonts w:hint="eastAsia" w:ascii="仿宋" w:hAnsi="仿宋" w:eastAsia="仿宋"/>
          <w:b w:val="0"/>
          <w:bCs/>
          <w:sz w:val="32"/>
          <w:szCs w:val="32"/>
        </w:rPr>
        <w:t>扶贫</w:t>
      </w:r>
      <w:r>
        <w:rPr>
          <w:rStyle w:val="14"/>
          <w:rFonts w:ascii="仿宋" w:hAnsi="仿宋" w:eastAsia="仿宋"/>
          <w:b w:val="0"/>
          <w:bCs/>
          <w:sz w:val="32"/>
          <w:szCs w:val="32"/>
        </w:rPr>
        <w:t>-</w:t>
      </w:r>
      <w:r>
        <w:rPr>
          <w:rStyle w:val="14"/>
          <w:rFonts w:hint="eastAsia" w:ascii="仿宋" w:hAnsi="仿宋" w:eastAsia="仿宋"/>
          <w:b w:val="0"/>
          <w:bCs/>
          <w:sz w:val="32"/>
          <w:szCs w:val="32"/>
        </w:rPr>
        <w:t>其他扶贫支出</w:t>
      </w:r>
      <w:r>
        <w:rPr>
          <w:rStyle w:val="14"/>
          <w:rFonts w:ascii="仿宋" w:hAnsi="仿宋" w:eastAsia="仿宋"/>
          <w:b w:val="0"/>
          <w:bCs/>
          <w:sz w:val="32"/>
          <w:szCs w:val="32"/>
        </w:rPr>
        <w:t>1.5</w:t>
      </w:r>
      <w:r>
        <w:rPr>
          <w:rStyle w:val="14"/>
          <w:rFonts w:hint="eastAsia" w:ascii="仿宋" w:hAnsi="仿宋" w:eastAsia="仿宋"/>
          <w:b w:val="0"/>
          <w:bCs/>
          <w:sz w:val="32"/>
          <w:szCs w:val="32"/>
        </w:rPr>
        <w:t>万元。</w:t>
      </w:r>
    </w:p>
    <w:p>
      <w:pPr>
        <w:spacing w:line="600" w:lineRule="exact"/>
        <w:ind w:firstLine="640" w:firstLineChars="200"/>
        <w:rPr>
          <w:rFonts w:ascii="仿宋" w:hAnsi="仿宋" w:eastAsia="仿宋"/>
          <w:b/>
          <w:sz w:val="32"/>
          <w:szCs w:val="32"/>
        </w:rPr>
      </w:pPr>
      <w:r>
        <w:rPr>
          <w:rStyle w:val="14"/>
          <w:rFonts w:ascii="仿宋" w:hAnsi="仿宋" w:eastAsia="仿宋"/>
          <w:b w:val="0"/>
          <w:bCs/>
          <w:sz w:val="32"/>
          <w:szCs w:val="32"/>
        </w:rPr>
        <w:t>5.</w:t>
      </w:r>
      <w:r>
        <w:rPr>
          <w:rStyle w:val="14"/>
          <w:rFonts w:hint="eastAsia" w:ascii="仿宋" w:hAnsi="仿宋" w:eastAsia="仿宋"/>
          <w:b w:val="0"/>
          <w:bCs/>
          <w:sz w:val="32"/>
          <w:szCs w:val="32"/>
        </w:rPr>
        <w:t>住房保障支出决算为</w:t>
      </w:r>
      <w:r>
        <w:rPr>
          <w:rStyle w:val="14"/>
          <w:rFonts w:ascii="仿宋" w:hAnsi="仿宋" w:eastAsia="仿宋"/>
          <w:b w:val="0"/>
          <w:bCs/>
          <w:sz w:val="32"/>
          <w:szCs w:val="32"/>
        </w:rPr>
        <w:t>34.65</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。其中：住房保障支出</w:t>
      </w:r>
      <w:r>
        <w:rPr>
          <w:rStyle w:val="14"/>
          <w:rFonts w:ascii="仿宋" w:hAnsi="仿宋" w:eastAsia="仿宋"/>
          <w:b w:val="0"/>
          <w:bCs/>
          <w:sz w:val="32"/>
          <w:szCs w:val="32"/>
        </w:rPr>
        <w:t>-</w:t>
      </w:r>
      <w:r>
        <w:rPr>
          <w:rStyle w:val="14"/>
          <w:rFonts w:hint="eastAsia" w:ascii="仿宋" w:hAnsi="仿宋" w:eastAsia="仿宋"/>
          <w:b w:val="0"/>
          <w:bCs/>
          <w:sz w:val="32"/>
          <w:szCs w:val="32"/>
        </w:rPr>
        <w:t>住房改革支出</w:t>
      </w:r>
      <w:r>
        <w:rPr>
          <w:rStyle w:val="14"/>
          <w:rFonts w:ascii="仿宋" w:hAnsi="仿宋" w:eastAsia="仿宋"/>
          <w:b w:val="0"/>
          <w:bCs/>
          <w:sz w:val="32"/>
          <w:szCs w:val="32"/>
        </w:rPr>
        <w:t>-</w:t>
      </w:r>
      <w:r>
        <w:rPr>
          <w:rStyle w:val="14"/>
          <w:rFonts w:hint="eastAsia" w:ascii="仿宋" w:hAnsi="仿宋" w:eastAsia="仿宋"/>
          <w:b w:val="0"/>
          <w:bCs/>
          <w:sz w:val="32"/>
          <w:szCs w:val="32"/>
        </w:rPr>
        <w:t>住房公积金</w:t>
      </w:r>
      <w:r>
        <w:rPr>
          <w:rStyle w:val="14"/>
          <w:rFonts w:ascii="仿宋" w:hAnsi="仿宋" w:eastAsia="仿宋"/>
          <w:b w:val="0"/>
          <w:bCs/>
          <w:sz w:val="32"/>
          <w:szCs w:val="32"/>
        </w:rPr>
        <w:t>34.65</w:t>
      </w:r>
      <w:r>
        <w:rPr>
          <w:rStyle w:val="14"/>
          <w:rFonts w:hint="eastAsia" w:ascii="仿宋" w:hAnsi="仿宋" w:eastAsia="仿宋"/>
          <w:b w:val="0"/>
          <w:bCs/>
          <w:sz w:val="32"/>
          <w:szCs w:val="32"/>
        </w:rPr>
        <w:t>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08</w:t>
      </w:r>
      <w:r>
        <w:rPr>
          <w:rFonts w:hint="eastAsia" w:ascii="仿宋" w:hAnsi="仿宋" w:eastAsia="仿宋"/>
          <w:b/>
          <w:sz w:val="32"/>
          <w:szCs w:val="32"/>
        </w:rPr>
        <w:t>表，罗列全部功能分类科目至项级。上述“预算”口径为调整预算数。增减变动原因为决算数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691.97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602.52</w:t>
      </w:r>
      <w:r>
        <w:rPr>
          <w:rFonts w:hint="eastAsia" w:ascii="仿宋" w:hAnsi="仿宋" w:eastAsia="仿宋"/>
          <w:color w:val="000000"/>
          <w:sz w:val="32"/>
          <w:szCs w:val="32"/>
        </w:rPr>
        <w:t>万元，主要包括：基本工资</w:t>
      </w:r>
      <w:r>
        <w:rPr>
          <w:rFonts w:ascii="仿宋" w:hAnsi="仿宋" w:eastAsia="仿宋"/>
          <w:color w:val="000000"/>
          <w:sz w:val="32"/>
          <w:szCs w:val="32"/>
        </w:rPr>
        <w:t>171.89</w:t>
      </w:r>
      <w:r>
        <w:rPr>
          <w:rFonts w:hint="eastAsia" w:ascii="仿宋" w:hAnsi="仿宋" w:eastAsia="仿宋"/>
          <w:color w:val="000000"/>
          <w:sz w:val="32"/>
          <w:szCs w:val="32"/>
        </w:rPr>
        <w:t>万元、津贴补贴</w:t>
      </w:r>
      <w:r>
        <w:rPr>
          <w:rFonts w:ascii="仿宋" w:hAnsi="仿宋" w:eastAsia="仿宋"/>
          <w:color w:val="000000"/>
          <w:sz w:val="32"/>
          <w:szCs w:val="32"/>
        </w:rPr>
        <w:t>86.48</w:t>
      </w:r>
      <w:r>
        <w:rPr>
          <w:rFonts w:hint="eastAsia" w:ascii="仿宋" w:hAnsi="仿宋" w:eastAsia="仿宋"/>
          <w:color w:val="000000"/>
          <w:sz w:val="32"/>
          <w:szCs w:val="32"/>
        </w:rPr>
        <w:t>万元、奖金</w:t>
      </w:r>
      <w:r>
        <w:rPr>
          <w:rFonts w:ascii="仿宋" w:hAnsi="仿宋" w:eastAsia="仿宋"/>
          <w:color w:val="000000"/>
          <w:sz w:val="32"/>
          <w:szCs w:val="32"/>
        </w:rPr>
        <w:t>12.41</w:t>
      </w:r>
      <w:r>
        <w:rPr>
          <w:rFonts w:hint="eastAsia" w:ascii="仿宋" w:hAnsi="仿宋" w:eastAsia="仿宋"/>
          <w:color w:val="000000"/>
          <w:sz w:val="32"/>
          <w:szCs w:val="32"/>
        </w:rPr>
        <w:t>万元、绩效工资</w:t>
      </w:r>
      <w:r>
        <w:rPr>
          <w:rFonts w:ascii="仿宋" w:hAnsi="仿宋" w:eastAsia="仿宋"/>
          <w:color w:val="000000"/>
          <w:sz w:val="32"/>
          <w:szCs w:val="32"/>
        </w:rPr>
        <w:t>10.74</w:t>
      </w:r>
      <w:r>
        <w:rPr>
          <w:rFonts w:hint="eastAsia" w:ascii="仿宋" w:hAnsi="仿宋" w:eastAsia="仿宋"/>
          <w:color w:val="000000"/>
          <w:sz w:val="32"/>
          <w:szCs w:val="32"/>
        </w:rPr>
        <w:t>万元、机关事业单位基本养老保险缴费</w:t>
      </w:r>
      <w:r>
        <w:rPr>
          <w:rFonts w:ascii="仿宋" w:hAnsi="仿宋" w:eastAsia="仿宋"/>
          <w:color w:val="000000"/>
          <w:sz w:val="32"/>
          <w:szCs w:val="32"/>
        </w:rPr>
        <w:t>60.24</w:t>
      </w:r>
      <w:r>
        <w:rPr>
          <w:rFonts w:hint="eastAsia" w:ascii="仿宋" w:hAnsi="仿宋" w:eastAsia="仿宋"/>
          <w:color w:val="000000"/>
          <w:sz w:val="32"/>
          <w:szCs w:val="32"/>
        </w:rPr>
        <w:t>万元、职业年金缴费</w:t>
      </w:r>
      <w:r>
        <w:rPr>
          <w:rFonts w:ascii="仿宋" w:hAnsi="仿宋" w:eastAsia="仿宋"/>
          <w:color w:val="000000"/>
          <w:sz w:val="32"/>
          <w:szCs w:val="32"/>
        </w:rPr>
        <w:t>16.22</w:t>
      </w:r>
      <w:r>
        <w:rPr>
          <w:rFonts w:hint="eastAsia" w:ascii="仿宋" w:hAnsi="仿宋" w:eastAsia="仿宋"/>
          <w:color w:val="000000"/>
          <w:sz w:val="32"/>
          <w:szCs w:val="32"/>
        </w:rPr>
        <w:t>万元、职工基本医疗保险缴费</w:t>
      </w:r>
      <w:r>
        <w:rPr>
          <w:rFonts w:ascii="仿宋" w:hAnsi="仿宋" w:eastAsia="仿宋"/>
          <w:color w:val="000000"/>
          <w:sz w:val="32"/>
          <w:szCs w:val="32"/>
        </w:rPr>
        <w:t>30.01</w:t>
      </w:r>
      <w:r>
        <w:rPr>
          <w:rFonts w:hint="eastAsia" w:ascii="仿宋" w:hAnsi="仿宋" w:eastAsia="仿宋"/>
          <w:color w:val="000000"/>
          <w:sz w:val="32"/>
          <w:szCs w:val="32"/>
        </w:rPr>
        <w:t>万元、其他工资福利支出</w:t>
      </w:r>
      <w:r>
        <w:rPr>
          <w:rFonts w:ascii="仿宋" w:hAnsi="仿宋" w:eastAsia="仿宋"/>
          <w:color w:val="000000"/>
          <w:sz w:val="32"/>
          <w:szCs w:val="32"/>
        </w:rPr>
        <w:t>124.16</w:t>
      </w:r>
      <w:r>
        <w:rPr>
          <w:rFonts w:hint="eastAsia" w:ascii="仿宋" w:hAnsi="仿宋" w:eastAsia="仿宋"/>
          <w:color w:val="000000"/>
          <w:sz w:val="32"/>
          <w:szCs w:val="32"/>
        </w:rPr>
        <w:t>万元、抚恤金</w:t>
      </w:r>
      <w:r>
        <w:rPr>
          <w:rFonts w:ascii="仿宋" w:hAnsi="仿宋" w:eastAsia="仿宋"/>
          <w:color w:val="000000"/>
          <w:sz w:val="32"/>
          <w:szCs w:val="32"/>
        </w:rPr>
        <w:t>14.92</w:t>
      </w:r>
      <w:r>
        <w:rPr>
          <w:rFonts w:hint="eastAsia" w:ascii="仿宋" w:hAnsi="仿宋" w:eastAsia="仿宋"/>
          <w:color w:val="000000"/>
          <w:sz w:val="32"/>
          <w:szCs w:val="32"/>
        </w:rPr>
        <w:t>万元、生活补助</w:t>
      </w:r>
      <w:r>
        <w:rPr>
          <w:rFonts w:ascii="仿宋" w:hAnsi="仿宋" w:eastAsia="仿宋"/>
          <w:color w:val="000000"/>
          <w:sz w:val="32"/>
          <w:szCs w:val="32"/>
        </w:rPr>
        <w:t>40.75</w:t>
      </w:r>
      <w:r>
        <w:rPr>
          <w:rFonts w:hint="eastAsia" w:ascii="仿宋" w:hAnsi="仿宋" w:eastAsia="仿宋"/>
          <w:color w:val="000000"/>
          <w:sz w:val="32"/>
          <w:szCs w:val="32"/>
        </w:rPr>
        <w:t>万元、奖励金</w:t>
      </w:r>
      <w:r>
        <w:rPr>
          <w:rFonts w:ascii="仿宋" w:hAnsi="仿宋" w:eastAsia="仿宋"/>
          <w:color w:val="000000"/>
          <w:sz w:val="32"/>
          <w:szCs w:val="32"/>
        </w:rPr>
        <w:t>0.05</w:t>
      </w:r>
      <w:r>
        <w:rPr>
          <w:rFonts w:hint="eastAsia" w:ascii="仿宋" w:hAnsi="仿宋" w:eastAsia="仿宋"/>
          <w:color w:val="000000"/>
          <w:sz w:val="32"/>
          <w:szCs w:val="32"/>
        </w:rPr>
        <w:t>万元、住房公积金</w:t>
      </w:r>
      <w:r>
        <w:rPr>
          <w:rFonts w:ascii="仿宋" w:hAnsi="仿宋" w:eastAsia="仿宋"/>
          <w:color w:val="000000"/>
          <w:sz w:val="32"/>
          <w:szCs w:val="32"/>
        </w:rPr>
        <w:t>34.65</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89.45</w:t>
      </w:r>
      <w:r>
        <w:rPr>
          <w:rFonts w:hint="eastAsia" w:ascii="仿宋" w:hAnsi="仿宋" w:eastAsia="仿宋"/>
          <w:color w:val="000000"/>
          <w:sz w:val="32"/>
          <w:szCs w:val="32"/>
        </w:rPr>
        <w:t>万元，主要包括：办公费</w:t>
      </w:r>
      <w:r>
        <w:rPr>
          <w:rFonts w:ascii="仿宋" w:hAnsi="仿宋" w:eastAsia="仿宋"/>
          <w:color w:val="000000"/>
          <w:sz w:val="32"/>
          <w:szCs w:val="32"/>
        </w:rPr>
        <w:t>30.47</w:t>
      </w:r>
      <w:r>
        <w:rPr>
          <w:rFonts w:hint="eastAsia" w:ascii="仿宋" w:hAnsi="仿宋" w:eastAsia="仿宋"/>
          <w:color w:val="000000"/>
          <w:sz w:val="32"/>
          <w:szCs w:val="32"/>
        </w:rPr>
        <w:t>万元、手续费</w:t>
      </w:r>
      <w:r>
        <w:rPr>
          <w:rFonts w:ascii="仿宋" w:hAnsi="仿宋" w:eastAsia="仿宋"/>
          <w:color w:val="000000"/>
          <w:sz w:val="32"/>
          <w:szCs w:val="32"/>
        </w:rPr>
        <w:t>0.25</w:t>
      </w:r>
      <w:r>
        <w:rPr>
          <w:rFonts w:hint="eastAsia" w:ascii="仿宋" w:hAnsi="仿宋" w:eastAsia="仿宋"/>
          <w:color w:val="000000"/>
          <w:sz w:val="32"/>
          <w:szCs w:val="32"/>
        </w:rPr>
        <w:t>万元、水费</w:t>
      </w:r>
      <w:r>
        <w:rPr>
          <w:rFonts w:ascii="仿宋" w:hAnsi="仿宋" w:eastAsia="仿宋"/>
          <w:color w:val="000000"/>
          <w:sz w:val="32"/>
          <w:szCs w:val="32"/>
        </w:rPr>
        <w:t>0.13</w:t>
      </w:r>
      <w:r>
        <w:rPr>
          <w:rFonts w:hint="eastAsia" w:ascii="仿宋" w:hAnsi="仿宋" w:eastAsia="仿宋"/>
          <w:color w:val="000000"/>
          <w:sz w:val="32"/>
          <w:szCs w:val="32"/>
        </w:rPr>
        <w:t>万元、电费</w:t>
      </w:r>
      <w:r>
        <w:rPr>
          <w:rFonts w:ascii="仿宋" w:hAnsi="仿宋" w:eastAsia="仿宋"/>
          <w:color w:val="000000"/>
          <w:sz w:val="32"/>
          <w:szCs w:val="32"/>
        </w:rPr>
        <w:t>2.49</w:t>
      </w:r>
      <w:r>
        <w:rPr>
          <w:rFonts w:hint="eastAsia" w:ascii="仿宋" w:hAnsi="仿宋" w:eastAsia="仿宋"/>
          <w:color w:val="000000"/>
          <w:sz w:val="32"/>
          <w:szCs w:val="32"/>
        </w:rPr>
        <w:t>万元、邮电费</w:t>
      </w:r>
      <w:r>
        <w:rPr>
          <w:rFonts w:ascii="仿宋" w:hAnsi="仿宋" w:eastAsia="仿宋"/>
          <w:color w:val="000000"/>
          <w:sz w:val="32"/>
          <w:szCs w:val="32"/>
        </w:rPr>
        <w:t>1.91</w:t>
      </w:r>
      <w:r>
        <w:rPr>
          <w:rFonts w:hint="eastAsia" w:ascii="仿宋" w:hAnsi="仿宋" w:eastAsia="仿宋"/>
          <w:color w:val="000000"/>
          <w:sz w:val="32"/>
          <w:szCs w:val="32"/>
        </w:rPr>
        <w:t>万元、差旅费</w:t>
      </w:r>
      <w:r>
        <w:rPr>
          <w:rFonts w:ascii="仿宋" w:hAnsi="仿宋" w:eastAsia="仿宋"/>
          <w:color w:val="000000"/>
          <w:sz w:val="32"/>
          <w:szCs w:val="32"/>
        </w:rPr>
        <w:t>2.43</w:t>
      </w:r>
      <w:r>
        <w:rPr>
          <w:rFonts w:hint="eastAsia" w:ascii="仿宋" w:hAnsi="仿宋" w:eastAsia="仿宋"/>
          <w:color w:val="000000"/>
          <w:sz w:val="32"/>
          <w:szCs w:val="32"/>
        </w:rPr>
        <w:t>万元、维修（护）费</w:t>
      </w:r>
      <w:r>
        <w:rPr>
          <w:rFonts w:ascii="仿宋" w:hAnsi="仿宋" w:eastAsia="仿宋"/>
          <w:color w:val="000000"/>
          <w:sz w:val="32"/>
          <w:szCs w:val="32"/>
        </w:rPr>
        <w:t>0.57</w:t>
      </w:r>
      <w:r>
        <w:rPr>
          <w:rFonts w:hint="eastAsia" w:ascii="仿宋" w:hAnsi="仿宋" w:eastAsia="仿宋"/>
          <w:color w:val="000000"/>
          <w:sz w:val="32"/>
          <w:szCs w:val="32"/>
        </w:rPr>
        <w:t>万元、培训费</w:t>
      </w:r>
      <w:r>
        <w:rPr>
          <w:rFonts w:ascii="仿宋" w:hAnsi="仿宋" w:eastAsia="仿宋"/>
          <w:color w:val="000000"/>
          <w:sz w:val="32"/>
          <w:szCs w:val="32"/>
        </w:rPr>
        <w:t>0.22</w:t>
      </w:r>
      <w:r>
        <w:rPr>
          <w:rFonts w:hint="eastAsia" w:ascii="仿宋" w:hAnsi="仿宋" w:eastAsia="仿宋"/>
          <w:color w:val="000000"/>
          <w:sz w:val="32"/>
          <w:szCs w:val="32"/>
        </w:rPr>
        <w:t>万元、公务接待费</w:t>
      </w:r>
      <w:r>
        <w:rPr>
          <w:rFonts w:ascii="仿宋" w:hAnsi="仿宋" w:eastAsia="仿宋"/>
          <w:color w:val="000000"/>
          <w:sz w:val="32"/>
          <w:szCs w:val="32"/>
        </w:rPr>
        <w:t>4.2</w:t>
      </w:r>
      <w:r>
        <w:rPr>
          <w:rFonts w:hint="eastAsia" w:ascii="仿宋" w:hAnsi="仿宋" w:eastAsia="仿宋"/>
          <w:color w:val="000000"/>
          <w:sz w:val="32"/>
          <w:szCs w:val="32"/>
        </w:rPr>
        <w:t>万元、工会经费</w:t>
      </w:r>
      <w:r>
        <w:rPr>
          <w:rFonts w:ascii="仿宋" w:hAnsi="仿宋" w:eastAsia="仿宋"/>
          <w:color w:val="000000"/>
          <w:sz w:val="32"/>
          <w:szCs w:val="32"/>
        </w:rPr>
        <w:t>2.82</w:t>
      </w:r>
      <w:r>
        <w:rPr>
          <w:rFonts w:hint="eastAsia" w:ascii="仿宋" w:hAnsi="仿宋" w:eastAsia="仿宋"/>
          <w:color w:val="000000"/>
          <w:sz w:val="32"/>
          <w:szCs w:val="32"/>
        </w:rPr>
        <w:t>万元、福利费</w:t>
      </w:r>
      <w:r>
        <w:rPr>
          <w:rFonts w:ascii="仿宋" w:hAnsi="仿宋" w:eastAsia="仿宋"/>
          <w:color w:val="000000"/>
          <w:sz w:val="32"/>
          <w:szCs w:val="32"/>
        </w:rPr>
        <w:t>13.16</w:t>
      </w:r>
      <w:r>
        <w:rPr>
          <w:rFonts w:hint="eastAsia" w:ascii="仿宋" w:hAnsi="仿宋" w:eastAsia="仿宋"/>
          <w:color w:val="000000"/>
          <w:sz w:val="32"/>
          <w:szCs w:val="32"/>
        </w:rPr>
        <w:t>万元、其他交通费</w:t>
      </w:r>
      <w:r>
        <w:rPr>
          <w:rFonts w:ascii="仿宋" w:hAnsi="仿宋" w:eastAsia="仿宋"/>
          <w:color w:val="000000"/>
          <w:sz w:val="32"/>
          <w:szCs w:val="32"/>
        </w:rPr>
        <w:t>30.80</w:t>
      </w:r>
      <w:r>
        <w:rPr>
          <w:rFonts w:hint="eastAsia" w:ascii="仿宋" w:hAnsi="仿宋" w:eastAsia="仿宋"/>
          <w:color w:val="000000"/>
          <w:sz w:val="32"/>
          <w:szCs w:val="32"/>
        </w:rPr>
        <w:t>万元。</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1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4.2</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4.2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r>
        <w:pict>
          <v:shape id="_x0000_s1032" o:spid="_x0000_s1032" o:spt="75" type="#_x0000_t75" style="position:absolute;left:0pt;margin-left:21.6pt;margin-top:119.4pt;height:266.15pt;width:398.4pt;mso-wrap-distance-bottom:0pt;mso-wrap-distance-top:0pt;z-index:251664384;mso-width-relative:page;mso-height-relative:page;" o:ole="t" filled="f" o:preferrelative="t" stroked="f" coordsize="21600,21600">
            <v:path/>
            <v:fill on="f" focussize="0,0"/>
            <v:stroke on="f" joinstyle="miter"/>
            <v:imagedata r:id="rId19" o:title=""/>
            <o:lock v:ext="edit" aspectratio="t"/>
            <w10:wrap type="topAndBottom"/>
          </v:shape>
          <o:OLEObject Type="Embed" ProgID="MSGraph.Chart.8" ShapeID="_x0000_s1032" DrawAspect="Content" ObjectID="_1468075731" r:id="rId18">
            <o:LockedField>false</o:LockedField>
          </o:OLEObject>
        </w:pict>
      </w:r>
      <w:r>
        <w:rPr>
          <w:rFonts w:hint="eastAsia" w:ascii="仿宋" w:hAnsi="仿宋" w:eastAsia="仿宋"/>
          <w:color w:val="000000"/>
          <w:sz w:val="32"/>
          <w:szCs w:val="32"/>
        </w:rPr>
        <w:t>具体情况如下：</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万元，主要用于…。截至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4.2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0.01</w:t>
      </w:r>
      <w:r>
        <w:rPr>
          <w:rFonts w:hint="eastAsia" w:ascii="仿宋_GB2312" w:eastAsia="仿宋_GB2312"/>
          <w:color w:val="000000"/>
          <w:sz w:val="32"/>
          <w:szCs w:val="32"/>
        </w:rPr>
        <w:t>万元，基本持平。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35</w:t>
      </w:r>
      <w:r>
        <w:rPr>
          <w:rFonts w:hint="eastAsia" w:ascii="仿宋_GB2312" w:eastAsia="仿宋_GB2312"/>
          <w:color w:val="000000"/>
          <w:sz w:val="32"/>
          <w:szCs w:val="32"/>
        </w:rPr>
        <w:t>批次，</w:t>
      </w:r>
      <w:r>
        <w:rPr>
          <w:rFonts w:ascii="仿宋_GB2312" w:eastAsia="仿宋_GB2312"/>
          <w:color w:val="000000"/>
          <w:sz w:val="32"/>
          <w:szCs w:val="32"/>
        </w:rPr>
        <w:t>652</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4.2</w:t>
      </w:r>
      <w:r>
        <w:rPr>
          <w:rFonts w:hint="eastAsia" w:ascii="仿宋_GB2312" w:eastAsia="仿宋_GB2312"/>
          <w:color w:val="000000"/>
          <w:sz w:val="32"/>
          <w:szCs w:val="32"/>
        </w:rPr>
        <w:t>万元，具体内容包括：市内各县区人大常委会交流考察学习、各地市州及省外人大常委会交流考察学习等。</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万元，主要用于接待</w:t>
      </w:r>
      <w:r>
        <w:rPr>
          <w:rFonts w:ascii="仿宋_GB2312" w:eastAsia="仿宋_GB2312"/>
          <w:color w:val="000000"/>
          <w:sz w:val="32"/>
          <w:szCs w:val="32"/>
        </w:rPr>
        <w:t>…</w:t>
      </w:r>
      <w:r>
        <w:rPr>
          <w:rFonts w:hint="eastAsia" w:ascii="仿宋_GB2312" w:eastAsia="仿宋_GB2312"/>
          <w:color w:val="000000"/>
          <w:sz w:val="32"/>
          <w:szCs w:val="32"/>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w:t>
      </w:r>
      <w:r>
        <w:rPr>
          <w:rFonts w:hint="eastAsia" w:ascii="仿宋_GB2312" w:eastAsia="仿宋_GB2312"/>
          <w:color w:val="000000"/>
          <w:sz w:val="32"/>
          <w:szCs w:val="32"/>
        </w:rPr>
        <w:t>万元，主要用于……</w:t>
      </w:r>
    </w:p>
    <w:p>
      <w:pPr>
        <w:spacing w:line="600" w:lineRule="exact"/>
        <w:ind w:firstLine="640"/>
        <w:outlineLvl w:val="1"/>
        <w:rPr>
          <w:rFonts w:ascii="黑体" w:eastAsia="黑体"/>
          <w:color w:val="000000"/>
          <w:sz w:val="32"/>
          <w:szCs w:val="32"/>
        </w:rPr>
      </w:pPr>
      <w:bookmarkStart w:id="46" w:name="_Toc15396610"/>
      <w:bookmarkStart w:id="47" w:name="_Toc15377218"/>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17"/>
          <w:rFonts w:ascii="黑体" w:hAnsi="黑体" w:eastAsia="黑体"/>
          <w:b w:val="0"/>
        </w:rPr>
      </w:pPr>
      <w:bookmarkStart w:id="48" w:name="_Toc15396611"/>
      <w:bookmarkStart w:id="49" w:name="_Toc15377219"/>
      <w:r>
        <w:rPr>
          <w:rStyle w:val="1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7"/>
        <w:numPr>
          <w:ilvl w:val="0"/>
          <w:numId w:val="3"/>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根据预算绩效管理要求，本部门（单位）在年初预算编制阶段，组织对全市创新人大监督工作研讨会经费等项目开展了预算事前绩效评估，对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年部门整体支出开展绩效自评，从评价情况来看：项目资金运行安全，能够在规定时限内高效完成项目内容，达到项目预期效益。本部门还自行组织了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个项目绩效评价，从评价情况来看：资金安全高效运行，完成项目达到预期效益。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p>
    <w:p>
      <w:pPr>
        <w:overflowPunct w:val="0"/>
        <w:spacing w:line="36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（二）项目绩效目标完成情况。</w:t>
      </w:r>
    </w:p>
    <w:p>
      <w:pPr>
        <w:overflowPunct w:val="0"/>
        <w:spacing w:line="360" w:lineRule="exact"/>
        <w:ind w:firstLine="642" w:firstLineChars="200"/>
        <w:rPr>
          <w:rFonts w:ascii="宋体" w:cs="宋体"/>
          <w:kern w:val="0"/>
          <w:sz w:val="32"/>
          <w:szCs w:val="32"/>
        </w:rPr>
      </w:pP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宋体" w:hAnsi="宋体" w:cs="宋体"/>
          <w:kern w:val="0"/>
          <w:sz w:val="32"/>
          <w:szCs w:val="32"/>
        </w:rPr>
        <w:t>本部门在</w:t>
      </w:r>
      <w:r>
        <w:rPr>
          <w:rFonts w:ascii="宋体" w:hAnsi="宋体" w:cs="宋体"/>
          <w:kern w:val="0"/>
          <w:sz w:val="32"/>
          <w:szCs w:val="32"/>
        </w:rPr>
        <w:t>2018</w:t>
      </w:r>
      <w:r>
        <w:rPr>
          <w:rFonts w:hint="eastAsia" w:ascii="宋体" w:hAnsi="宋体" w:cs="宋体"/>
          <w:kern w:val="0"/>
          <w:sz w:val="32"/>
          <w:szCs w:val="32"/>
        </w:rPr>
        <w:t>年度部门决算中反映</w:t>
      </w:r>
      <w:r>
        <w:rPr>
          <w:rFonts w:hint="eastAsia" w:ascii="宋体" w:cs="宋体"/>
          <w:kern w:val="0"/>
          <w:sz w:val="32"/>
          <w:szCs w:val="32"/>
        </w:rPr>
        <w:t>“</w:t>
      </w:r>
      <w:r>
        <w:rPr>
          <w:rFonts w:hint="eastAsia" w:ascii="宋体" w:hAnsi="宋体" w:cs="宋体"/>
          <w:kern w:val="0"/>
          <w:sz w:val="32"/>
          <w:szCs w:val="32"/>
        </w:rPr>
        <w:t>全市创新人大监督工作研讨会经费</w:t>
      </w:r>
      <w:r>
        <w:rPr>
          <w:rFonts w:hint="eastAsia" w:ascii="宋体" w:cs="宋体"/>
          <w:kern w:val="0"/>
          <w:sz w:val="32"/>
          <w:szCs w:val="32"/>
        </w:rPr>
        <w:t>”“</w:t>
      </w:r>
      <w:r>
        <w:rPr>
          <w:rFonts w:hint="eastAsia" w:ascii="宋体" w:hAnsi="宋体" w:cs="宋体"/>
          <w:kern w:val="0"/>
          <w:sz w:val="32"/>
          <w:szCs w:val="32"/>
        </w:rPr>
        <w:t>区人大代表活动视察经费</w:t>
      </w:r>
      <w:r>
        <w:rPr>
          <w:rFonts w:hint="eastAsia" w:ascii="宋体" w:cs="宋体"/>
          <w:kern w:val="0"/>
          <w:sz w:val="32"/>
          <w:szCs w:val="32"/>
        </w:rPr>
        <w:t>”“</w:t>
      </w:r>
      <w:r>
        <w:rPr>
          <w:rFonts w:hint="eastAsia" w:ascii="宋体" w:hAnsi="宋体" w:cs="宋体"/>
          <w:kern w:val="0"/>
          <w:sz w:val="32"/>
          <w:szCs w:val="32"/>
        </w:rPr>
        <w:t>区八届人大三次会议经费</w:t>
      </w:r>
      <w:r>
        <w:rPr>
          <w:rFonts w:hint="eastAsia" w:ascii="宋体" w:cs="宋体"/>
          <w:kern w:val="0"/>
          <w:sz w:val="32"/>
          <w:szCs w:val="32"/>
        </w:rPr>
        <w:t>”“</w:t>
      </w:r>
      <w:r>
        <w:rPr>
          <w:rFonts w:hint="eastAsia" w:ascii="宋体" w:hAnsi="宋体" w:cs="宋体"/>
          <w:kern w:val="0"/>
          <w:sz w:val="32"/>
          <w:szCs w:val="32"/>
        </w:rPr>
        <w:t>人大公报经费（每月一期）</w:t>
      </w:r>
      <w:r>
        <w:rPr>
          <w:rFonts w:hint="eastAsia" w:ascii="宋体" w:cs="宋体"/>
          <w:kern w:val="0"/>
          <w:sz w:val="32"/>
          <w:szCs w:val="32"/>
        </w:rPr>
        <w:t>”</w:t>
      </w:r>
      <w:r>
        <w:rPr>
          <w:rFonts w:ascii="宋体" w:hAnsi="宋体" w:cs="宋体"/>
          <w:kern w:val="0"/>
          <w:sz w:val="32"/>
          <w:szCs w:val="32"/>
        </w:rPr>
        <w:t>4</w:t>
      </w:r>
      <w:r>
        <w:rPr>
          <w:rFonts w:hint="eastAsia" w:ascii="宋体" w:hAnsi="宋体" w:cs="宋体"/>
          <w:kern w:val="0"/>
          <w:sz w:val="32"/>
          <w:szCs w:val="32"/>
        </w:rPr>
        <w:t>个项目绩效目标实际完成情况。</w:t>
      </w:r>
      <w:r>
        <w:rPr>
          <w:rFonts w:ascii="宋体" w:cs="宋体"/>
          <w:kern w:val="0"/>
          <w:sz w:val="32"/>
          <w:szCs w:val="32"/>
        </w:rPr>
        <w:br w:type="textWrapping"/>
      </w:r>
      <w:r>
        <w:rPr>
          <w:rFonts w:ascii="宋体" w:hAnsi="宋体" w:cs="宋体"/>
          <w:kern w:val="0"/>
          <w:sz w:val="32"/>
          <w:szCs w:val="32"/>
        </w:rPr>
        <w:t xml:space="preserve">    1. </w:t>
      </w:r>
      <w:r>
        <w:rPr>
          <w:rFonts w:hint="eastAsia" w:ascii="宋体" w:hAnsi="宋体" w:cs="宋体"/>
          <w:kern w:val="0"/>
          <w:sz w:val="32"/>
          <w:szCs w:val="32"/>
        </w:rPr>
        <w:t>全市创新人大监督工作研讨会经费项目绩效目标完成情况综述。项目全年预算数</w:t>
      </w:r>
      <w:r>
        <w:rPr>
          <w:rFonts w:ascii="宋体" w:hAnsi="宋体" w:cs="宋体"/>
          <w:kern w:val="0"/>
          <w:sz w:val="32"/>
          <w:szCs w:val="32"/>
        </w:rPr>
        <w:t>50</w:t>
      </w:r>
      <w:r>
        <w:rPr>
          <w:rFonts w:hint="eastAsia" w:ascii="宋体" w:hAnsi="宋体" w:cs="宋体"/>
          <w:kern w:val="0"/>
          <w:sz w:val="32"/>
          <w:szCs w:val="32"/>
        </w:rPr>
        <w:t>万元，执行数为</w:t>
      </w:r>
      <w:r>
        <w:rPr>
          <w:rFonts w:ascii="宋体" w:hAnsi="宋体" w:cs="宋体"/>
          <w:kern w:val="0"/>
          <w:sz w:val="32"/>
          <w:szCs w:val="32"/>
        </w:rPr>
        <w:t>50</w:t>
      </w:r>
      <w:r>
        <w:rPr>
          <w:rFonts w:hint="eastAsia" w:ascii="宋体" w:hAnsi="宋体" w:cs="宋体"/>
          <w:kern w:val="0"/>
          <w:sz w:val="32"/>
          <w:szCs w:val="32"/>
        </w:rPr>
        <w:t>万元，完成预算的</w:t>
      </w:r>
      <w:r>
        <w:rPr>
          <w:rFonts w:ascii="宋体" w:hAnsi="宋体" w:cs="宋体"/>
          <w:kern w:val="0"/>
          <w:sz w:val="32"/>
          <w:szCs w:val="32"/>
        </w:rPr>
        <w:t>100%</w:t>
      </w:r>
      <w:r>
        <w:rPr>
          <w:rFonts w:hint="eastAsia" w:ascii="宋体" w:hAnsi="宋体" w:cs="宋体"/>
          <w:kern w:val="0"/>
          <w:sz w:val="32"/>
          <w:szCs w:val="32"/>
        </w:rPr>
        <w:t>。通过项目实施，保障了全市创新人大监督工作研讨会议在白朝月坝顺利召开，为会议提供了现场和参观点，充分展示了利州人大监督工作的质效和区委区政府带领全区人民落实市委“三个一、三个三”战略，聚焦聚力“三大主战场”，深入推进中国生态康养旅游名市核心区建设，加快建设综合实力一流的现代化市辖区所取得的业绩。</w:t>
      </w:r>
    </w:p>
    <w:p>
      <w:pPr>
        <w:widowControl/>
        <w:spacing w:line="576" w:lineRule="exact"/>
        <w:ind w:firstLine="640" w:firstLineChars="200"/>
        <w:jc w:val="left"/>
        <w:rPr>
          <w:rFonts w:ascii="宋体" w:cs="宋体"/>
          <w:kern w:val="0"/>
          <w:sz w:val="32"/>
          <w:szCs w:val="32"/>
        </w:rPr>
      </w:pPr>
      <w:r>
        <w:rPr>
          <w:rFonts w:hint="eastAsia" w:ascii="宋体" w:hAnsi="宋体" w:cs="宋体"/>
          <w:kern w:val="0"/>
          <w:sz w:val="32"/>
          <w:szCs w:val="32"/>
        </w:rPr>
        <w:t>发现的主要问题：我区人大监督工作创新力度还需加大。</w:t>
      </w:r>
    </w:p>
    <w:p>
      <w:pPr>
        <w:widowControl/>
        <w:spacing w:line="576" w:lineRule="exact"/>
        <w:ind w:firstLine="640" w:firstLineChars="200"/>
        <w:jc w:val="left"/>
        <w:rPr>
          <w:rFonts w:ascii="宋体" w:cs="宋体"/>
          <w:kern w:val="0"/>
          <w:sz w:val="32"/>
          <w:szCs w:val="32"/>
        </w:rPr>
      </w:pPr>
      <w:r>
        <w:rPr>
          <w:rFonts w:hint="eastAsia" w:ascii="宋体" w:hAnsi="宋体" w:cs="宋体"/>
          <w:kern w:val="0"/>
          <w:sz w:val="32"/>
          <w:szCs w:val="32"/>
        </w:rPr>
        <w:t>下一步改进措施：进一步做好基层人大规范化建设，创新监督手段，充分发挥代表监督职能，增强人大监督工作实效。</w:t>
      </w:r>
    </w:p>
    <w:p>
      <w:pPr>
        <w:widowControl/>
        <w:numPr>
          <w:ilvl w:val="0"/>
          <w:numId w:val="5"/>
        </w:numPr>
        <w:spacing w:line="576" w:lineRule="exact"/>
        <w:ind w:firstLine="640" w:firstLineChars="200"/>
        <w:jc w:val="left"/>
        <w:rPr>
          <w:rFonts w:ascii="宋体" w:cs="宋体"/>
          <w:kern w:val="0"/>
          <w:sz w:val="32"/>
          <w:szCs w:val="32"/>
        </w:rPr>
      </w:pPr>
      <w:r>
        <w:rPr>
          <w:rFonts w:hint="eastAsia" w:ascii="宋体" w:hAnsi="宋体" w:cs="宋体"/>
          <w:kern w:val="0"/>
          <w:sz w:val="32"/>
          <w:szCs w:val="32"/>
        </w:rPr>
        <w:t>区人大代表活动视察经费项目绩效目标完成情况综述。项目全年预算数</w:t>
      </w:r>
      <w:r>
        <w:rPr>
          <w:rFonts w:ascii="宋体" w:hAnsi="宋体" w:cs="宋体"/>
          <w:kern w:val="0"/>
          <w:sz w:val="32"/>
          <w:szCs w:val="32"/>
        </w:rPr>
        <w:t>35</w:t>
      </w:r>
      <w:r>
        <w:rPr>
          <w:rFonts w:hint="eastAsia" w:ascii="宋体" w:hAnsi="宋体" w:cs="宋体"/>
          <w:kern w:val="0"/>
          <w:sz w:val="32"/>
          <w:szCs w:val="32"/>
        </w:rPr>
        <w:t>万元，执行数为</w:t>
      </w:r>
      <w:r>
        <w:rPr>
          <w:rFonts w:ascii="宋体" w:hAnsi="宋体" w:cs="宋体"/>
          <w:kern w:val="0"/>
          <w:sz w:val="32"/>
          <w:szCs w:val="32"/>
        </w:rPr>
        <w:t>35</w:t>
      </w:r>
      <w:r>
        <w:rPr>
          <w:rFonts w:hint="eastAsia" w:ascii="宋体" w:hAnsi="宋体" w:cs="宋体"/>
          <w:kern w:val="0"/>
          <w:sz w:val="32"/>
          <w:szCs w:val="32"/>
        </w:rPr>
        <w:t>万元，完成预算的</w:t>
      </w:r>
      <w:r>
        <w:rPr>
          <w:rFonts w:ascii="宋体" w:hAnsi="宋体" w:cs="宋体"/>
          <w:kern w:val="0"/>
          <w:sz w:val="32"/>
          <w:szCs w:val="32"/>
        </w:rPr>
        <w:t>100%</w:t>
      </w:r>
      <w:r>
        <w:rPr>
          <w:rFonts w:hint="eastAsia" w:ascii="宋体" w:hAnsi="宋体" w:cs="宋体"/>
          <w:kern w:val="0"/>
          <w:sz w:val="32"/>
          <w:szCs w:val="32"/>
        </w:rPr>
        <w:t>。通过项目实施，拓宽代表知情知政的渠道</w:t>
      </w:r>
      <w:r>
        <w:rPr>
          <w:rFonts w:ascii="宋体" w:cs="宋体"/>
          <w:kern w:val="0"/>
          <w:sz w:val="32"/>
          <w:szCs w:val="32"/>
        </w:rPr>
        <w:t>,</w:t>
      </w:r>
      <w:r>
        <w:rPr>
          <w:rFonts w:hint="eastAsia" w:ascii="宋体" w:hAnsi="宋体" w:cs="宋体"/>
          <w:kern w:val="0"/>
          <w:sz w:val="32"/>
          <w:szCs w:val="32"/>
        </w:rPr>
        <w:t>支持和保障了代表依法履职。</w:t>
      </w:r>
    </w:p>
    <w:p>
      <w:pPr>
        <w:widowControl/>
        <w:spacing w:line="576" w:lineRule="exact"/>
        <w:ind w:firstLine="640" w:firstLineChars="200"/>
        <w:jc w:val="left"/>
        <w:rPr>
          <w:rFonts w:ascii="宋体" w:cs="宋体"/>
          <w:kern w:val="0"/>
          <w:sz w:val="32"/>
          <w:szCs w:val="32"/>
        </w:rPr>
      </w:pPr>
      <w:r>
        <w:rPr>
          <w:rFonts w:hint="eastAsia" w:ascii="宋体" w:hAnsi="宋体" w:cs="宋体"/>
          <w:kern w:val="0"/>
          <w:sz w:val="32"/>
          <w:szCs w:val="32"/>
        </w:rPr>
        <w:t>发现的主要问题：代表参与视察积极性不够。</w:t>
      </w:r>
    </w:p>
    <w:p>
      <w:pPr>
        <w:widowControl/>
        <w:spacing w:line="576" w:lineRule="exact"/>
        <w:ind w:firstLine="640" w:firstLineChars="200"/>
        <w:jc w:val="left"/>
        <w:rPr>
          <w:rFonts w:ascii="宋体" w:cs="宋体"/>
          <w:kern w:val="0"/>
          <w:sz w:val="32"/>
          <w:szCs w:val="32"/>
        </w:rPr>
      </w:pPr>
      <w:r>
        <w:rPr>
          <w:rFonts w:hint="eastAsia" w:ascii="宋体" w:hAnsi="宋体" w:cs="宋体"/>
          <w:kern w:val="0"/>
          <w:sz w:val="32"/>
          <w:szCs w:val="32"/>
        </w:rPr>
        <w:t>下一步改进措施：增强人大代表的身份认同和建言献策的积极性，进一步提高代表参与视察活动的积极性。</w:t>
      </w:r>
    </w:p>
    <w:p>
      <w:pPr>
        <w:widowControl/>
        <w:numPr>
          <w:ilvl w:val="0"/>
          <w:numId w:val="5"/>
        </w:numPr>
        <w:spacing w:line="576" w:lineRule="exact"/>
        <w:ind w:firstLine="640" w:firstLineChars="200"/>
        <w:jc w:val="left"/>
        <w:rPr>
          <w:rFonts w:ascii="宋体" w:cs="宋体"/>
          <w:kern w:val="0"/>
          <w:sz w:val="32"/>
          <w:szCs w:val="32"/>
        </w:rPr>
      </w:pPr>
      <w:r>
        <w:rPr>
          <w:rFonts w:hint="eastAsia" w:ascii="宋体" w:hAnsi="宋体" w:cs="宋体"/>
          <w:kern w:val="0"/>
          <w:sz w:val="32"/>
          <w:szCs w:val="32"/>
        </w:rPr>
        <w:t>八届人大三次会议经费项目绩效目标完成情况综述。项目全年预算数</w:t>
      </w:r>
      <w:r>
        <w:rPr>
          <w:rFonts w:ascii="宋体" w:hAnsi="宋体" w:cs="宋体"/>
          <w:kern w:val="0"/>
          <w:sz w:val="32"/>
          <w:szCs w:val="32"/>
        </w:rPr>
        <w:t>89.64</w:t>
      </w:r>
      <w:r>
        <w:rPr>
          <w:rFonts w:hint="eastAsia" w:ascii="宋体" w:hAnsi="宋体" w:cs="宋体"/>
          <w:kern w:val="0"/>
          <w:sz w:val="32"/>
          <w:szCs w:val="32"/>
        </w:rPr>
        <w:t>万元，执行数为</w:t>
      </w:r>
      <w:r>
        <w:rPr>
          <w:rFonts w:ascii="宋体" w:hAnsi="宋体" w:cs="宋体"/>
          <w:kern w:val="0"/>
          <w:sz w:val="32"/>
          <w:szCs w:val="32"/>
        </w:rPr>
        <w:t>89.64</w:t>
      </w:r>
      <w:r>
        <w:rPr>
          <w:rFonts w:hint="eastAsia" w:ascii="宋体" w:hAnsi="宋体" w:cs="宋体"/>
          <w:kern w:val="0"/>
          <w:sz w:val="32"/>
          <w:szCs w:val="32"/>
        </w:rPr>
        <w:t>万元，完成预算的</w:t>
      </w:r>
      <w:r>
        <w:rPr>
          <w:rFonts w:ascii="宋体" w:hAnsi="宋体" w:cs="宋体"/>
          <w:kern w:val="0"/>
          <w:sz w:val="32"/>
          <w:szCs w:val="32"/>
        </w:rPr>
        <w:t>100%</w:t>
      </w:r>
      <w:r>
        <w:rPr>
          <w:rFonts w:hint="eastAsia" w:ascii="宋体" w:hAnsi="宋体" w:cs="宋体"/>
          <w:kern w:val="0"/>
          <w:sz w:val="32"/>
          <w:szCs w:val="32"/>
        </w:rPr>
        <w:t>。通过项目实施，保障区八届人大三次会议圆满召开，选举产生了我区首任监察委主任，通过法定程序，把区委确立的“挺进三十强、建成核心区、振兴新乡村”三项重点任务，转化为区政府的行政行为。</w:t>
      </w:r>
    </w:p>
    <w:p>
      <w:pPr>
        <w:widowControl/>
        <w:spacing w:line="576" w:lineRule="exact"/>
        <w:ind w:left="420" w:leftChars="200"/>
        <w:jc w:val="left"/>
        <w:rPr>
          <w:rFonts w:ascii="宋体" w:cs="宋体"/>
          <w:kern w:val="0"/>
          <w:sz w:val="32"/>
          <w:szCs w:val="32"/>
        </w:rPr>
      </w:pPr>
      <w:r>
        <w:rPr>
          <w:rFonts w:hint="eastAsia" w:ascii="宋体" w:hAnsi="宋体" w:cs="宋体"/>
          <w:kern w:val="0"/>
          <w:sz w:val="32"/>
          <w:szCs w:val="32"/>
        </w:rPr>
        <w:t>发现的主要问题：抓人大代表意见、建议办理工作的力度不够。</w:t>
      </w:r>
    </w:p>
    <w:p>
      <w:pPr>
        <w:widowControl/>
        <w:spacing w:line="576" w:lineRule="exact"/>
        <w:ind w:firstLine="640" w:firstLineChars="200"/>
        <w:jc w:val="left"/>
        <w:rPr>
          <w:rFonts w:ascii="宋体" w:cs="宋体"/>
          <w:kern w:val="0"/>
          <w:sz w:val="32"/>
          <w:szCs w:val="32"/>
        </w:rPr>
      </w:pPr>
      <w:r>
        <w:rPr>
          <w:rFonts w:hint="eastAsia" w:ascii="宋体" w:hAnsi="宋体" w:cs="宋体"/>
          <w:kern w:val="0"/>
          <w:sz w:val="32"/>
          <w:szCs w:val="32"/>
        </w:rPr>
        <w:t>下一步改进措施：采取“督促检查、跟踪督办、专题汇报、审议报告”等方式认真督办，确保代表建议办理取得实效。</w:t>
      </w:r>
    </w:p>
    <w:p>
      <w:pPr>
        <w:widowControl/>
        <w:numPr>
          <w:ilvl w:val="0"/>
          <w:numId w:val="5"/>
        </w:numPr>
        <w:spacing w:line="576" w:lineRule="exact"/>
        <w:ind w:firstLine="640" w:firstLineChars="200"/>
        <w:jc w:val="left"/>
        <w:rPr>
          <w:rFonts w:ascii="宋体" w:cs="宋体"/>
          <w:kern w:val="0"/>
          <w:sz w:val="32"/>
          <w:szCs w:val="32"/>
        </w:rPr>
      </w:pPr>
      <w:r>
        <w:rPr>
          <w:rFonts w:hint="eastAsia" w:ascii="宋体" w:hAnsi="宋体" w:cs="宋体"/>
          <w:kern w:val="0"/>
          <w:sz w:val="32"/>
          <w:szCs w:val="32"/>
        </w:rPr>
        <w:t>人大公报经费（每月一期）项目绩效目标完成情况综述。项目全年预算数</w:t>
      </w:r>
      <w:r>
        <w:rPr>
          <w:rFonts w:ascii="宋体" w:hAnsi="宋体" w:cs="宋体"/>
          <w:kern w:val="0"/>
          <w:sz w:val="32"/>
          <w:szCs w:val="32"/>
        </w:rPr>
        <w:t>6</w:t>
      </w:r>
      <w:r>
        <w:rPr>
          <w:rFonts w:hint="eastAsia" w:ascii="宋体" w:hAnsi="宋体" w:cs="宋体"/>
          <w:kern w:val="0"/>
          <w:sz w:val="32"/>
          <w:szCs w:val="32"/>
        </w:rPr>
        <w:t>万元，执行数为</w:t>
      </w:r>
      <w:r>
        <w:rPr>
          <w:rFonts w:ascii="宋体" w:hAnsi="宋体" w:cs="宋体"/>
          <w:kern w:val="0"/>
          <w:sz w:val="32"/>
          <w:szCs w:val="32"/>
        </w:rPr>
        <w:t>6</w:t>
      </w:r>
      <w:r>
        <w:rPr>
          <w:rFonts w:hint="eastAsia" w:ascii="宋体" w:hAnsi="宋体" w:cs="宋体"/>
          <w:kern w:val="0"/>
          <w:sz w:val="32"/>
          <w:szCs w:val="32"/>
        </w:rPr>
        <w:t>万元，完成预算的</w:t>
      </w:r>
      <w:r>
        <w:rPr>
          <w:rFonts w:ascii="宋体" w:hAnsi="宋体" w:cs="宋体"/>
          <w:kern w:val="0"/>
          <w:sz w:val="32"/>
          <w:szCs w:val="32"/>
        </w:rPr>
        <w:t>100%</w:t>
      </w:r>
      <w:r>
        <w:rPr>
          <w:rFonts w:hint="eastAsia" w:ascii="宋体" w:hAnsi="宋体" w:cs="宋体"/>
          <w:kern w:val="0"/>
          <w:sz w:val="32"/>
          <w:szCs w:val="32"/>
        </w:rPr>
        <w:t>。通过项目实施，充分展示了人大工作动态。</w:t>
      </w:r>
    </w:p>
    <w:p>
      <w:pPr>
        <w:widowControl/>
        <w:spacing w:line="576" w:lineRule="exact"/>
        <w:ind w:left="420" w:leftChars="200"/>
        <w:jc w:val="left"/>
        <w:rPr>
          <w:rFonts w:ascii="宋体" w:cs="宋体"/>
          <w:kern w:val="0"/>
          <w:sz w:val="32"/>
          <w:szCs w:val="32"/>
        </w:rPr>
      </w:pPr>
      <w:r>
        <w:rPr>
          <w:rFonts w:hint="eastAsia" w:ascii="宋体" w:hAnsi="宋体" w:cs="宋体"/>
          <w:kern w:val="0"/>
          <w:sz w:val="32"/>
          <w:szCs w:val="32"/>
        </w:rPr>
        <w:t>发现的主要问题：公报的送阅范围还不够广。</w:t>
      </w:r>
    </w:p>
    <w:p>
      <w:pPr>
        <w:widowControl/>
        <w:spacing w:line="576" w:lineRule="exact"/>
        <w:ind w:left="420" w:leftChars="200"/>
        <w:jc w:val="left"/>
        <w:rPr>
          <w:sz w:val="32"/>
          <w:szCs w:val="32"/>
        </w:rPr>
      </w:pPr>
      <w:r>
        <w:rPr>
          <w:rFonts w:hint="eastAsia" w:ascii="宋体" w:hAnsi="宋体" w:cs="宋体"/>
          <w:kern w:val="0"/>
          <w:sz w:val="32"/>
          <w:szCs w:val="32"/>
        </w:rPr>
        <w:t>下一步改进措施：进一步提升公报的编辑质量，拓展公报送阅范围。</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margin" w:tblpXSpec="center" w:tblpY="-2018"/>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rPr>
          <w:trHeight w:val="1034" w:hRule="atLeast"/>
        </w:trPr>
        <w:tc>
          <w:tcPr>
            <w:tcW w:w="9960" w:type="dxa"/>
            <w:gridSpan w:val="6"/>
            <w:tcMar>
              <w:top w:w="15" w:type="dxa"/>
              <w:left w:w="15" w:type="dxa"/>
              <w:bottom w:w="0" w:type="dxa"/>
              <w:right w:w="15" w:type="dxa"/>
            </w:tcMar>
            <w:vAlign w:val="center"/>
          </w:tcPr>
          <w:p>
            <w:pPr>
              <w:pStyle w:val="27"/>
              <w:widowControl/>
              <w:ind w:left="4015" w:leftChars="1310" w:hanging="1264" w:hangingChars="395"/>
              <w:textAlignment w:val="center"/>
              <w:rPr>
                <w:rFonts w:ascii="宋体" w:cs="宋体"/>
                <w:color w:val="000000"/>
                <w:sz w:val="32"/>
                <w:szCs w:val="32"/>
              </w:rPr>
            </w:pPr>
            <w:r>
              <w:rPr>
                <w:rFonts w:hint="eastAsia" w:ascii="黑体" w:hAnsi="黑体" w:eastAsia="黑体" w:cs="宋体"/>
                <w:bCs/>
                <w:color w:val="000000"/>
                <w:kern w:val="0"/>
                <w:sz w:val="32"/>
                <w:szCs w:val="32"/>
              </w:rPr>
              <w:t>项目支出绩效目标完成情况表</w:t>
            </w:r>
            <w:r>
              <w:rPr>
                <w:rFonts w:ascii="宋体" w:cs="宋体"/>
                <w:b/>
                <w:bCs/>
                <w:color w:val="000000"/>
                <w:kern w:val="0"/>
                <w:sz w:val="32"/>
                <w:szCs w:val="32"/>
              </w:rPr>
              <w:br w:type="textWrapping"/>
            </w:r>
            <w:r>
              <w:rPr>
                <w:rFonts w:ascii="宋体" w:hAnsi="宋体" w:cs="宋体"/>
                <w:color w:val="000000"/>
                <w:kern w:val="0"/>
                <w:sz w:val="32"/>
                <w:szCs w:val="32"/>
              </w:rPr>
              <w:t xml:space="preserve">(2018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仿宋_GB2312" w:hAnsi="仿宋_GB2312" w:eastAsia="仿宋_GB2312" w:cs="仿宋_GB2312"/>
                <w:sz w:val="32"/>
                <w:szCs w:val="32"/>
              </w:rPr>
              <w:t>全市创新人大监督工作研讨会经费</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四川省广元市利州区人民代表大会常务委员会办公室</w:t>
            </w:r>
          </w:p>
        </w:tc>
      </w:tr>
      <w:tr>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预算执行情况</w:t>
            </w:r>
            <w:r>
              <w:rPr>
                <w:rFonts w:ascii="宋体" w:hAnsi="宋体" w:cs="宋体"/>
                <w:color w:val="000000"/>
                <w:kern w:val="0"/>
                <w:sz w:val="32"/>
                <w:szCs w:val="32"/>
              </w:rPr>
              <w:t>(</w:t>
            </w:r>
            <w:r>
              <w:rPr>
                <w:rFonts w:hint="eastAsia" w:ascii="宋体" w:hAnsi="宋体" w:cs="宋体"/>
                <w:color w:val="000000"/>
                <w:kern w:val="0"/>
                <w:sz w:val="32"/>
                <w:szCs w:val="32"/>
              </w:rPr>
              <w:t>万元</w:t>
            </w:r>
            <w:r>
              <w:rPr>
                <w:rFonts w:ascii="宋体" w:hAnsi="宋体" w:cs="宋体"/>
                <w:color w:val="000000"/>
                <w:kern w:val="0"/>
                <w:sz w:val="32"/>
                <w:szCs w:val="3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50</w:t>
            </w:r>
            <w:r>
              <w:rPr>
                <w:rFonts w:hint="eastAsia" w:ascii="宋体" w:cs="宋体"/>
                <w:color w:val="000000"/>
                <w:sz w:val="32"/>
                <w:szCs w:val="3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执行数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50</w:t>
            </w:r>
            <w:r>
              <w:rPr>
                <w:rFonts w:hint="eastAsia" w:ascii="宋体" w:cs="宋体"/>
                <w:color w:val="000000"/>
                <w:sz w:val="32"/>
                <w:szCs w:val="32"/>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其中</w:t>
            </w:r>
            <w:r>
              <w:rPr>
                <w:rFonts w:ascii="宋体" w:cs="宋体"/>
                <w:color w:val="000000"/>
                <w:kern w:val="0"/>
                <w:sz w:val="32"/>
                <w:szCs w:val="32"/>
              </w:rPr>
              <w:t>-</w:t>
            </w:r>
            <w:r>
              <w:rPr>
                <w:rFonts w:hint="eastAsia" w:ascii="宋体" w:hAnsi="宋体" w:cs="宋体"/>
                <w:color w:val="000000"/>
                <w:kern w:val="0"/>
                <w:sz w:val="32"/>
                <w:szCs w:val="32"/>
              </w:rPr>
              <w:t>财政拨款</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50</w:t>
            </w:r>
            <w:r>
              <w:rPr>
                <w:rFonts w:hint="eastAsia" w:ascii="宋体" w:cs="宋体"/>
                <w:color w:val="000000"/>
                <w:sz w:val="32"/>
                <w:szCs w:val="3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其中</w:t>
            </w:r>
            <w:r>
              <w:rPr>
                <w:rFonts w:ascii="宋体" w:cs="宋体"/>
                <w:color w:val="000000"/>
                <w:kern w:val="0"/>
                <w:sz w:val="32"/>
                <w:szCs w:val="32"/>
              </w:rPr>
              <w:t>-</w:t>
            </w:r>
            <w:r>
              <w:rPr>
                <w:rFonts w:hint="eastAsia" w:ascii="宋体" w:hAnsi="宋体" w:cs="宋体"/>
                <w:color w:val="000000"/>
                <w:kern w:val="0"/>
                <w:sz w:val="32"/>
                <w:szCs w:val="32"/>
              </w:rPr>
              <w:t>财政拨款</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50</w:t>
            </w:r>
            <w:r>
              <w:rPr>
                <w:rFonts w:hint="eastAsia" w:ascii="宋体" w:cs="宋体"/>
                <w:color w:val="000000"/>
                <w:sz w:val="32"/>
                <w:szCs w:val="32"/>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其它资金</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kern w:val="0"/>
                <w:sz w:val="32"/>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其它资金</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实际完成目标</w:t>
            </w:r>
          </w:p>
        </w:tc>
      </w:tr>
      <w:tr>
        <w:tblPrEx>
          <w:tblCellMar>
            <w:top w:w="0" w:type="dxa"/>
            <w:left w:w="0" w:type="dxa"/>
            <w:bottom w:w="0" w:type="dxa"/>
            <w:right w:w="0" w:type="dxa"/>
          </w:tblCellMar>
        </w:tblPrEx>
        <w:trPr>
          <w:trHeight w:val="7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确保会议顺利召开。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overflowPunct w:val="0"/>
              <w:spacing w:line="576" w:lineRule="exact"/>
              <w:ind w:firstLine="640" w:firstLineChars="200"/>
              <w:rPr>
                <w:rFonts w:ascii="宋体" w:cs="宋体"/>
                <w:kern w:val="0"/>
                <w:sz w:val="32"/>
                <w:szCs w:val="32"/>
              </w:rPr>
            </w:pPr>
            <w:r>
              <w:rPr>
                <w:rFonts w:hint="eastAsia" w:ascii="宋体" w:cs="宋体"/>
                <w:color w:val="000000"/>
                <w:sz w:val="32"/>
                <w:szCs w:val="32"/>
              </w:rPr>
              <w:t>会议圆满召开，</w:t>
            </w:r>
            <w:r>
              <w:rPr>
                <w:rFonts w:hint="eastAsia" w:ascii="宋体" w:hAnsi="宋体" w:cs="宋体"/>
                <w:kern w:val="0"/>
                <w:sz w:val="32"/>
                <w:szCs w:val="32"/>
              </w:rPr>
              <w:t>充分展示了利州人大监督工作的质效和区委区政府带领全区人民落实市委“三个一、三个三”战略，聚焦聚力“三大主战场”，深入推进中国生态康养旅游名市核心区建设，加快建设综合实力一流的现代化市辖区所取得的业绩。</w:t>
            </w:r>
          </w:p>
          <w:p>
            <w:pPr>
              <w:widowControl/>
              <w:jc w:val="center"/>
              <w:textAlignment w:val="center"/>
              <w:rPr>
                <w:rFonts w:ascii="宋体"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预期指标值</w:t>
            </w:r>
            <w:r>
              <w:rPr>
                <w:rFonts w:ascii="宋体" w:hAnsi="宋体" w:cs="宋体"/>
                <w:color w:val="000000"/>
                <w:kern w:val="0"/>
                <w:sz w:val="32"/>
                <w:szCs w:val="32"/>
              </w:rPr>
              <w:t>(</w:t>
            </w:r>
            <w:r>
              <w:rPr>
                <w:rFonts w:hint="eastAsia" w:ascii="宋体" w:hAnsi="宋体" w:cs="宋体"/>
                <w:color w:val="000000"/>
                <w:kern w:val="0"/>
                <w:sz w:val="32"/>
                <w:szCs w:val="32"/>
              </w:rPr>
              <w:t>包含数字及文字描述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实际完成指标值</w:t>
            </w:r>
            <w:r>
              <w:rPr>
                <w:rFonts w:ascii="宋体" w:hAnsi="宋体" w:cs="宋体"/>
                <w:color w:val="000000"/>
                <w:kern w:val="0"/>
                <w:sz w:val="32"/>
                <w:szCs w:val="32"/>
              </w:rPr>
              <w:t>(</w:t>
            </w:r>
            <w:r>
              <w:rPr>
                <w:rFonts w:hint="eastAsia" w:ascii="宋体" w:hAnsi="宋体" w:cs="宋体"/>
                <w:color w:val="000000"/>
                <w:kern w:val="0"/>
                <w:sz w:val="32"/>
                <w:szCs w:val="32"/>
              </w:rPr>
              <w:t>包含数字及文字描述</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编纂一书两片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展示</w:t>
            </w:r>
            <w:r>
              <w:rPr>
                <w:rFonts w:hint="eastAsia" w:ascii="宋体" w:hAnsi="宋体" w:cs="宋体"/>
                <w:kern w:val="0"/>
                <w:sz w:val="32"/>
                <w:szCs w:val="32"/>
              </w:rPr>
              <w:t>利州人大监督工作的质效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编纂了一书两片，得到与会人员的高度好评</w:t>
            </w:r>
          </w:p>
        </w:tc>
      </w:tr>
      <w:tr>
        <w:tblPrEx>
          <w:tblCellMar>
            <w:top w:w="0" w:type="dxa"/>
            <w:left w:w="0" w:type="dxa"/>
            <w:bottom w:w="0" w:type="dxa"/>
            <w:right w:w="0" w:type="dxa"/>
          </w:tblCellMar>
        </w:tblPrEx>
        <w:trPr>
          <w:trHeight w:val="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现场参观点的打造</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为会议提供现场参观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完成了白朝、赤化、东坝、宝轮等</w:t>
            </w:r>
            <w:r>
              <w:rPr>
                <w:rFonts w:ascii="宋体" w:cs="宋体"/>
                <w:color w:val="000000"/>
                <w:sz w:val="32"/>
                <w:szCs w:val="32"/>
              </w:rPr>
              <w:t>10</w:t>
            </w:r>
            <w:r>
              <w:rPr>
                <w:rFonts w:hint="eastAsia" w:ascii="宋体" w:cs="宋体"/>
                <w:color w:val="000000"/>
                <w:sz w:val="32"/>
                <w:szCs w:val="32"/>
              </w:rPr>
              <w:t>多个现场点的打造工作</w:t>
            </w:r>
          </w:p>
        </w:tc>
      </w:tr>
      <w:tr>
        <w:tblPrEx>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会议后勤服务</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在年底前完成</w:t>
            </w:r>
            <w:r>
              <w:rPr>
                <w:rFonts w:ascii="宋体" w:cs="宋体"/>
                <w:color w:val="000000"/>
                <w:sz w:val="32"/>
                <w:szCs w:val="32"/>
              </w:rPr>
              <w:t>50</w:t>
            </w:r>
            <w:r>
              <w:rPr>
                <w:rFonts w:hint="eastAsia" w:ascii="宋体" w:cs="宋体"/>
                <w:color w:val="000000"/>
                <w:sz w:val="32"/>
                <w:szCs w:val="32"/>
              </w:rPr>
              <w:t>万元资金拨付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已完成</w:t>
            </w:r>
            <w:r>
              <w:rPr>
                <w:rFonts w:ascii="宋体" w:cs="宋体"/>
                <w:color w:val="000000"/>
                <w:sz w:val="32"/>
                <w:szCs w:val="32"/>
              </w:rPr>
              <w:t>50</w:t>
            </w:r>
            <w:r>
              <w:rPr>
                <w:rFonts w:hint="eastAsia" w:ascii="宋体" w:cs="宋体"/>
                <w:color w:val="000000"/>
                <w:sz w:val="32"/>
                <w:szCs w:val="32"/>
              </w:rPr>
              <w:t>万元拨付</w:t>
            </w:r>
          </w:p>
        </w:tc>
      </w:tr>
      <w:tr>
        <w:tblPrEx>
          <w:tblCellMar>
            <w:top w:w="0" w:type="dxa"/>
            <w:left w:w="0" w:type="dxa"/>
            <w:bottom w:w="0" w:type="dxa"/>
            <w:right w:w="0" w:type="dxa"/>
          </w:tblCellMar>
        </w:tblPrEx>
        <w:trPr>
          <w:trHeight w:val="2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32"/>
                <w:szCs w:val="32"/>
              </w:rPr>
            </w:pPr>
            <w:r>
              <w:rPr>
                <w:rFonts w:hint="eastAsia" w:ascii="宋体" w:hAnsi="宋体" w:cs="宋体"/>
                <w:color w:val="000000"/>
                <w:kern w:val="0"/>
                <w:sz w:val="32"/>
                <w:szCs w:val="32"/>
              </w:rPr>
              <w:t>基层人大规范化建设</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推动全区基层人大规范化建设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全区</w:t>
            </w:r>
            <w:r>
              <w:rPr>
                <w:rFonts w:ascii="宋体" w:cs="宋体"/>
                <w:color w:val="000000"/>
                <w:sz w:val="32"/>
                <w:szCs w:val="32"/>
              </w:rPr>
              <w:t>18</w:t>
            </w:r>
            <w:r>
              <w:rPr>
                <w:rFonts w:hint="eastAsia" w:ascii="宋体" w:cs="宋体"/>
                <w:color w:val="000000"/>
                <w:sz w:val="32"/>
                <w:szCs w:val="32"/>
              </w:rPr>
              <w:t>个乡镇、街道都建立了人大代表工作站</w:t>
            </w:r>
          </w:p>
        </w:tc>
      </w:tr>
      <w:tr>
        <w:tblPrEx>
          <w:tblCellMar>
            <w:top w:w="0" w:type="dxa"/>
            <w:left w:w="0" w:type="dxa"/>
            <w:bottom w:w="0" w:type="dxa"/>
            <w:right w:w="0" w:type="dxa"/>
          </w:tblCellMar>
        </w:tblPrEx>
        <w:trPr>
          <w:trHeight w:val="59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会议顺利召开。</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确保全市创新人大监督工作研讨会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会议在白朝乡圆满召开。</w:t>
            </w:r>
          </w:p>
        </w:tc>
      </w:tr>
      <w:tr>
        <w:tblPrEx>
          <w:tblCellMar>
            <w:top w:w="0" w:type="dxa"/>
            <w:left w:w="0" w:type="dxa"/>
            <w:bottom w:w="0" w:type="dxa"/>
            <w:right w:w="0" w:type="dxa"/>
          </w:tblCellMar>
        </w:tblPrEx>
        <w:trPr>
          <w:trHeight w:val="59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让参会人员满意</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得到来自各县区的参会人员的认可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得到了各县区的参会人员的高度评价</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015" w:leftChars="1310" w:hanging="1264" w:hangingChars="395"/>
              <w:textAlignment w:val="center"/>
              <w:rPr>
                <w:rFonts w:ascii="宋体" w:cs="宋体"/>
                <w:color w:val="000000"/>
                <w:sz w:val="32"/>
                <w:szCs w:val="32"/>
              </w:rPr>
            </w:pPr>
            <w:r>
              <w:rPr>
                <w:rFonts w:hint="eastAsia" w:ascii="黑体" w:hAnsi="黑体" w:eastAsia="黑体" w:cs="宋体"/>
                <w:bCs/>
                <w:color w:val="000000"/>
                <w:kern w:val="0"/>
                <w:sz w:val="32"/>
                <w:szCs w:val="32"/>
              </w:rPr>
              <w:t>项目支出绩效目标完成情况表</w:t>
            </w:r>
            <w:r>
              <w:rPr>
                <w:rFonts w:ascii="宋体" w:cs="宋体"/>
                <w:b/>
                <w:bCs/>
                <w:color w:val="000000"/>
                <w:kern w:val="0"/>
                <w:sz w:val="32"/>
                <w:szCs w:val="32"/>
              </w:rPr>
              <w:br w:type="textWrapping"/>
            </w:r>
            <w:r>
              <w:rPr>
                <w:rFonts w:ascii="宋体" w:hAnsi="宋体" w:cs="宋体"/>
                <w:color w:val="000000"/>
                <w:kern w:val="0"/>
                <w:sz w:val="32"/>
                <w:szCs w:val="32"/>
              </w:rPr>
              <w:t xml:space="preserve">(2018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仿宋_GB2312" w:hAnsi="仿宋_GB2312" w:eastAsia="仿宋_GB2312" w:cs="仿宋_GB2312"/>
                <w:sz w:val="32"/>
                <w:szCs w:val="32"/>
              </w:rPr>
              <w:t>区人大代表活动视察经费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四川省广元市利州区人民代表大会常务委员会办公室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预算执行情况</w:t>
            </w:r>
            <w:r>
              <w:rPr>
                <w:rFonts w:ascii="宋体" w:hAnsi="宋体" w:cs="宋体"/>
                <w:color w:val="000000"/>
                <w:kern w:val="0"/>
                <w:sz w:val="32"/>
                <w:szCs w:val="32"/>
              </w:rPr>
              <w:t>(</w:t>
            </w:r>
            <w:r>
              <w:rPr>
                <w:rFonts w:hint="eastAsia" w:ascii="宋体" w:hAnsi="宋体" w:cs="宋体"/>
                <w:color w:val="000000"/>
                <w:kern w:val="0"/>
                <w:sz w:val="32"/>
                <w:szCs w:val="32"/>
              </w:rPr>
              <w:t>万元</w:t>
            </w:r>
            <w:r>
              <w:rPr>
                <w:rFonts w:ascii="宋体" w:hAnsi="宋体" w:cs="宋体"/>
                <w:color w:val="000000"/>
                <w:kern w:val="0"/>
                <w:sz w:val="32"/>
                <w:szCs w:val="3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35</w:t>
            </w:r>
            <w:r>
              <w:rPr>
                <w:rFonts w:hint="eastAsia" w:ascii="宋体" w:cs="宋体"/>
                <w:color w:val="000000"/>
                <w:sz w:val="32"/>
                <w:szCs w:val="3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执行数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35</w:t>
            </w:r>
            <w:r>
              <w:rPr>
                <w:rFonts w:hint="eastAsia" w:ascii="宋体" w:cs="宋体"/>
                <w:color w:val="000000"/>
                <w:sz w:val="32"/>
                <w:szCs w:val="32"/>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其中</w:t>
            </w:r>
            <w:r>
              <w:rPr>
                <w:rFonts w:ascii="宋体" w:cs="宋体"/>
                <w:color w:val="000000"/>
                <w:kern w:val="0"/>
                <w:sz w:val="32"/>
                <w:szCs w:val="32"/>
              </w:rPr>
              <w:t>-</w:t>
            </w:r>
            <w:r>
              <w:rPr>
                <w:rFonts w:hint="eastAsia" w:ascii="宋体" w:hAnsi="宋体" w:cs="宋体"/>
                <w:color w:val="000000"/>
                <w:kern w:val="0"/>
                <w:sz w:val="32"/>
                <w:szCs w:val="32"/>
              </w:rPr>
              <w:t>财政拨款</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35</w:t>
            </w:r>
            <w:r>
              <w:rPr>
                <w:rFonts w:hint="eastAsia" w:ascii="宋体" w:cs="宋体"/>
                <w:color w:val="000000"/>
                <w:sz w:val="32"/>
                <w:szCs w:val="3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其中</w:t>
            </w:r>
            <w:r>
              <w:rPr>
                <w:rFonts w:ascii="宋体" w:cs="宋体"/>
                <w:color w:val="000000"/>
                <w:kern w:val="0"/>
                <w:sz w:val="32"/>
                <w:szCs w:val="32"/>
              </w:rPr>
              <w:t>-</w:t>
            </w:r>
            <w:r>
              <w:rPr>
                <w:rFonts w:hint="eastAsia" w:ascii="宋体" w:hAnsi="宋体" w:cs="宋体"/>
                <w:color w:val="000000"/>
                <w:kern w:val="0"/>
                <w:sz w:val="32"/>
                <w:szCs w:val="32"/>
              </w:rPr>
              <w:t>财政拨款</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35</w:t>
            </w:r>
            <w:r>
              <w:rPr>
                <w:rFonts w:hint="eastAsia" w:ascii="宋体" w:cs="宋体"/>
                <w:color w:val="000000"/>
                <w:sz w:val="32"/>
                <w:szCs w:val="32"/>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其它资金</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kern w:val="0"/>
                <w:sz w:val="32"/>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其它资金</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实际完成目标</w:t>
            </w:r>
          </w:p>
        </w:tc>
      </w:tr>
      <w:tr>
        <w:tblPrEx>
          <w:tblCellMar>
            <w:top w:w="0" w:type="dxa"/>
            <w:left w:w="0" w:type="dxa"/>
            <w:bottom w:w="0" w:type="dxa"/>
            <w:right w:w="0" w:type="dxa"/>
          </w:tblCellMar>
        </w:tblPrEx>
        <w:trPr>
          <w:trHeight w:val="124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保障代表活动的开展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left"/>
              <w:rPr>
                <w:rFonts w:ascii="宋体" w:cs="宋体"/>
                <w:color w:val="000000"/>
                <w:sz w:val="32"/>
                <w:szCs w:val="32"/>
              </w:rPr>
            </w:pPr>
            <w:r>
              <w:rPr>
                <w:rFonts w:hint="eastAsia" w:ascii="宋体" w:hAnsi="宋体" w:cs="宋体"/>
                <w:kern w:val="0"/>
                <w:sz w:val="32"/>
                <w:szCs w:val="32"/>
              </w:rPr>
              <w:t>全年完成了</w:t>
            </w:r>
            <w:r>
              <w:rPr>
                <w:rFonts w:ascii="宋体" w:hAnsi="宋体" w:cs="宋体"/>
                <w:kern w:val="0"/>
                <w:sz w:val="32"/>
                <w:szCs w:val="32"/>
                <w:u w:val="single"/>
              </w:rPr>
              <w:t>20</w:t>
            </w:r>
            <w:r>
              <w:rPr>
                <w:rFonts w:hint="eastAsia" w:ascii="宋体" w:hAnsi="宋体" w:cs="宋体"/>
                <w:kern w:val="0"/>
                <w:sz w:val="32"/>
                <w:szCs w:val="32"/>
              </w:rPr>
              <w:t>余次代表视察活动的保障工作。</w:t>
            </w:r>
          </w:p>
        </w:tc>
      </w:tr>
      <w:tr>
        <w:tblPrEx>
          <w:tblCellMar>
            <w:top w:w="0" w:type="dxa"/>
            <w:left w:w="0" w:type="dxa"/>
            <w:bottom w:w="0" w:type="dxa"/>
            <w:right w:w="0" w:type="dxa"/>
          </w:tblCellMar>
        </w:tblPrEx>
        <w:trPr>
          <w:trHeight w:val="749"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预期指标值</w:t>
            </w:r>
            <w:r>
              <w:rPr>
                <w:rFonts w:ascii="宋体" w:hAnsi="宋体" w:cs="宋体"/>
                <w:color w:val="000000"/>
                <w:kern w:val="0"/>
                <w:sz w:val="32"/>
                <w:szCs w:val="32"/>
              </w:rPr>
              <w:t>(</w:t>
            </w:r>
            <w:r>
              <w:rPr>
                <w:rFonts w:hint="eastAsia" w:ascii="宋体" w:hAnsi="宋体" w:cs="宋体"/>
                <w:color w:val="000000"/>
                <w:kern w:val="0"/>
                <w:sz w:val="32"/>
                <w:szCs w:val="32"/>
              </w:rPr>
              <w:t>包含数字及文字描述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实际完成指标值</w:t>
            </w:r>
            <w:r>
              <w:rPr>
                <w:rFonts w:ascii="宋体" w:hAnsi="宋体" w:cs="宋体"/>
                <w:color w:val="000000"/>
                <w:kern w:val="0"/>
                <w:sz w:val="32"/>
                <w:szCs w:val="32"/>
              </w:rPr>
              <w:t>(</w:t>
            </w:r>
            <w:r>
              <w:rPr>
                <w:rFonts w:hint="eastAsia" w:ascii="宋体" w:hAnsi="宋体" w:cs="宋体"/>
                <w:color w:val="000000"/>
                <w:kern w:val="0"/>
                <w:sz w:val="32"/>
                <w:szCs w:val="32"/>
              </w:rPr>
              <w:t>包含数字及文字描述</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62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保障代表活动的顺利开展</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在年底前完成</w:t>
            </w:r>
            <w:r>
              <w:rPr>
                <w:rFonts w:ascii="宋体" w:cs="宋体"/>
                <w:color w:val="000000"/>
                <w:sz w:val="32"/>
                <w:szCs w:val="32"/>
              </w:rPr>
              <w:t>35</w:t>
            </w:r>
            <w:r>
              <w:rPr>
                <w:rFonts w:hint="eastAsia" w:ascii="宋体" w:cs="宋体"/>
                <w:color w:val="000000"/>
                <w:sz w:val="32"/>
                <w:szCs w:val="32"/>
              </w:rPr>
              <w:t>万元资金拨付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已完成</w:t>
            </w:r>
            <w:r>
              <w:rPr>
                <w:rFonts w:ascii="宋体" w:cs="宋体"/>
                <w:color w:val="000000"/>
                <w:sz w:val="32"/>
                <w:szCs w:val="32"/>
              </w:rPr>
              <w:t>35</w:t>
            </w:r>
            <w:r>
              <w:rPr>
                <w:rFonts w:hint="eastAsia" w:ascii="宋体" w:cs="宋体"/>
                <w:color w:val="000000"/>
                <w:sz w:val="32"/>
                <w:szCs w:val="32"/>
              </w:rPr>
              <w:t>万元拨付</w:t>
            </w:r>
          </w:p>
        </w:tc>
      </w:tr>
      <w:tr>
        <w:tblPrEx>
          <w:tblCellMar>
            <w:top w:w="0" w:type="dxa"/>
            <w:left w:w="0" w:type="dxa"/>
            <w:bottom w:w="0" w:type="dxa"/>
            <w:right w:w="0" w:type="dxa"/>
          </w:tblCellMar>
        </w:tblPrEx>
        <w:trPr>
          <w:trHeight w:val="57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保障代表依法履职</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完成常委会监督议题的调研视察工作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kern w:val="0"/>
                <w:sz w:val="32"/>
                <w:szCs w:val="32"/>
              </w:rPr>
              <w:t>完成了</w:t>
            </w:r>
            <w:r>
              <w:rPr>
                <w:rFonts w:ascii="宋体" w:hAnsi="宋体" w:cs="宋体"/>
                <w:kern w:val="0"/>
                <w:sz w:val="32"/>
                <w:szCs w:val="32"/>
                <w:u w:val="single"/>
              </w:rPr>
              <w:t>20</w:t>
            </w:r>
            <w:r>
              <w:rPr>
                <w:rFonts w:hint="eastAsia" w:ascii="宋体" w:hAnsi="宋体" w:cs="宋体"/>
                <w:kern w:val="0"/>
                <w:sz w:val="32"/>
                <w:szCs w:val="32"/>
              </w:rPr>
              <w:t>余次代表视察活动的保障工作</w:t>
            </w:r>
          </w:p>
        </w:tc>
      </w:tr>
      <w:tr>
        <w:tblPrEx>
          <w:tblCellMar>
            <w:top w:w="0" w:type="dxa"/>
            <w:left w:w="0" w:type="dxa"/>
            <w:bottom w:w="0" w:type="dxa"/>
            <w:right w:w="0" w:type="dxa"/>
          </w:tblCellMar>
        </w:tblPrEx>
        <w:trPr>
          <w:trHeight w:val="23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kern w:val="0"/>
                <w:sz w:val="32"/>
                <w:szCs w:val="32"/>
              </w:rPr>
              <w:t>增强人大代表身份认同</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拓宽代表知情知政渠道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kern w:val="0"/>
                <w:sz w:val="32"/>
                <w:szCs w:val="32"/>
              </w:rPr>
              <w:t>代表建言献策的更加积极主动</w:t>
            </w:r>
          </w:p>
        </w:tc>
      </w:tr>
      <w:tr>
        <w:tblPrEx>
          <w:tblCellMar>
            <w:top w:w="0" w:type="dxa"/>
            <w:left w:w="0" w:type="dxa"/>
            <w:bottom w:w="0" w:type="dxa"/>
            <w:right w:w="0" w:type="dxa"/>
          </w:tblCellMar>
        </w:tblPrEx>
        <w:trPr>
          <w:trHeight w:val="764" w:hRule="atLeast"/>
        </w:trPr>
        <w:tc>
          <w:tcPr>
            <w:tcW w:w="9960" w:type="dxa"/>
            <w:gridSpan w:val="6"/>
            <w:tcMar>
              <w:top w:w="15" w:type="dxa"/>
              <w:left w:w="15" w:type="dxa"/>
              <w:bottom w:w="0" w:type="dxa"/>
              <w:right w:w="15" w:type="dxa"/>
            </w:tcMar>
            <w:vAlign w:val="center"/>
          </w:tcPr>
          <w:p>
            <w:pPr>
              <w:pStyle w:val="27"/>
              <w:widowControl/>
              <w:ind w:left="4015" w:leftChars="1310" w:hanging="1264" w:hangingChars="395"/>
              <w:textAlignment w:val="center"/>
              <w:rPr>
                <w:rFonts w:ascii="宋体" w:cs="宋体"/>
                <w:color w:val="000000"/>
                <w:sz w:val="32"/>
                <w:szCs w:val="32"/>
              </w:rPr>
            </w:pPr>
            <w:r>
              <w:rPr>
                <w:rFonts w:hint="eastAsia" w:ascii="黑体" w:hAnsi="黑体" w:eastAsia="黑体" w:cs="宋体"/>
                <w:bCs/>
                <w:color w:val="000000"/>
                <w:kern w:val="0"/>
                <w:sz w:val="32"/>
                <w:szCs w:val="32"/>
              </w:rPr>
              <w:t>项目支出绩效目标完成情况表</w:t>
            </w:r>
            <w:r>
              <w:rPr>
                <w:rFonts w:ascii="宋体" w:cs="宋体"/>
                <w:b/>
                <w:bCs/>
                <w:color w:val="000000"/>
                <w:kern w:val="0"/>
                <w:sz w:val="32"/>
                <w:szCs w:val="32"/>
              </w:rPr>
              <w:br w:type="textWrapping"/>
            </w:r>
            <w:r>
              <w:rPr>
                <w:rFonts w:ascii="宋体" w:hAnsi="宋体" w:cs="宋体"/>
                <w:color w:val="000000"/>
                <w:kern w:val="0"/>
                <w:sz w:val="32"/>
                <w:szCs w:val="32"/>
              </w:rPr>
              <w:t xml:space="preserve">(2018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仿宋_GB2312" w:hAnsi="仿宋_GB2312" w:eastAsia="仿宋_GB2312" w:cs="仿宋_GB2312"/>
                <w:sz w:val="32"/>
                <w:szCs w:val="32"/>
              </w:rPr>
              <w:t>八届人大三次会议经费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四川省广元市利州区人民代表大会常务委员会办公室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预算执行情况</w:t>
            </w:r>
            <w:r>
              <w:rPr>
                <w:rFonts w:ascii="宋体" w:hAnsi="宋体" w:cs="宋体"/>
                <w:color w:val="000000"/>
                <w:kern w:val="0"/>
                <w:sz w:val="32"/>
                <w:szCs w:val="32"/>
              </w:rPr>
              <w:t>(</w:t>
            </w:r>
            <w:r>
              <w:rPr>
                <w:rFonts w:hint="eastAsia" w:ascii="宋体" w:hAnsi="宋体" w:cs="宋体"/>
                <w:color w:val="000000"/>
                <w:kern w:val="0"/>
                <w:sz w:val="32"/>
                <w:szCs w:val="32"/>
              </w:rPr>
              <w:t>万元</w:t>
            </w:r>
            <w:r>
              <w:rPr>
                <w:rFonts w:ascii="宋体" w:hAnsi="宋体" w:cs="宋体"/>
                <w:color w:val="000000"/>
                <w:kern w:val="0"/>
                <w:sz w:val="32"/>
                <w:szCs w:val="3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89.64</w:t>
            </w:r>
            <w:r>
              <w:rPr>
                <w:rFonts w:hint="eastAsia" w:ascii="宋体" w:cs="宋体"/>
                <w:color w:val="000000"/>
                <w:sz w:val="32"/>
                <w:szCs w:val="3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执行数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89.64</w:t>
            </w:r>
            <w:r>
              <w:rPr>
                <w:rFonts w:hint="eastAsia" w:ascii="宋体" w:cs="宋体"/>
                <w:color w:val="000000"/>
                <w:sz w:val="32"/>
                <w:szCs w:val="32"/>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其中</w:t>
            </w:r>
            <w:r>
              <w:rPr>
                <w:rFonts w:ascii="宋体" w:cs="宋体"/>
                <w:color w:val="000000"/>
                <w:kern w:val="0"/>
                <w:sz w:val="32"/>
                <w:szCs w:val="32"/>
              </w:rPr>
              <w:t>-</w:t>
            </w:r>
            <w:r>
              <w:rPr>
                <w:rFonts w:hint="eastAsia" w:ascii="宋体" w:hAnsi="宋体" w:cs="宋体"/>
                <w:color w:val="000000"/>
                <w:kern w:val="0"/>
                <w:sz w:val="32"/>
                <w:szCs w:val="32"/>
              </w:rPr>
              <w:t>财政拨款</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89.64</w:t>
            </w:r>
            <w:r>
              <w:rPr>
                <w:rFonts w:hint="eastAsia" w:ascii="宋体" w:cs="宋体"/>
                <w:color w:val="000000"/>
                <w:sz w:val="32"/>
                <w:szCs w:val="3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其中</w:t>
            </w:r>
            <w:r>
              <w:rPr>
                <w:rFonts w:ascii="宋体" w:cs="宋体"/>
                <w:color w:val="000000"/>
                <w:kern w:val="0"/>
                <w:sz w:val="32"/>
                <w:szCs w:val="32"/>
              </w:rPr>
              <w:t>-</w:t>
            </w:r>
            <w:r>
              <w:rPr>
                <w:rFonts w:hint="eastAsia" w:ascii="宋体" w:hAnsi="宋体" w:cs="宋体"/>
                <w:color w:val="000000"/>
                <w:kern w:val="0"/>
                <w:sz w:val="32"/>
                <w:szCs w:val="32"/>
              </w:rPr>
              <w:t>财政拨款</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89.64</w:t>
            </w:r>
            <w:r>
              <w:rPr>
                <w:rFonts w:hint="eastAsia" w:ascii="宋体" w:cs="宋体"/>
                <w:color w:val="000000"/>
                <w:sz w:val="32"/>
                <w:szCs w:val="32"/>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其它资金</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kern w:val="0"/>
                <w:sz w:val="32"/>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其它资金</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实际完成目标</w:t>
            </w:r>
          </w:p>
        </w:tc>
      </w:tr>
      <w:tr>
        <w:tblPrEx>
          <w:tblCellMar>
            <w:top w:w="0" w:type="dxa"/>
            <w:left w:w="0" w:type="dxa"/>
            <w:bottom w:w="0" w:type="dxa"/>
            <w:right w:w="0" w:type="dxa"/>
          </w:tblCellMar>
        </w:tblPrEx>
        <w:trPr>
          <w:trHeight w:val="7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确保会议顺利召开。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会议圆满召开。</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预期指标值</w:t>
            </w:r>
            <w:r>
              <w:rPr>
                <w:rFonts w:ascii="宋体" w:hAnsi="宋体" w:cs="宋体"/>
                <w:color w:val="000000"/>
                <w:kern w:val="0"/>
                <w:sz w:val="32"/>
                <w:szCs w:val="32"/>
              </w:rPr>
              <w:t>(</w:t>
            </w:r>
            <w:r>
              <w:rPr>
                <w:rFonts w:hint="eastAsia" w:ascii="宋体" w:hAnsi="宋体" w:cs="宋体"/>
                <w:color w:val="000000"/>
                <w:kern w:val="0"/>
                <w:sz w:val="32"/>
                <w:szCs w:val="32"/>
              </w:rPr>
              <w:t>包含数字及文字描述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实际完成指标值</w:t>
            </w:r>
            <w:r>
              <w:rPr>
                <w:rFonts w:ascii="宋体" w:hAnsi="宋体" w:cs="宋体"/>
                <w:color w:val="000000"/>
                <w:kern w:val="0"/>
                <w:sz w:val="32"/>
                <w:szCs w:val="32"/>
              </w:rPr>
              <w:t>(</w:t>
            </w:r>
            <w:r>
              <w:rPr>
                <w:rFonts w:hint="eastAsia" w:ascii="宋体" w:hAnsi="宋体" w:cs="宋体"/>
                <w:color w:val="000000"/>
                <w:kern w:val="0"/>
                <w:sz w:val="32"/>
                <w:szCs w:val="32"/>
              </w:rPr>
              <w:t>包含数字及文字描述</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4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完成会议的后勤保障工作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在年底前完成</w:t>
            </w:r>
            <w:r>
              <w:rPr>
                <w:rFonts w:ascii="宋体" w:cs="宋体"/>
                <w:color w:val="000000"/>
                <w:sz w:val="32"/>
                <w:szCs w:val="32"/>
              </w:rPr>
              <w:t>89.64</w:t>
            </w:r>
            <w:r>
              <w:rPr>
                <w:rFonts w:hint="eastAsia" w:ascii="宋体" w:cs="宋体"/>
                <w:color w:val="000000"/>
                <w:sz w:val="32"/>
                <w:szCs w:val="32"/>
              </w:rPr>
              <w:t>万元资金拨付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已完成</w:t>
            </w:r>
            <w:r>
              <w:rPr>
                <w:rFonts w:ascii="宋体" w:cs="宋体"/>
                <w:color w:val="000000"/>
                <w:sz w:val="32"/>
                <w:szCs w:val="32"/>
              </w:rPr>
              <w:t>89.64</w:t>
            </w:r>
            <w:r>
              <w:rPr>
                <w:rFonts w:hint="eastAsia" w:ascii="宋体" w:cs="宋体"/>
                <w:color w:val="000000"/>
                <w:sz w:val="32"/>
                <w:szCs w:val="32"/>
              </w:rPr>
              <w:t>万元拨付</w:t>
            </w:r>
          </w:p>
        </w:tc>
      </w:tr>
      <w:tr>
        <w:tblPrEx>
          <w:tblCellMar>
            <w:top w:w="0" w:type="dxa"/>
            <w:left w:w="0" w:type="dxa"/>
            <w:bottom w:w="0" w:type="dxa"/>
            <w:right w:w="0" w:type="dxa"/>
          </w:tblCellMar>
        </w:tblPrEx>
        <w:trPr>
          <w:trHeight w:val="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依法作出相关决议决定</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审议计划、财政报告和人大、政府、法院、检察院工作报告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审议计划、财政报告和人大、政府、法院、检察院工作报告，依法做出了决议决定</w:t>
            </w:r>
          </w:p>
        </w:tc>
      </w:tr>
      <w:tr>
        <w:tblPrEx>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代表对会议高度认可</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保障了代表知政参政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与会代表对会议高度认可</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015" w:leftChars="1310" w:hanging="1264" w:hangingChars="395"/>
              <w:textAlignment w:val="center"/>
              <w:rPr>
                <w:rFonts w:ascii="宋体" w:cs="宋体"/>
                <w:color w:val="000000"/>
                <w:sz w:val="32"/>
                <w:szCs w:val="32"/>
              </w:rPr>
            </w:pPr>
            <w:r>
              <w:rPr>
                <w:rFonts w:hint="eastAsia" w:ascii="黑体" w:hAnsi="黑体" w:eastAsia="黑体" w:cs="宋体"/>
                <w:bCs/>
                <w:color w:val="000000"/>
                <w:kern w:val="0"/>
                <w:sz w:val="32"/>
                <w:szCs w:val="32"/>
              </w:rPr>
              <w:t>项目支出绩效目标完成情况表</w:t>
            </w:r>
            <w:r>
              <w:rPr>
                <w:rFonts w:ascii="宋体" w:cs="宋体"/>
                <w:b/>
                <w:bCs/>
                <w:color w:val="000000"/>
                <w:kern w:val="0"/>
                <w:sz w:val="32"/>
                <w:szCs w:val="32"/>
              </w:rPr>
              <w:br w:type="textWrapping"/>
            </w:r>
            <w:r>
              <w:rPr>
                <w:rFonts w:ascii="宋体" w:hAnsi="宋体" w:cs="宋体"/>
                <w:color w:val="000000"/>
                <w:kern w:val="0"/>
                <w:sz w:val="32"/>
                <w:szCs w:val="32"/>
              </w:rPr>
              <w:t xml:space="preserve">(2018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仿宋_GB2312" w:hAnsi="仿宋_GB2312" w:eastAsia="仿宋_GB2312" w:cs="仿宋_GB2312"/>
                <w:sz w:val="32"/>
                <w:szCs w:val="32"/>
              </w:rPr>
              <w:t>人大公报经费（每月一期）</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32"/>
                <w:szCs w:val="32"/>
              </w:rPr>
            </w:pPr>
            <w:r>
              <w:rPr>
                <w:rFonts w:hint="eastAsia" w:ascii="宋体" w:cs="宋体"/>
                <w:color w:val="000000"/>
                <w:sz w:val="32"/>
                <w:szCs w:val="32"/>
              </w:rPr>
              <w:t>四川省广元市利州区人民代表大会常务委员会办公室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预算执行情况</w:t>
            </w:r>
            <w:r>
              <w:rPr>
                <w:rFonts w:ascii="宋体" w:hAnsi="宋体" w:cs="宋体"/>
                <w:color w:val="000000"/>
                <w:kern w:val="0"/>
                <w:sz w:val="32"/>
                <w:szCs w:val="32"/>
              </w:rPr>
              <w:t>(</w:t>
            </w:r>
            <w:r>
              <w:rPr>
                <w:rFonts w:hint="eastAsia" w:ascii="宋体" w:hAnsi="宋体" w:cs="宋体"/>
                <w:color w:val="000000"/>
                <w:kern w:val="0"/>
                <w:sz w:val="32"/>
                <w:szCs w:val="32"/>
              </w:rPr>
              <w:t>万元</w:t>
            </w:r>
            <w:r>
              <w:rPr>
                <w:rFonts w:ascii="宋体" w:hAnsi="宋体" w:cs="宋体"/>
                <w:color w:val="000000"/>
                <w:kern w:val="0"/>
                <w:sz w:val="32"/>
                <w:szCs w:val="3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预算数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6</w:t>
            </w:r>
            <w:r>
              <w:rPr>
                <w:rFonts w:hint="eastAsia" w:ascii="宋体" w:cs="宋体"/>
                <w:color w:val="000000"/>
                <w:sz w:val="32"/>
                <w:szCs w:val="3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执行数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6</w:t>
            </w:r>
            <w:r>
              <w:rPr>
                <w:rFonts w:hint="eastAsia" w:ascii="宋体" w:cs="宋体"/>
                <w:color w:val="000000"/>
                <w:sz w:val="32"/>
                <w:szCs w:val="32"/>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其中</w:t>
            </w:r>
            <w:r>
              <w:rPr>
                <w:rFonts w:ascii="宋体" w:cs="宋体"/>
                <w:color w:val="000000"/>
                <w:kern w:val="0"/>
                <w:sz w:val="32"/>
                <w:szCs w:val="32"/>
              </w:rPr>
              <w:t>-</w:t>
            </w:r>
            <w:r>
              <w:rPr>
                <w:rFonts w:hint="eastAsia" w:ascii="宋体" w:hAnsi="宋体" w:cs="宋体"/>
                <w:color w:val="000000"/>
                <w:kern w:val="0"/>
                <w:sz w:val="32"/>
                <w:szCs w:val="32"/>
              </w:rPr>
              <w:t>财政拨款</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6</w:t>
            </w:r>
            <w:r>
              <w:rPr>
                <w:rFonts w:hint="eastAsia" w:ascii="宋体" w:cs="宋体"/>
                <w:color w:val="000000"/>
                <w:sz w:val="32"/>
                <w:szCs w:val="3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其中</w:t>
            </w:r>
            <w:r>
              <w:rPr>
                <w:rFonts w:ascii="宋体" w:cs="宋体"/>
                <w:color w:val="000000"/>
                <w:kern w:val="0"/>
                <w:sz w:val="32"/>
                <w:szCs w:val="32"/>
              </w:rPr>
              <w:t>-</w:t>
            </w:r>
            <w:r>
              <w:rPr>
                <w:rFonts w:hint="eastAsia" w:ascii="宋体" w:hAnsi="宋体" w:cs="宋体"/>
                <w:color w:val="000000"/>
                <w:kern w:val="0"/>
                <w:sz w:val="32"/>
                <w:szCs w:val="32"/>
              </w:rPr>
              <w:t>财政拨款</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sz w:val="32"/>
                <w:szCs w:val="32"/>
              </w:rPr>
              <w:t>6</w:t>
            </w:r>
            <w:r>
              <w:rPr>
                <w:rFonts w:hint="eastAsia" w:ascii="宋体" w:cs="宋体"/>
                <w:color w:val="000000"/>
                <w:sz w:val="32"/>
                <w:szCs w:val="32"/>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其它资金</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ascii="宋体" w:cs="宋体"/>
                <w:color w:val="000000"/>
                <w:kern w:val="0"/>
                <w:sz w:val="32"/>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其它资金</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实际完成目标</w:t>
            </w:r>
          </w:p>
        </w:tc>
      </w:tr>
      <w:tr>
        <w:tblPrEx>
          <w:tblCellMar>
            <w:top w:w="0" w:type="dxa"/>
            <w:left w:w="0" w:type="dxa"/>
            <w:bottom w:w="0" w:type="dxa"/>
            <w:right w:w="0" w:type="dxa"/>
          </w:tblCellMar>
        </w:tblPrEx>
        <w:trPr>
          <w:trHeight w:val="7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rPr>
                <w:rFonts w:ascii="宋体" w:cs="宋体"/>
                <w:kern w:val="0"/>
                <w:sz w:val="32"/>
                <w:szCs w:val="32"/>
              </w:rPr>
            </w:pPr>
            <w:r>
              <w:rPr>
                <w:rFonts w:hint="eastAsia" w:ascii="宋体" w:hAnsi="宋体" w:cs="宋体"/>
                <w:kern w:val="0"/>
                <w:sz w:val="32"/>
                <w:szCs w:val="32"/>
              </w:rPr>
              <w:t>充分展示人大工作动态。</w:t>
            </w:r>
          </w:p>
          <w:p>
            <w:pPr>
              <w:widowControl/>
              <w:jc w:val="center"/>
              <w:textAlignment w:val="center"/>
              <w:rPr>
                <w:rFonts w:ascii="宋体"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rPr>
                <w:rFonts w:ascii="宋体" w:cs="宋体"/>
                <w:kern w:val="0"/>
                <w:sz w:val="32"/>
                <w:szCs w:val="32"/>
              </w:rPr>
            </w:pPr>
            <w:r>
              <w:rPr>
                <w:rFonts w:hint="eastAsia" w:ascii="宋体" w:hAnsi="宋体" w:cs="宋体"/>
                <w:kern w:val="0"/>
                <w:sz w:val="32"/>
                <w:szCs w:val="32"/>
              </w:rPr>
              <w:t>充分展示了人大工作动态。</w:t>
            </w:r>
          </w:p>
          <w:p>
            <w:pPr>
              <w:widowControl/>
              <w:jc w:val="center"/>
              <w:textAlignment w:val="center"/>
              <w:rPr>
                <w:rFonts w:ascii="宋体" w:cs="宋体"/>
                <w:b/>
                <w:color w:val="000000"/>
                <w:sz w:val="32"/>
                <w:szCs w:val="32"/>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预期指标值</w:t>
            </w:r>
            <w:r>
              <w:rPr>
                <w:rFonts w:ascii="宋体" w:hAnsi="宋体" w:cs="宋体"/>
                <w:color w:val="000000"/>
                <w:kern w:val="0"/>
                <w:sz w:val="32"/>
                <w:szCs w:val="32"/>
              </w:rPr>
              <w:t>(</w:t>
            </w:r>
            <w:r>
              <w:rPr>
                <w:rFonts w:hint="eastAsia" w:ascii="宋体" w:hAnsi="宋体" w:cs="宋体"/>
                <w:color w:val="000000"/>
                <w:kern w:val="0"/>
                <w:sz w:val="32"/>
                <w:szCs w:val="32"/>
              </w:rPr>
              <w:t>包含数字及文字描述</w:t>
            </w:r>
            <w:r>
              <w:rPr>
                <w:rFonts w:ascii="宋体" w:hAnsi="宋体"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实际完成指标值</w:t>
            </w:r>
            <w:r>
              <w:rPr>
                <w:rFonts w:ascii="宋体" w:hAnsi="宋体" w:cs="宋体"/>
                <w:color w:val="000000"/>
                <w:kern w:val="0"/>
                <w:sz w:val="32"/>
                <w:szCs w:val="32"/>
              </w:rPr>
              <w:t>(</w:t>
            </w:r>
            <w:r>
              <w:rPr>
                <w:rFonts w:hint="eastAsia" w:ascii="宋体" w:hAnsi="宋体" w:cs="宋体"/>
                <w:color w:val="000000"/>
                <w:kern w:val="0"/>
                <w:sz w:val="32"/>
                <w:szCs w:val="32"/>
              </w:rPr>
              <w:t>包含数字及文字描述</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完成公报的编纂工作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在年底前完成</w:t>
            </w:r>
            <w:r>
              <w:rPr>
                <w:rFonts w:ascii="宋体" w:cs="宋体"/>
                <w:color w:val="000000"/>
                <w:sz w:val="32"/>
                <w:szCs w:val="32"/>
              </w:rPr>
              <w:t>6</w:t>
            </w:r>
            <w:r>
              <w:rPr>
                <w:rFonts w:hint="eastAsia" w:ascii="宋体" w:cs="宋体"/>
                <w:color w:val="000000"/>
                <w:sz w:val="32"/>
                <w:szCs w:val="32"/>
              </w:rPr>
              <w:t>万元资金拨付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已完成</w:t>
            </w:r>
            <w:r>
              <w:rPr>
                <w:rFonts w:ascii="宋体" w:cs="宋体"/>
                <w:color w:val="000000"/>
                <w:sz w:val="32"/>
                <w:szCs w:val="32"/>
              </w:rPr>
              <w:t>6</w:t>
            </w:r>
            <w:r>
              <w:rPr>
                <w:rFonts w:hint="eastAsia" w:ascii="宋体" w:cs="宋体"/>
                <w:color w:val="000000"/>
                <w:sz w:val="32"/>
                <w:szCs w:val="32"/>
              </w:rPr>
              <w:t>万元拨付</w:t>
            </w:r>
          </w:p>
        </w:tc>
      </w:tr>
      <w:tr>
        <w:tblPrEx>
          <w:tblCellMar>
            <w:top w:w="0" w:type="dxa"/>
            <w:left w:w="0" w:type="dxa"/>
            <w:bottom w:w="0" w:type="dxa"/>
            <w:right w:w="0" w:type="dxa"/>
          </w:tblCellMar>
        </w:tblPrEx>
        <w:trPr>
          <w:trHeight w:val="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充分展示人大工作动态</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通报常委会议、主任会议的成果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完成了历次主任会议、常委会的宣传工作</w:t>
            </w:r>
          </w:p>
        </w:tc>
      </w:tr>
      <w:tr>
        <w:tblPrEx>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群众对人大工作的认可</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进一步密切联系群众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32"/>
                <w:szCs w:val="32"/>
              </w:rPr>
            </w:pPr>
            <w:r>
              <w:rPr>
                <w:rFonts w:hint="eastAsia" w:ascii="宋体" w:cs="宋体"/>
                <w:color w:val="000000"/>
                <w:sz w:val="32"/>
                <w:szCs w:val="32"/>
              </w:rPr>
              <w:t>群众对人大工作更加满意</w:t>
            </w:r>
          </w:p>
        </w:tc>
      </w:tr>
    </w:tbl>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spacing w:line="580" w:lineRule="exact"/>
        <w:ind w:firstLine="629" w:firstLineChars="196"/>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w:t>
      </w:r>
      <w:r>
        <w:rPr>
          <w:rFonts w:hint="eastAsia" w:ascii="宋体" w:cs="宋体"/>
          <w:color w:val="000000"/>
          <w:sz w:val="32"/>
          <w:szCs w:val="32"/>
        </w:rPr>
        <w:t>四川省广元市利州区人民代表大会常务委员会办公室</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本部门自行组织对全市创新人大监督工作研讨会经费项目、区人大代表活动视察经费项目、八届人大三次会议经费项目、人大公报经费项目开展了绩效评价，《项目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pPr>
        <w:spacing w:line="580" w:lineRule="exact"/>
        <w:jc w:val="center"/>
        <w:rPr>
          <w:rFonts w:ascii="方正小标宋简体" w:hAnsi="方正小标宋简体" w:eastAsia="方正小标宋简体" w:cs="方正小标宋简体"/>
          <w:sz w:val="32"/>
          <w:szCs w:val="32"/>
        </w:rPr>
      </w:pPr>
    </w:p>
    <w:p>
      <w:pPr>
        <w:spacing w:line="600" w:lineRule="exact"/>
        <w:ind w:firstLine="800" w:firstLineChars="250"/>
        <w:outlineLvl w:val="1"/>
        <w:rPr>
          <w:rStyle w:val="1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年，机关运行经费支出</w:t>
      </w:r>
      <w:r>
        <w:rPr>
          <w:rFonts w:ascii="仿宋_GB2312" w:eastAsia="仿宋_GB2312"/>
          <w:color w:val="000000"/>
          <w:sz w:val="32"/>
          <w:szCs w:val="32"/>
        </w:rPr>
        <w:t>89.45</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18.82</w:t>
      </w:r>
      <w:r>
        <w:rPr>
          <w:rFonts w:hint="eastAsia" w:ascii="仿宋_GB2312" w:eastAsia="仿宋_GB2312"/>
          <w:color w:val="000000"/>
          <w:sz w:val="32"/>
          <w:szCs w:val="32"/>
        </w:rPr>
        <w:t>万元，下降</w:t>
      </w:r>
      <w:r>
        <w:rPr>
          <w:rFonts w:ascii="仿宋_GB2312" w:eastAsia="仿宋_GB2312"/>
          <w:color w:val="000000"/>
          <w:sz w:val="32"/>
          <w:szCs w:val="32"/>
        </w:rPr>
        <w:t>17%</w:t>
      </w:r>
      <w:r>
        <w:rPr>
          <w:rFonts w:hint="eastAsia" w:ascii="仿宋_GB2312" w:eastAsia="仿宋_GB2312"/>
          <w:color w:val="000000"/>
          <w:sz w:val="32"/>
          <w:szCs w:val="32"/>
        </w:rPr>
        <w:t>。主要原因是压缩机关运行支出。</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ascii="仿宋_GB2312" w:eastAsia="仿宋_GB2312"/>
          <w:color w:val="000000"/>
          <w:sz w:val="32"/>
          <w:szCs w:val="32"/>
        </w:rPr>
        <w:t>0</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辆，其他用车主要是用于……单价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481" w:firstLineChars="150"/>
        <w:jc w:val="center"/>
        <w:outlineLvl w:val="0"/>
        <w:rPr>
          <w:rStyle w:val="16"/>
          <w:rFonts w:ascii="黑体" w:hAnsi="黑体" w:eastAsia="黑体"/>
          <w:b w:val="0"/>
          <w:sz w:val="32"/>
          <w:szCs w:val="32"/>
        </w:rPr>
      </w:pPr>
      <w:bookmarkStart w:id="55" w:name="_Toc15396613"/>
      <w:bookmarkStart w:id="56" w:name="_Toc15377225"/>
      <w:r>
        <w:rPr>
          <w:rFonts w:hint="eastAsia" w:ascii="黑体" w:hAnsi="黑体" w:eastAsia="黑体"/>
          <w:b/>
          <w:color w:val="000000"/>
          <w:sz w:val="32"/>
          <w:szCs w:val="32"/>
        </w:rPr>
        <w:t>名</w:t>
      </w:r>
      <w:r>
        <w:rPr>
          <w:rStyle w:val="16"/>
          <w:rFonts w:hint="eastAsia" w:ascii="黑体" w:hAnsi="黑体" w:eastAsia="黑体"/>
          <w:b w:val="0"/>
          <w:sz w:val="32"/>
          <w:szCs w:val="32"/>
        </w:rPr>
        <w:t>词解释</w:t>
      </w:r>
      <w:bookmarkEnd w:id="55"/>
      <w:bookmarkEnd w:id="56"/>
    </w:p>
    <w:p>
      <w:pPr>
        <w:spacing w:line="600" w:lineRule="exact"/>
        <w:jc w:val="left"/>
        <w:rPr>
          <w:rFonts w:ascii="宋体"/>
          <w:b/>
          <w:color w:val="000000"/>
          <w:sz w:val="32"/>
          <w:szCs w:val="32"/>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w:t>
      </w:r>
      <w:r>
        <w:rPr>
          <w:rFonts w:ascii="仿宋_GB2312" w:eastAsia="仿宋_GB2312"/>
          <w:sz w:val="32"/>
          <w:szCs w:val="32"/>
        </w:rPr>
        <w:t>201</w:t>
      </w:r>
      <w:r>
        <w:rPr>
          <w:rFonts w:hint="eastAsia" w:ascii="仿宋_GB2312" w:eastAsia="仿宋_GB2312"/>
          <w:sz w:val="32"/>
          <w:szCs w:val="32"/>
        </w:rPr>
        <w:t>（款）</w:t>
      </w:r>
      <w:r>
        <w:rPr>
          <w:rFonts w:ascii="仿宋_GB2312" w:eastAsia="仿宋_GB2312"/>
          <w:sz w:val="32"/>
          <w:szCs w:val="32"/>
        </w:rPr>
        <w:t>01</w:t>
      </w:r>
      <w:r>
        <w:rPr>
          <w:rFonts w:hint="eastAsia" w:ascii="仿宋_GB2312" w:eastAsia="仿宋_GB2312"/>
          <w:sz w:val="32"/>
          <w:szCs w:val="32"/>
        </w:rPr>
        <w:t>（项）</w:t>
      </w:r>
      <w:r>
        <w:rPr>
          <w:rFonts w:ascii="仿宋_GB2312" w:eastAsia="仿宋_GB2312"/>
          <w:sz w:val="32"/>
          <w:szCs w:val="32"/>
        </w:rPr>
        <w:t>01</w:t>
      </w:r>
      <w:r>
        <w:rPr>
          <w:rFonts w:hint="eastAsia" w:ascii="仿宋_GB2312" w:eastAsia="仿宋_GB2312"/>
          <w:sz w:val="32"/>
          <w:szCs w:val="32"/>
        </w:rPr>
        <w:t>指反映行政单位（包括实行公务员管理的事业单位）的基本支出。</w:t>
      </w:r>
    </w:p>
    <w:p>
      <w:pPr>
        <w:ind w:firstLine="640" w:firstLineChars="200"/>
        <w:rPr>
          <w:rFonts w:ascii="仿宋_GB2312" w:eastAsia="仿宋_GB2312"/>
          <w:sz w:val="32"/>
          <w:szCs w:val="32"/>
        </w:rPr>
      </w:pPr>
      <w:r>
        <w:rPr>
          <w:rFonts w:hint="eastAsia" w:ascii="仿宋_GB2312" w:eastAsia="仿宋_GB2312"/>
          <w:sz w:val="32"/>
          <w:szCs w:val="32"/>
        </w:rPr>
        <w:t>一般公共服务（类）</w:t>
      </w:r>
      <w:r>
        <w:rPr>
          <w:rFonts w:ascii="仿宋_GB2312" w:eastAsia="仿宋_GB2312"/>
          <w:sz w:val="32"/>
          <w:szCs w:val="32"/>
        </w:rPr>
        <w:t>201</w:t>
      </w:r>
      <w:r>
        <w:rPr>
          <w:rFonts w:hint="eastAsia" w:ascii="仿宋_GB2312" w:eastAsia="仿宋_GB2312"/>
          <w:sz w:val="32"/>
          <w:szCs w:val="32"/>
        </w:rPr>
        <w:t>（款）</w:t>
      </w:r>
      <w:r>
        <w:rPr>
          <w:rFonts w:ascii="仿宋_GB2312" w:eastAsia="仿宋_GB2312"/>
          <w:sz w:val="32"/>
          <w:szCs w:val="32"/>
        </w:rPr>
        <w:t>01</w:t>
      </w:r>
      <w:r>
        <w:rPr>
          <w:rFonts w:hint="eastAsia" w:ascii="仿宋_GB2312" w:eastAsia="仿宋_GB2312"/>
          <w:sz w:val="32"/>
          <w:szCs w:val="32"/>
        </w:rPr>
        <w:t>（项）</w:t>
      </w:r>
      <w:r>
        <w:rPr>
          <w:rFonts w:ascii="仿宋_GB2312" w:eastAsia="仿宋_GB2312"/>
          <w:sz w:val="32"/>
          <w:szCs w:val="32"/>
        </w:rPr>
        <w:t>04</w:t>
      </w:r>
      <w:r>
        <w:rPr>
          <w:rFonts w:hint="eastAsia" w:ascii="仿宋_GB2312" w:eastAsia="仿宋_GB2312"/>
          <w:sz w:val="32"/>
          <w:szCs w:val="32"/>
        </w:rPr>
        <w:t>指反映高级人大召开人民代表大会等专门会议的支出。</w:t>
      </w:r>
    </w:p>
    <w:p>
      <w:pPr>
        <w:ind w:firstLine="640" w:firstLineChars="200"/>
        <w:rPr>
          <w:rFonts w:ascii="仿宋_GB2312" w:eastAsia="仿宋_GB2312"/>
          <w:sz w:val="32"/>
          <w:szCs w:val="32"/>
        </w:rPr>
      </w:pPr>
      <w:r>
        <w:rPr>
          <w:rFonts w:hint="eastAsia" w:ascii="仿宋_GB2312" w:eastAsia="仿宋_GB2312"/>
          <w:sz w:val="32"/>
          <w:szCs w:val="32"/>
        </w:rPr>
        <w:t>一般公共服务（类）</w:t>
      </w:r>
      <w:r>
        <w:rPr>
          <w:rFonts w:ascii="仿宋_GB2312" w:eastAsia="仿宋_GB2312"/>
          <w:sz w:val="32"/>
          <w:szCs w:val="32"/>
        </w:rPr>
        <w:t>201</w:t>
      </w:r>
      <w:r>
        <w:rPr>
          <w:rFonts w:hint="eastAsia" w:ascii="仿宋_GB2312" w:eastAsia="仿宋_GB2312"/>
          <w:sz w:val="32"/>
          <w:szCs w:val="32"/>
        </w:rPr>
        <w:t>（款）</w:t>
      </w:r>
      <w:r>
        <w:rPr>
          <w:rFonts w:ascii="仿宋_GB2312" w:eastAsia="仿宋_GB2312"/>
          <w:sz w:val="32"/>
          <w:szCs w:val="32"/>
        </w:rPr>
        <w:t>01</w:t>
      </w:r>
      <w:r>
        <w:rPr>
          <w:rFonts w:hint="eastAsia" w:ascii="仿宋_GB2312" w:eastAsia="仿宋_GB2312"/>
          <w:sz w:val="32"/>
          <w:szCs w:val="32"/>
        </w:rPr>
        <w:t>（项）</w:t>
      </w:r>
      <w:r>
        <w:rPr>
          <w:rFonts w:ascii="仿宋_GB2312" w:eastAsia="仿宋_GB2312"/>
          <w:sz w:val="32"/>
          <w:szCs w:val="32"/>
        </w:rPr>
        <w:t>06</w:t>
      </w:r>
      <w:r>
        <w:rPr>
          <w:rFonts w:hint="eastAsia" w:ascii="仿宋_GB2312" w:eastAsia="仿宋_GB2312"/>
          <w:sz w:val="32"/>
          <w:szCs w:val="32"/>
        </w:rPr>
        <w:t>指反映高级人大开展监督工作的支出。</w:t>
      </w:r>
    </w:p>
    <w:p>
      <w:pPr>
        <w:ind w:firstLine="640" w:firstLineChars="200"/>
        <w:rPr>
          <w:rFonts w:ascii="仿宋_GB2312" w:eastAsia="仿宋_GB2312"/>
          <w:sz w:val="32"/>
          <w:szCs w:val="32"/>
        </w:rPr>
      </w:pPr>
      <w:r>
        <w:rPr>
          <w:rFonts w:hint="eastAsia" w:ascii="仿宋_GB2312" w:eastAsia="仿宋_GB2312"/>
          <w:sz w:val="32"/>
          <w:szCs w:val="32"/>
        </w:rPr>
        <w:t>一般公共服务（类）</w:t>
      </w:r>
      <w:r>
        <w:rPr>
          <w:rFonts w:ascii="仿宋_GB2312" w:eastAsia="仿宋_GB2312"/>
          <w:sz w:val="32"/>
          <w:szCs w:val="32"/>
        </w:rPr>
        <w:t>201</w:t>
      </w:r>
      <w:r>
        <w:rPr>
          <w:rFonts w:hint="eastAsia" w:ascii="仿宋_GB2312" w:eastAsia="仿宋_GB2312"/>
          <w:sz w:val="32"/>
          <w:szCs w:val="32"/>
        </w:rPr>
        <w:t>（款）</w:t>
      </w:r>
      <w:r>
        <w:rPr>
          <w:rFonts w:ascii="仿宋_GB2312" w:eastAsia="仿宋_GB2312"/>
          <w:sz w:val="32"/>
          <w:szCs w:val="32"/>
        </w:rPr>
        <w:t>01</w:t>
      </w:r>
      <w:r>
        <w:rPr>
          <w:rFonts w:hint="eastAsia" w:ascii="仿宋_GB2312" w:eastAsia="仿宋_GB2312"/>
          <w:sz w:val="32"/>
          <w:szCs w:val="32"/>
        </w:rPr>
        <w:t>（项）</w:t>
      </w:r>
      <w:r>
        <w:rPr>
          <w:rFonts w:ascii="仿宋_GB2312" w:eastAsia="仿宋_GB2312"/>
          <w:sz w:val="32"/>
          <w:szCs w:val="32"/>
        </w:rPr>
        <w:t>08</w:t>
      </w:r>
      <w:r>
        <w:rPr>
          <w:rFonts w:hint="eastAsia" w:ascii="仿宋_GB2312" w:eastAsia="仿宋_GB2312"/>
          <w:sz w:val="32"/>
          <w:szCs w:val="32"/>
        </w:rPr>
        <w:t>指反映人大代表开展各类视察等方面的支出。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w:t>
      </w:r>
      <w:r>
        <w:rPr>
          <w:rFonts w:ascii="仿宋_GB2312" w:eastAsia="仿宋_GB2312"/>
          <w:sz w:val="32"/>
          <w:szCs w:val="32"/>
        </w:rPr>
        <w:t>208</w:t>
      </w:r>
      <w:r>
        <w:rPr>
          <w:rFonts w:hint="eastAsia" w:ascii="仿宋_GB2312" w:eastAsia="仿宋_GB2312"/>
          <w:sz w:val="32"/>
          <w:szCs w:val="32"/>
        </w:rPr>
        <w:t>（款）</w:t>
      </w:r>
      <w:r>
        <w:rPr>
          <w:rFonts w:ascii="仿宋_GB2312" w:eastAsia="仿宋_GB2312"/>
          <w:sz w:val="32"/>
          <w:szCs w:val="32"/>
        </w:rPr>
        <w:t>05</w:t>
      </w:r>
      <w:r>
        <w:rPr>
          <w:rFonts w:hint="eastAsia" w:ascii="仿宋_GB2312" w:eastAsia="仿宋_GB2312"/>
          <w:sz w:val="32"/>
          <w:szCs w:val="32"/>
        </w:rPr>
        <w:t>（项）</w:t>
      </w:r>
      <w:r>
        <w:rPr>
          <w:rFonts w:ascii="仿宋_GB2312" w:eastAsia="仿宋_GB2312"/>
          <w:sz w:val="32"/>
          <w:szCs w:val="32"/>
        </w:rPr>
        <w:t>05</w:t>
      </w:r>
      <w:r>
        <w:rPr>
          <w:rFonts w:hint="eastAsia" w:ascii="仿宋_GB2312" w:eastAsia="仿宋_GB2312"/>
          <w:sz w:val="32"/>
          <w:szCs w:val="32"/>
        </w:rPr>
        <w:t>指反映机关事业单位实施养老保险制度由单位缴纳的基本养老保险费支出。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rPr>
        <w:t>社会保障和就业（类）</w:t>
      </w:r>
      <w:r>
        <w:rPr>
          <w:rFonts w:ascii="仿宋_GB2312" w:eastAsia="仿宋_GB2312"/>
          <w:sz w:val="32"/>
          <w:szCs w:val="32"/>
        </w:rPr>
        <w:t>208</w:t>
      </w:r>
      <w:r>
        <w:rPr>
          <w:rFonts w:hint="eastAsia" w:ascii="仿宋_GB2312" w:eastAsia="仿宋_GB2312"/>
          <w:sz w:val="32"/>
          <w:szCs w:val="32"/>
        </w:rPr>
        <w:t>（款）</w:t>
      </w:r>
      <w:r>
        <w:rPr>
          <w:rFonts w:ascii="仿宋_GB2312" w:eastAsia="仿宋_GB2312"/>
          <w:sz w:val="32"/>
          <w:szCs w:val="32"/>
        </w:rPr>
        <w:t>05</w:t>
      </w:r>
      <w:r>
        <w:rPr>
          <w:rFonts w:hint="eastAsia" w:ascii="仿宋_GB2312" w:eastAsia="仿宋_GB2312"/>
          <w:sz w:val="32"/>
          <w:szCs w:val="32"/>
        </w:rPr>
        <w:t>（项）</w:t>
      </w:r>
      <w:r>
        <w:rPr>
          <w:rFonts w:ascii="仿宋_GB2312" w:eastAsia="仿宋_GB2312"/>
          <w:sz w:val="32"/>
          <w:szCs w:val="32"/>
        </w:rPr>
        <w:t>06</w:t>
      </w:r>
      <w:r>
        <w:rPr>
          <w:rFonts w:hint="eastAsia" w:ascii="仿宋_GB2312" w:eastAsia="仿宋_GB2312"/>
          <w:sz w:val="32"/>
          <w:szCs w:val="32"/>
        </w:rPr>
        <w:t>指反映机关事业单位实施养老保险制度由单位实际缴纳的职业年金支出。</w:t>
      </w:r>
    </w:p>
    <w:p>
      <w:pPr>
        <w:ind w:firstLine="640" w:firstLineChars="200"/>
        <w:rPr>
          <w:rFonts w:ascii="仿宋_GB2312" w:eastAsia="仿宋_GB2312"/>
          <w:sz w:val="32"/>
          <w:szCs w:val="32"/>
        </w:rPr>
      </w:pPr>
      <w:r>
        <w:rPr>
          <w:rFonts w:hint="eastAsia" w:ascii="仿宋_GB2312" w:eastAsia="仿宋_GB2312"/>
          <w:sz w:val="32"/>
          <w:szCs w:val="32"/>
        </w:rPr>
        <w:t>社会保障和就业（类）</w:t>
      </w:r>
      <w:r>
        <w:rPr>
          <w:rFonts w:ascii="仿宋_GB2312" w:eastAsia="仿宋_GB2312"/>
          <w:sz w:val="32"/>
          <w:szCs w:val="32"/>
        </w:rPr>
        <w:t>208</w:t>
      </w:r>
      <w:r>
        <w:rPr>
          <w:rFonts w:hint="eastAsia" w:ascii="仿宋_GB2312" w:eastAsia="仿宋_GB2312"/>
          <w:sz w:val="32"/>
          <w:szCs w:val="32"/>
        </w:rPr>
        <w:t>（款）</w:t>
      </w:r>
      <w:r>
        <w:rPr>
          <w:rFonts w:ascii="仿宋_GB2312" w:eastAsia="仿宋_GB2312"/>
          <w:sz w:val="32"/>
          <w:szCs w:val="32"/>
        </w:rPr>
        <w:t>08</w:t>
      </w:r>
      <w:r>
        <w:rPr>
          <w:rFonts w:hint="eastAsia" w:ascii="仿宋_GB2312" w:eastAsia="仿宋_GB2312"/>
          <w:sz w:val="32"/>
          <w:szCs w:val="32"/>
        </w:rPr>
        <w:t>（项）</w:t>
      </w:r>
      <w:r>
        <w:rPr>
          <w:rFonts w:ascii="仿宋_GB2312" w:eastAsia="仿宋_GB2312"/>
          <w:sz w:val="32"/>
          <w:szCs w:val="32"/>
        </w:rPr>
        <w:t>01</w:t>
      </w:r>
      <w:r>
        <w:rPr>
          <w:rFonts w:hint="eastAsia" w:ascii="仿宋_GB2312" w:eastAsia="仿宋_GB2312"/>
          <w:sz w:val="32"/>
          <w:szCs w:val="32"/>
        </w:rPr>
        <w:t>指反映按规定用于烈士和牺牲、病故人员家属的一次性和定期抚恤金以及丧葬补助费。</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医疗卫生与计划生育（类）</w:t>
      </w:r>
      <w:r>
        <w:rPr>
          <w:rFonts w:ascii="仿宋_GB2312" w:eastAsia="仿宋_GB2312"/>
          <w:sz w:val="32"/>
          <w:szCs w:val="32"/>
        </w:rPr>
        <w:t>210</w:t>
      </w:r>
      <w:r>
        <w:rPr>
          <w:rFonts w:hint="eastAsia" w:ascii="仿宋_GB2312" w:eastAsia="仿宋_GB2312"/>
          <w:sz w:val="32"/>
          <w:szCs w:val="32"/>
        </w:rPr>
        <w:t>（款）</w:t>
      </w:r>
      <w:r>
        <w:rPr>
          <w:rFonts w:ascii="仿宋_GB2312" w:eastAsia="仿宋_GB2312"/>
          <w:sz w:val="32"/>
          <w:szCs w:val="32"/>
        </w:rPr>
        <w:t>11</w:t>
      </w:r>
      <w:r>
        <w:rPr>
          <w:rFonts w:hint="eastAsia" w:ascii="仿宋_GB2312" w:eastAsia="仿宋_GB2312"/>
          <w:sz w:val="32"/>
          <w:szCs w:val="32"/>
        </w:rPr>
        <w:t>（项）</w:t>
      </w:r>
      <w:r>
        <w:rPr>
          <w:rFonts w:ascii="仿宋_GB2312" w:eastAsia="仿宋_GB2312"/>
          <w:sz w:val="32"/>
          <w:szCs w:val="32"/>
        </w:rPr>
        <w:t>01</w:t>
      </w:r>
      <w:r>
        <w:rPr>
          <w:rFonts w:hint="eastAsia" w:ascii="仿宋_GB2312" w:eastAsia="仿宋_GB2312"/>
          <w:sz w:val="32"/>
          <w:szCs w:val="32"/>
        </w:rPr>
        <w:t>指反映财政部门集中安排的行政单位基本医疗保险缴费经费，未参加医疗保险的行政单位的公费医疗经费，按国家规定享受离休人员、红军老战士待遇人员的医疗经费。。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w:t>
      </w:r>
      <w:r>
        <w:rPr>
          <w:rFonts w:ascii="仿宋_GB2312" w:eastAsia="仿宋_GB2312"/>
          <w:sz w:val="32"/>
          <w:szCs w:val="32"/>
        </w:rPr>
        <w:t>213</w:t>
      </w:r>
      <w:r>
        <w:rPr>
          <w:rFonts w:hint="eastAsia" w:ascii="仿宋_GB2312" w:eastAsia="仿宋_GB2312"/>
          <w:sz w:val="32"/>
          <w:szCs w:val="32"/>
        </w:rPr>
        <w:t>（款）</w:t>
      </w:r>
      <w:r>
        <w:rPr>
          <w:rFonts w:ascii="仿宋_GB2312" w:eastAsia="仿宋_GB2312"/>
          <w:sz w:val="32"/>
          <w:szCs w:val="32"/>
        </w:rPr>
        <w:t>05</w:t>
      </w:r>
      <w:r>
        <w:rPr>
          <w:rFonts w:hint="eastAsia" w:ascii="仿宋_GB2312" w:eastAsia="仿宋_GB2312"/>
          <w:sz w:val="32"/>
          <w:szCs w:val="32"/>
        </w:rPr>
        <w:t>（项）</w:t>
      </w:r>
      <w:r>
        <w:rPr>
          <w:rFonts w:ascii="仿宋_GB2312" w:eastAsia="仿宋_GB2312"/>
          <w:sz w:val="32"/>
          <w:szCs w:val="32"/>
        </w:rPr>
        <w:t>99</w:t>
      </w:r>
      <w:r>
        <w:rPr>
          <w:rFonts w:hint="eastAsia" w:ascii="仿宋_GB2312" w:eastAsia="仿宋_GB2312"/>
          <w:sz w:val="32"/>
          <w:szCs w:val="32"/>
        </w:rPr>
        <w:t>指反映除上述项目以外其他用于扶贫方面的支出。</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国土海洋气象等（类）…（款）…（项）：指……。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w:t>
      </w:r>
      <w:r>
        <w:rPr>
          <w:rFonts w:ascii="仿宋_GB2312" w:eastAsia="仿宋_GB2312"/>
          <w:sz w:val="32"/>
          <w:szCs w:val="32"/>
        </w:rPr>
        <w:t>221</w:t>
      </w:r>
      <w:r>
        <w:rPr>
          <w:rFonts w:hint="eastAsia" w:ascii="仿宋_GB2312" w:eastAsia="仿宋_GB2312"/>
          <w:sz w:val="32"/>
          <w:szCs w:val="32"/>
        </w:rPr>
        <w:t>（款）</w:t>
      </w:r>
      <w:r>
        <w:rPr>
          <w:rFonts w:ascii="仿宋_GB2312" w:eastAsia="仿宋_GB2312"/>
          <w:sz w:val="32"/>
          <w:szCs w:val="32"/>
        </w:rPr>
        <w:t>02</w:t>
      </w:r>
      <w:r>
        <w:rPr>
          <w:rFonts w:hint="eastAsia" w:ascii="仿宋_GB2312" w:eastAsia="仿宋_GB2312"/>
          <w:sz w:val="32"/>
          <w:szCs w:val="32"/>
        </w:rPr>
        <w:t>（项）</w:t>
      </w:r>
      <w:r>
        <w:rPr>
          <w:rFonts w:ascii="仿宋_GB2312" w:eastAsia="仿宋_GB2312"/>
          <w:sz w:val="32"/>
          <w:szCs w:val="32"/>
        </w:rPr>
        <w:t>01</w:t>
      </w:r>
      <w:r>
        <w:rPr>
          <w:rFonts w:hint="eastAsia" w:ascii="仿宋_GB2312" w:eastAsia="仿宋_GB2312"/>
          <w:sz w:val="32"/>
          <w:szCs w:val="32"/>
        </w:rPr>
        <w:t>指反映行政事业单位按人力资源和社会保障部、财政部规定的基本工资和津贴补贴以及规定比例为祖国缴纳的住房公积金。</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6"/>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sz w:val="32"/>
          <w:szCs w:val="32"/>
        </w:rPr>
      </w:pPr>
      <w:bookmarkStart w:id="57" w:name="_Toc15377226"/>
      <w:r>
        <w:rPr>
          <w:rFonts w:ascii="宋体"/>
          <w:b/>
          <w:color w:val="000000"/>
          <w:sz w:val="32"/>
          <w:szCs w:val="32"/>
        </w:rPr>
        <w:br w:type="page"/>
      </w:r>
      <w:bookmarkStart w:id="58" w:name="_Toc15396614"/>
      <w:r>
        <w:rPr>
          <w:rFonts w:hint="eastAsia" w:ascii="黑体" w:hAnsi="黑体" w:eastAsia="黑体"/>
          <w:color w:val="000000"/>
          <w:sz w:val="32"/>
          <w:szCs w:val="32"/>
        </w:rPr>
        <w:t>第</w:t>
      </w:r>
      <w:r>
        <w:rPr>
          <w:rStyle w:val="16"/>
          <w:rFonts w:hint="eastAsia" w:ascii="黑体" w:hAnsi="黑体" w:eastAsia="黑体"/>
          <w:b w:val="0"/>
          <w:sz w:val="32"/>
          <w:szCs w:val="32"/>
        </w:rPr>
        <w:t>四部分</w:t>
      </w:r>
      <w:r>
        <w:rPr>
          <w:rStyle w:val="16"/>
          <w:rFonts w:ascii="黑体" w:hAnsi="黑体" w:eastAsia="黑体"/>
          <w:b w:val="0"/>
          <w:sz w:val="32"/>
          <w:szCs w:val="32"/>
        </w:rPr>
        <w:t xml:space="preserve"> </w:t>
      </w:r>
      <w:r>
        <w:rPr>
          <w:rStyle w:val="16"/>
          <w:rFonts w:hint="eastAsia" w:ascii="黑体" w:hAnsi="黑体" w:eastAsia="黑体"/>
          <w:b w:val="0"/>
          <w:sz w:val="32"/>
          <w:szCs w:val="32"/>
        </w:rPr>
        <w:t>附件</w:t>
      </w:r>
      <w:bookmarkEnd w:id="58"/>
    </w:p>
    <w:p>
      <w:pPr>
        <w:spacing w:line="600" w:lineRule="exact"/>
        <w:jc w:val="center"/>
        <w:outlineLvl w:val="0"/>
        <w:rPr>
          <w:rStyle w:val="16"/>
          <w:sz w:val="32"/>
          <w:szCs w:val="32"/>
        </w:rPr>
      </w:pPr>
    </w:p>
    <w:p>
      <w:pPr>
        <w:pStyle w:val="3"/>
        <w:rPr>
          <w:rStyle w:val="16"/>
          <w:rFonts w:ascii="仿宋" w:hAnsi="仿宋" w:eastAsia="仿宋"/>
          <w:b w:val="0"/>
          <w:bCs w:val="0"/>
          <w:sz w:val="32"/>
          <w:szCs w:val="32"/>
        </w:rPr>
      </w:pPr>
      <w:bookmarkStart w:id="59"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9"/>
    </w:p>
    <w:p>
      <w:pPr>
        <w:spacing w:line="600" w:lineRule="exact"/>
        <w:jc w:val="center"/>
        <w:outlineLvl w:val="0"/>
        <w:rPr>
          <w:rFonts w:ascii="黑体" w:hAnsi="黑体" w:eastAsia="黑体" w:cs="方正小标宋简体"/>
          <w:sz w:val="32"/>
          <w:szCs w:val="32"/>
        </w:rPr>
      </w:pPr>
      <w:bookmarkStart w:id="60" w:name="_Toc15396616"/>
      <w:r>
        <w:rPr>
          <w:rFonts w:hint="eastAsia" w:ascii="黑体" w:eastAsia="黑体" w:cs="宋体"/>
          <w:color w:val="000000"/>
          <w:sz w:val="32"/>
          <w:szCs w:val="32"/>
        </w:rPr>
        <w:t>四川省广元市利州区人民代表大会常务委员会</w:t>
      </w:r>
      <w:r>
        <w:rPr>
          <w:rFonts w:ascii="黑体" w:hAnsi="黑体" w:eastAsia="黑体" w:cs="方正小标宋简体"/>
          <w:sz w:val="32"/>
          <w:szCs w:val="32"/>
        </w:rPr>
        <w:t>2018</w:t>
      </w:r>
      <w:r>
        <w:rPr>
          <w:rFonts w:hint="eastAsia" w:ascii="黑体" w:hAnsi="黑体" w:eastAsia="黑体" w:cs="方正小标宋简体"/>
          <w:sz w:val="32"/>
          <w:szCs w:val="32"/>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（一）机构组成。广元市利州区人民代表大会常务委员会办公室是区人大常委会的服务机构，本单位属独立编制机构，属一级预算单位，无下属单位。</w:t>
      </w:r>
    </w:p>
    <w:p>
      <w:pPr>
        <w:spacing w:line="580" w:lineRule="exact"/>
        <w:ind w:firstLine="640" w:firstLineChars="200"/>
        <w:rPr>
          <w:rFonts w:ascii="仿宋" w:hAnsi="仿宋" w:eastAsia="仿宋" w:cs="仿宋_GB2312"/>
          <w:sz w:val="32"/>
          <w:szCs w:val="32"/>
        </w:rPr>
      </w:pP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cs="仿宋_GB2312"/>
          <w:sz w:val="32"/>
          <w:szCs w:val="32"/>
        </w:rPr>
        <w:t>（二）机构职能。</w:t>
      </w:r>
      <w:r>
        <w:rPr>
          <w:rFonts w:ascii="仿宋" w:hAnsi="仿宋" w:eastAsia="仿宋"/>
          <w:bCs/>
          <w:color w:val="000000"/>
          <w:sz w:val="32"/>
          <w:szCs w:val="32"/>
        </w:rPr>
        <w:t>1</w:t>
      </w:r>
      <w:r>
        <w:rPr>
          <w:rFonts w:hint="eastAsia" w:ascii="仿宋" w:hAnsi="仿宋" w:eastAsia="仿宋"/>
          <w:bCs/>
          <w:color w:val="000000"/>
          <w:sz w:val="32"/>
          <w:szCs w:val="32"/>
        </w:rPr>
        <w:t>、承担代表大会会议、常委会会议、主任会议和常委党组会议的筹备和会务工作；负责区人大常委会工作报告；有关文件和领导同志讲话稿的起草工作；负责区人大常委会的文电、档案、保密、文印工作。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、根据主任会议决定，拟定有关议案和决议、决定草案。</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3</w:t>
      </w:r>
      <w:r>
        <w:rPr>
          <w:rFonts w:hint="eastAsia" w:ascii="仿宋" w:hAnsi="仿宋" w:eastAsia="仿宋"/>
          <w:bCs/>
          <w:color w:val="000000"/>
          <w:sz w:val="32"/>
          <w:szCs w:val="32"/>
        </w:rPr>
        <w:t>、承担区人大常委会会议公报及机关简报等的编写工作。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4</w:t>
      </w:r>
      <w:r>
        <w:rPr>
          <w:rFonts w:hint="eastAsia" w:ascii="仿宋" w:hAnsi="仿宋" w:eastAsia="仿宋"/>
          <w:bCs/>
          <w:color w:val="000000"/>
          <w:sz w:val="32"/>
          <w:szCs w:val="32"/>
        </w:rPr>
        <w:t>、加强同市、区新闻单位的联系，负责区人大常委会对外宣传报道工作。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5</w:t>
      </w:r>
      <w:r>
        <w:rPr>
          <w:rFonts w:hint="eastAsia" w:ascii="仿宋" w:hAnsi="仿宋" w:eastAsia="仿宋"/>
          <w:bCs/>
          <w:color w:val="000000"/>
          <w:sz w:val="32"/>
          <w:szCs w:val="32"/>
        </w:rPr>
        <w:t>、负责区人大常委会机关人事、财会管理、学习、教育行政事务工作，离退休人员的管理、服务工作；接待其他人大的来访。</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6</w:t>
      </w:r>
      <w:r>
        <w:rPr>
          <w:rFonts w:hint="eastAsia" w:ascii="仿宋" w:hAnsi="仿宋" w:eastAsia="仿宋"/>
          <w:bCs/>
          <w:color w:val="000000"/>
          <w:sz w:val="32"/>
          <w:szCs w:val="32"/>
        </w:rPr>
        <w:t>、负责上级人大转办的人大代表及人民群众来信来访工作。</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（三）人员概况：本单位共有编制数</w:t>
      </w:r>
      <w:r>
        <w:rPr>
          <w:rFonts w:ascii="仿宋" w:hAnsi="仿宋" w:eastAsia="仿宋" w:cs="仿宋_GB2312"/>
          <w:sz w:val="32"/>
          <w:szCs w:val="32"/>
        </w:rPr>
        <w:t>32</w:t>
      </w:r>
      <w:r>
        <w:rPr>
          <w:rFonts w:hint="eastAsia" w:ascii="仿宋" w:hAnsi="仿宋" w:eastAsia="仿宋" w:cs="仿宋_GB2312"/>
          <w:sz w:val="32"/>
          <w:szCs w:val="32"/>
        </w:rPr>
        <w:t>名，其中行政编制</w:t>
      </w:r>
      <w:r>
        <w:rPr>
          <w:rFonts w:ascii="仿宋" w:hAnsi="仿宋" w:eastAsia="仿宋" w:cs="仿宋_GB2312"/>
          <w:sz w:val="32"/>
          <w:szCs w:val="32"/>
        </w:rPr>
        <w:t>22</w:t>
      </w:r>
      <w:r>
        <w:rPr>
          <w:rFonts w:hint="eastAsia" w:ascii="仿宋" w:hAnsi="仿宋" w:eastAsia="仿宋" w:cs="仿宋_GB2312"/>
          <w:sz w:val="32"/>
          <w:szCs w:val="32"/>
        </w:rPr>
        <w:t>名、事业编制</w:t>
      </w:r>
      <w:r>
        <w:rPr>
          <w:rFonts w:ascii="仿宋" w:hAnsi="仿宋" w:eastAsia="仿宋" w:cs="仿宋_GB2312"/>
          <w:sz w:val="32"/>
          <w:szCs w:val="32"/>
        </w:rPr>
        <w:t>3</w:t>
      </w:r>
      <w:r>
        <w:rPr>
          <w:rFonts w:hint="eastAsia" w:ascii="仿宋" w:hAnsi="仿宋" w:eastAsia="仿宋" w:cs="仿宋_GB2312"/>
          <w:sz w:val="32"/>
          <w:szCs w:val="32"/>
        </w:rPr>
        <w:t>名、机关工勤</w:t>
      </w:r>
      <w:r>
        <w:rPr>
          <w:rFonts w:ascii="仿宋" w:hAnsi="仿宋" w:eastAsia="仿宋" w:cs="仿宋_GB2312"/>
          <w:sz w:val="32"/>
          <w:szCs w:val="32"/>
        </w:rPr>
        <w:t>2</w:t>
      </w:r>
      <w:r>
        <w:rPr>
          <w:rFonts w:hint="eastAsia" w:ascii="仿宋" w:hAnsi="仿宋" w:eastAsia="仿宋" w:cs="仿宋_GB2312"/>
          <w:sz w:val="32"/>
          <w:szCs w:val="32"/>
        </w:rPr>
        <w:t>名、工勤控制数人员</w:t>
      </w:r>
      <w:r>
        <w:rPr>
          <w:rFonts w:ascii="仿宋" w:hAnsi="仿宋" w:eastAsia="仿宋" w:cs="仿宋_GB2312"/>
          <w:sz w:val="32"/>
          <w:szCs w:val="32"/>
        </w:rPr>
        <w:t>5</w:t>
      </w:r>
      <w:r>
        <w:rPr>
          <w:rFonts w:hint="eastAsia" w:ascii="仿宋" w:hAnsi="仿宋" w:eastAsia="仿宋" w:cs="仿宋_GB2312"/>
          <w:sz w:val="32"/>
          <w:szCs w:val="32"/>
        </w:rPr>
        <w:t>名。</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s="仿宋_GB2312"/>
          <w:sz w:val="32"/>
          <w:szCs w:val="32"/>
        </w:rPr>
        <w:t>（一）部门财政资金收入情况。</w:t>
      </w: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876.15</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876.15</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万元；事业收入</w:t>
      </w:r>
      <w:r>
        <w:rPr>
          <w:rFonts w:ascii="仿宋" w:hAnsi="仿宋" w:eastAsia="仿宋"/>
          <w:color w:val="000000"/>
          <w:sz w:val="32"/>
          <w:szCs w:val="32"/>
        </w:rPr>
        <w:t>0</w:t>
      </w:r>
      <w:r>
        <w:rPr>
          <w:rFonts w:hint="eastAsia" w:ascii="仿宋" w:hAnsi="仿宋" w:eastAsia="仿宋"/>
          <w:color w:val="000000"/>
          <w:sz w:val="32"/>
          <w:szCs w:val="32"/>
        </w:rPr>
        <w:t>万元；经营收入</w:t>
      </w:r>
      <w:r>
        <w:rPr>
          <w:rFonts w:ascii="仿宋" w:hAnsi="仿宋" w:eastAsia="仿宋"/>
          <w:color w:val="000000"/>
          <w:sz w:val="32"/>
          <w:szCs w:val="32"/>
        </w:rPr>
        <w:t>0</w:t>
      </w:r>
      <w:r>
        <w:rPr>
          <w:rFonts w:hint="eastAsia" w:ascii="仿宋" w:hAnsi="仿宋" w:eastAsia="仿宋"/>
          <w:color w:val="000000"/>
          <w:sz w:val="32"/>
          <w:szCs w:val="32"/>
        </w:rPr>
        <w:t>万元；附属单位上缴收入</w:t>
      </w:r>
      <w:r>
        <w:rPr>
          <w:rFonts w:ascii="仿宋" w:hAnsi="仿宋" w:eastAsia="仿宋"/>
          <w:color w:val="000000"/>
          <w:sz w:val="32"/>
          <w:szCs w:val="32"/>
        </w:rPr>
        <w:t>0</w:t>
      </w:r>
      <w:r>
        <w:rPr>
          <w:rFonts w:hint="eastAsia" w:ascii="仿宋" w:hAnsi="仿宋" w:eastAsia="仿宋"/>
          <w:color w:val="000000"/>
          <w:sz w:val="32"/>
          <w:szCs w:val="32"/>
        </w:rPr>
        <w:t>万元；其他收入</w:t>
      </w:r>
      <w:r>
        <w:rPr>
          <w:rFonts w:ascii="仿宋" w:hAnsi="仿宋" w:eastAsia="仿宋"/>
          <w:color w:val="000000"/>
          <w:sz w:val="32"/>
          <w:szCs w:val="32"/>
        </w:rPr>
        <w:t>0</w:t>
      </w:r>
      <w:r>
        <w:rPr>
          <w:rFonts w:hint="eastAsia" w:ascii="仿宋" w:hAnsi="仿宋" w:eastAsia="仿宋"/>
          <w:color w:val="000000"/>
          <w:sz w:val="32"/>
          <w:szCs w:val="32"/>
        </w:rPr>
        <w:t>万元。</w:t>
      </w:r>
    </w:p>
    <w:p>
      <w:pPr>
        <w:spacing w:line="580" w:lineRule="exact"/>
        <w:ind w:firstLine="640" w:firstLineChars="200"/>
        <w:rPr>
          <w:rFonts w:ascii="仿宋" w:hAnsi="仿宋" w:eastAsia="仿宋" w:cs="仿宋_GB2312"/>
          <w:sz w:val="32"/>
          <w:szCs w:val="32"/>
        </w:rPr>
      </w:pP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s="仿宋_GB2312"/>
          <w:sz w:val="32"/>
          <w:szCs w:val="32"/>
        </w:rPr>
        <w:t>（二）部门财政资金支出情况。</w:t>
      </w: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874.11</w:t>
      </w:r>
      <w:r>
        <w:rPr>
          <w:rFonts w:hint="eastAsia" w:ascii="仿宋" w:hAnsi="仿宋" w:eastAsia="仿宋"/>
          <w:color w:val="000000"/>
          <w:sz w:val="32"/>
          <w:szCs w:val="32"/>
        </w:rPr>
        <w:t>万元，其中：基本支出</w:t>
      </w:r>
      <w:r>
        <w:rPr>
          <w:rFonts w:ascii="仿宋" w:hAnsi="仿宋" w:eastAsia="仿宋"/>
          <w:color w:val="000000"/>
          <w:sz w:val="32"/>
          <w:szCs w:val="32"/>
        </w:rPr>
        <w:t>691.97</w:t>
      </w:r>
      <w:r>
        <w:rPr>
          <w:rFonts w:hint="eastAsia" w:ascii="仿宋" w:hAnsi="仿宋" w:eastAsia="仿宋"/>
          <w:color w:val="000000"/>
          <w:sz w:val="32"/>
          <w:szCs w:val="32"/>
        </w:rPr>
        <w:t>万元，占</w:t>
      </w:r>
      <w:r>
        <w:rPr>
          <w:rFonts w:ascii="仿宋" w:hAnsi="仿宋" w:eastAsia="仿宋"/>
          <w:color w:val="000000"/>
          <w:sz w:val="32"/>
          <w:szCs w:val="32"/>
        </w:rPr>
        <w:t>79%</w:t>
      </w:r>
      <w:r>
        <w:rPr>
          <w:rFonts w:hint="eastAsia" w:ascii="仿宋" w:hAnsi="仿宋" w:eastAsia="仿宋"/>
          <w:color w:val="000000"/>
          <w:sz w:val="32"/>
          <w:szCs w:val="32"/>
        </w:rPr>
        <w:t>；项目支出</w:t>
      </w:r>
      <w:r>
        <w:rPr>
          <w:rFonts w:ascii="仿宋" w:hAnsi="仿宋" w:eastAsia="仿宋"/>
          <w:color w:val="000000"/>
          <w:sz w:val="32"/>
          <w:szCs w:val="32"/>
        </w:rPr>
        <w:t>182.14</w:t>
      </w:r>
      <w:r>
        <w:rPr>
          <w:rFonts w:hint="eastAsia" w:ascii="仿宋" w:hAnsi="仿宋" w:eastAsia="仿宋"/>
          <w:color w:val="000000"/>
          <w:sz w:val="32"/>
          <w:szCs w:val="32"/>
        </w:rPr>
        <w:t>万元，占</w:t>
      </w:r>
      <w:r>
        <w:rPr>
          <w:rFonts w:ascii="仿宋" w:hAnsi="仿宋" w:eastAsia="仿宋"/>
          <w:color w:val="000000"/>
          <w:sz w:val="32"/>
          <w:szCs w:val="32"/>
        </w:rPr>
        <w:t>21%</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万元；经营支出</w:t>
      </w:r>
      <w:r>
        <w:rPr>
          <w:rFonts w:ascii="仿宋" w:hAnsi="仿宋" w:eastAsia="仿宋"/>
          <w:color w:val="000000"/>
          <w:sz w:val="32"/>
          <w:szCs w:val="32"/>
        </w:rPr>
        <w:t>0</w:t>
      </w:r>
      <w:r>
        <w:rPr>
          <w:rFonts w:hint="eastAsia" w:ascii="仿宋" w:hAnsi="仿宋" w:eastAsia="仿宋"/>
          <w:color w:val="000000"/>
          <w:sz w:val="32"/>
          <w:szCs w:val="32"/>
        </w:rPr>
        <w:t>万元；对附属单位补助支出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成立了以常委会副主任为组长、各工委室负责人为成员的绩效管理领导小组。年初制定相应的工委室绩效目标，分阶段进行相应的对照检查，确保目标的完成。严格按规定，根据实际需要编制预算，各种支出厉行节约，采取先申请后实施的方法，杜绝超预算支出。全年预算支出完成率达</w:t>
      </w:r>
      <w:r>
        <w:rPr>
          <w:rFonts w:ascii="仿宋" w:hAnsi="仿宋" w:eastAsia="仿宋" w:cs="仿宋_GB2312"/>
          <w:sz w:val="32"/>
          <w:szCs w:val="32"/>
        </w:rPr>
        <w:t>95%</w:t>
      </w:r>
      <w:r>
        <w:rPr>
          <w:rFonts w:hint="eastAsia" w:ascii="仿宋" w:hAnsi="仿宋" w:eastAsia="仿宋" w:cs="仿宋_GB2312"/>
          <w:sz w:val="32"/>
          <w:szCs w:val="32"/>
        </w:rPr>
        <w:t>以上，全年无违规违纪现象发生。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本单位整体预算管理情况良好，各种资金使用公正公开，不徇私舞弊，不违规违纪。</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r>
        <w:rPr>
          <w:rFonts w:ascii="仿宋" w:hAnsi="仿宋" w:eastAsia="仿宋" w:cs="仿宋_GB2312"/>
          <w:sz w:val="32"/>
          <w:szCs w:val="32"/>
        </w:rPr>
        <w:t>2018</w:t>
      </w:r>
      <w:r>
        <w:rPr>
          <w:rFonts w:hint="eastAsia" w:ascii="仿宋" w:hAnsi="仿宋" w:eastAsia="仿宋" w:cs="仿宋_GB2312"/>
          <w:sz w:val="32"/>
          <w:szCs w:val="32"/>
        </w:rPr>
        <w:t>年在区委和区人大常委会的坚强领导下，顺利完成了绩效目标考核，并取得优异成绩。</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（二）存在问题。在资金使用上有未严格按照用途进行分配使用现象。</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（三）改进建议。下一步单位财务工作人员要严格把关，确保各项资金正确使用，遵守资金使用制度，杜绝违规违纪现象。</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6"/>
          <w:rFonts w:ascii="仿宋" w:hAnsi="仿宋" w:eastAsia="仿宋"/>
          <w:b w:val="0"/>
          <w:bCs w:val="0"/>
          <w:sz w:val="32"/>
          <w:szCs w:val="32"/>
        </w:rPr>
      </w:pPr>
      <w:bookmarkStart w:id="61" w:name="_Toc15396617"/>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61"/>
    </w:p>
    <w:p>
      <w:pPr>
        <w:spacing w:line="580" w:lineRule="exact"/>
        <w:jc w:val="center"/>
        <w:rPr>
          <w:rFonts w:ascii="黑体" w:hAnsi="黑体" w:eastAsia="黑体" w:cs="方正小标宋简体"/>
          <w:sz w:val="32"/>
          <w:szCs w:val="32"/>
        </w:rPr>
      </w:pPr>
      <w:r>
        <w:rPr>
          <w:rFonts w:ascii="黑体" w:hAnsi="黑体" w:eastAsia="黑体" w:cs="方正小标宋简体"/>
          <w:sz w:val="32"/>
          <w:szCs w:val="32"/>
        </w:rPr>
        <w:t>2018</w:t>
      </w:r>
      <w:r>
        <w:rPr>
          <w:rFonts w:hint="eastAsia" w:ascii="黑体" w:hAnsi="黑体" w:eastAsia="黑体" w:cs="方正小标宋简体"/>
          <w:sz w:val="32"/>
          <w:szCs w:val="32"/>
        </w:rPr>
        <w:t>年全市创新人大监督工作研讨会经费支出绩效评价报告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overflowPunct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全市创新人大监督工作研讨会经费支出项目是为确保全市创新人大监督工作研讨会在我区顺利召开，充分展示利州人大监督工作的质效和区委区政府带领全区人民落实市委“三个一、三个三”战略，聚焦聚力“三大主战场”，深入推进中国生态康养旅游名市核心区建设，加快建设综合实力一流的现代化市辖区所取得的业绩。会议在白朝月坝召开，分为现场参观和会议研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会议圆满召开，得到参会人员的高度评价。</w:t>
      </w:r>
    </w:p>
    <w:p>
      <w:pPr>
        <w:spacing w:line="580" w:lineRule="exact"/>
        <w:ind w:firstLine="640" w:firstLineChars="200"/>
        <w:rPr>
          <w:rFonts w:ascii="方正小标宋简体" w:hAnsi="仿宋" w:eastAsia="方正小标宋简体" w:cs="仿宋_GB2312"/>
          <w:sz w:val="32"/>
          <w:szCs w:val="32"/>
        </w:rPr>
      </w:pPr>
      <w:r>
        <w:rPr>
          <w:rFonts w:hint="eastAsia" w:ascii="方正小标宋简体" w:hAnsi="仿宋" w:eastAsia="方正小标宋简体" w:cs="仿宋_GB2312"/>
          <w:sz w:val="32"/>
          <w:szCs w:val="32"/>
        </w:rPr>
        <w:t>项目评价得分表</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得分</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w:t>
            </w:r>
            <w:r>
              <w:rPr>
                <w:rFonts w:ascii="仿宋" w:hAnsi="仿宋" w:eastAsia="仿宋" w:cs="仿宋_GB2312"/>
                <w:sz w:val="32"/>
                <w:szCs w:val="32"/>
              </w:rPr>
              <w:t xml:space="preserve"> </w:t>
            </w:r>
            <w:r>
              <w:rPr>
                <w:rFonts w:hint="eastAsia" w:ascii="仿宋" w:hAnsi="仿宋" w:eastAsia="仿宋" w:cs="仿宋_GB2312"/>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按时拨付情况</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50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50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w:t>
            </w:r>
            <w:r>
              <w:rPr>
                <w:rFonts w:ascii="仿宋" w:hAnsi="仿宋" w:eastAsia="仿宋" w:cs="仿宋_GB2312"/>
                <w:sz w:val="32"/>
                <w:szCs w:val="32"/>
              </w:rPr>
              <w:t xml:space="preserve">  </w:t>
            </w:r>
            <w:r>
              <w:rPr>
                <w:rFonts w:hint="eastAsia" w:ascii="仿宋" w:hAnsi="仿宋" w:eastAsia="仿宋" w:cs="仿宋_GB2312"/>
                <w:sz w:val="32"/>
                <w:szCs w:val="32"/>
              </w:rPr>
              <w:t>计</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100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经区委同意，全市创新人大监督工作研讨会于</w:t>
      </w:r>
      <w:r>
        <w:rPr>
          <w:rFonts w:ascii="仿宋" w:hAnsi="仿宋" w:eastAsia="仿宋" w:cs="仿宋_GB2312"/>
          <w:sz w:val="32"/>
          <w:szCs w:val="32"/>
        </w:rPr>
        <w:t>2018</w:t>
      </w:r>
      <w:r>
        <w:rPr>
          <w:rFonts w:hint="eastAsia" w:ascii="仿宋" w:hAnsi="仿宋" w:eastAsia="仿宋" w:cs="仿宋_GB2312"/>
          <w:sz w:val="32"/>
          <w:szCs w:val="32"/>
        </w:rPr>
        <w:t>年</w:t>
      </w:r>
      <w:r>
        <w:rPr>
          <w:rFonts w:ascii="仿宋" w:hAnsi="仿宋" w:eastAsia="仿宋" w:cs="仿宋_GB2312"/>
          <w:sz w:val="32"/>
          <w:szCs w:val="32"/>
        </w:rPr>
        <w:t>9</w:t>
      </w:r>
      <w:r>
        <w:rPr>
          <w:rFonts w:hint="eastAsia" w:ascii="仿宋" w:hAnsi="仿宋" w:eastAsia="仿宋" w:cs="仿宋_GB2312"/>
          <w:sz w:val="32"/>
          <w:szCs w:val="32"/>
        </w:rPr>
        <w:t>月在我区白朝月坝召开。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该项目预算</w:t>
      </w:r>
      <w:r>
        <w:rPr>
          <w:rFonts w:ascii="仿宋" w:hAnsi="仿宋" w:eastAsia="仿宋" w:cs="仿宋_GB2312"/>
          <w:sz w:val="32"/>
          <w:szCs w:val="32"/>
        </w:rPr>
        <w:t>50</w:t>
      </w:r>
      <w:r>
        <w:rPr>
          <w:rFonts w:hint="eastAsia" w:ascii="仿宋" w:hAnsi="仿宋" w:eastAsia="仿宋" w:cs="仿宋_GB2312"/>
          <w:sz w:val="32"/>
          <w:szCs w:val="32"/>
        </w:rPr>
        <w:t>万元，用于会议后勤保障、</w:t>
      </w:r>
      <w:r>
        <w:rPr>
          <w:rFonts w:hint="eastAsia" w:ascii="宋体" w:hAnsi="宋体" w:cs="宋体"/>
          <w:color w:val="000000"/>
          <w:kern w:val="0"/>
          <w:sz w:val="32"/>
          <w:szCs w:val="32"/>
        </w:rPr>
        <w:t>编纂一书两片、</w:t>
      </w:r>
      <w:r>
        <w:rPr>
          <w:rFonts w:hint="eastAsia" w:ascii="仿宋" w:hAnsi="仿宋" w:eastAsia="仿宋" w:cs="仿宋_GB2312"/>
          <w:sz w:val="32"/>
          <w:szCs w:val="32"/>
        </w:rPr>
        <w:t>现场点打造、会议筹备工作。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该项目已在</w:t>
      </w:r>
      <w:r>
        <w:rPr>
          <w:rFonts w:ascii="仿宋" w:hAnsi="仿宋" w:eastAsia="仿宋" w:cs="仿宋_GB2312"/>
          <w:sz w:val="32"/>
          <w:szCs w:val="32"/>
        </w:rPr>
        <w:t>2018</w:t>
      </w:r>
      <w:r>
        <w:rPr>
          <w:rFonts w:hint="eastAsia" w:ascii="仿宋" w:hAnsi="仿宋" w:eastAsia="仿宋" w:cs="仿宋_GB2312"/>
          <w:sz w:val="32"/>
          <w:szCs w:val="32"/>
        </w:rPr>
        <w:t>年实施，会议取得圆满成功，充分展示利州人大监督工作的质效和区委区政府带领全区人民落实市委“三个一、三个三”战略，聚焦聚力“三大主战场”，深入推进中国生态康养旅游名市核心区建设，加快建设综合实力一流的现代化市辖区所取得的业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widowControl/>
        <w:spacing w:line="576"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我区人大监督工作创新力度还需加大。</w:t>
      </w:r>
    </w:p>
    <w:p>
      <w:pPr>
        <w:numPr>
          <w:ilvl w:val="0"/>
          <w:numId w:val="1"/>
        </w:numPr>
        <w:spacing w:line="580" w:lineRule="exact"/>
        <w:rPr>
          <w:rFonts w:ascii="仿宋" w:hAnsi="仿宋" w:eastAsia="仿宋" w:cs="仿宋_GB2312"/>
          <w:sz w:val="32"/>
          <w:szCs w:val="32"/>
        </w:rPr>
      </w:pPr>
      <w:r>
        <w:rPr>
          <w:rFonts w:hint="eastAsia" w:ascii="仿宋" w:hAnsi="仿宋" w:eastAsia="仿宋" w:cs="仿宋_GB2312"/>
          <w:sz w:val="32"/>
          <w:szCs w:val="32"/>
        </w:rPr>
        <w:t>相关措施建议</w:t>
      </w:r>
    </w:p>
    <w:p>
      <w:pPr>
        <w:widowControl/>
        <w:spacing w:line="576"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进一步做好基层人大规范化建设，创新监督手段，充分发挥代表监督职能，增强人大监督工作实效。</w:t>
      </w:r>
    </w:p>
    <w:p>
      <w:pPr>
        <w:widowControl/>
        <w:spacing w:line="576" w:lineRule="exact"/>
        <w:ind w:firstLine="640" w:firstLineChars="200"/>
        <w:jc w:val="left"/>
        <w:rPr>
          <w:rFonts w:ascii="仿宋" w:hAnsi="仿宋" w:eastAsia="仿宋" w:cs="仿宋_GB2312"/>
          <w:sz w:val="32"/>
          <w:szCs w:val="32"/>
        </w:rPr>
      </w:pPr>
    </w:p>
    <w:p>
      <w:pPr>
        <w:spacing w:line="580" w:lineRule="exact"/>
        <w:jc w:val="center"/>
        <w:rPr>
          <w:rFonts w:ascii="黑体" w:hAnsi="黑体" w:eastAsia="黑体" w:cs="方正小标宋简体"/>
          <w:sz w:val="32"/>
          <w:szCs w:val="32"/>
        </w:rPr>
      </w:pPr>
      <w:r>
        <w:rPr>
          <w:rFonts w:ascii="黑体" w:hAnsi="黑体" w:eastAsia="黑体" w:cs="方正小标宋简体"/>
          <w:sz w:val="32"/>
          <w:szCs w:val="32"/>
        </w:rPr>
        <w:t>2018</w:t>
      </w:r>
      <w:r>
        <w:rPr>
          <w:rFonts w:hint="eastAsia" w:ascii="黑体" w:hAnsi="黑体" w:eastAsia="黑体" w:cs="方正小标宋简体"/>
          <w:sz w:val="32"/>
          <w:szCs w:val="32"/>
        </w:rPr>
        <w:t>年区人大代表活动视察经费支出绩效评价报告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spacing w:line="576"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区人大代表活动视察经费支出项目是为了拓宽代表知情知政的渠道</w:t>
      </w:r>
      <w:r>
        <w:rPr>
          <w:rFonts w:ascii="仿宋" w:hAnsi="仿宋" w:eastAsia="仿宋" w:cs="仿宋_GB2312"/>
          <w:sz w:val="32"/>
          <w:szCs w:val="32"/>
        </w:rPr>
        <w:t>,</w:t>
      </w:r>
      <w:r>
        <w:rPr>
          <w:rFonts w:hint="eastAsia" w:ascii="仿宋" w:hAnsi="仿宋" w:eastAsia="仿宋" w:cs="仿宋_GB2312"/>
          <w:sz w:val="32"/>
          <w:szCs w:val="32"/>
        </w:rPr>
        <w:t>支持和保障代表依法履职。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代表视察调研活动得到资金使用保障，为助推全区民主法治建设作出了重要贡献。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项目绩效评价总体结论（包括项目评价得分表）</w:t>
      </w:r>
    </w:p>
    <w:p>
      <w:pPr>
        <w:spacing w:line="580" w:lineRule="exact"/>
        <w:ind w:firstLine="640" w:firstLineChars="200"/>
        <w:jc w:val="center"/>
        <w:rPr>
          <w:rFonts w:ascii="方正小标宋简体" w:hAnsi="仿宋" w:eastAsia="方正小标宋简体" w:cs="仿宋_GB2312"/>
          <w:sz w:val="32"/>
          <w:szCs w:val="32"/>
        </w:rPr>
      </w:pPr>
      <w:r>
        <w:rPr>
          <w:rFonts w:hint="eastAsia" w:ascii="方正小标宋简体" w:hAnsi="仿宋" w:eastAsia="方正小标宋简体" w:cs="仿宋_GB2312"/>
          <w:sz w:val="32"/>
          <w:szCs w:val="32"/>
        </w:rPr>
        <w:t>项目评价得分表</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得分</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w:t>
            </w:r>
            <w:r>
              <w:rPr>
                <w:rFonts w:ascii="仿宋" w:hAnsi="仿宋" w:eastAsia="仿宋" w:cs="仿宋_GB2312"/>
                <w:sz w:val="32"/>
                <w:szCs w:val="32"/>
              </w:rPr>
              <w:t xml:space="preserve"> </w:t>
            </w:r>
            <w:r>
              <w:rPr>
                <w:rFonts w:hint="eastAsia" w:ascii="仿宋" w:hAnsi="仿宋" w:eastAsia="仿宋" w:cs="仿宋_GB2312"/>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按时拨付情况</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50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50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w:t>
            </w:r>
            <w:r>
              <w:rPr>
                <w:rFonts w:ascii="仿宋" w:hAnsi="仿宋" w:eastAsia="仿宋" w:cs="仿宋_GB2312"/>
                <w:sz w:val="32"/>
                <w:szCs w:val="32"/>
              </w:rPr>
              <w:t xml:space="preserve">  </w:t>
            </w:r>
            <w:r>
              <w:rPr>
                <w:rFonts w:hint="eastAsia" w:ascii="仿宋" w:hAnsi="仿宋" w:eastAsia="仿宋" w:cs="仿宋_GB2312"/>
                <w:sz w:val="32"/>
                <w:szCs w:val="32"/>
              </w:rPr>
              <w:t>计</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100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区人大代表活动视察经费支出项目是根据《代表法》《监督法》相关规定，支持和保障代表依法履职而预算的资金。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该项目预算</w:t>
      </w:r>
      <w:r>
        <w:rPr>
          <w:rFonts w:ascii="仿宋" w:hAnsi="仿宋" w:eastAsia="仿宋" w:cs="仿宋_GB2312"/>
          <w:sz w:val="32"/>
          <w:szCs w:val="32"/>
        </w:rPr>
        <w:t>35</w:t>
      </w:r>
      <w:r>
        <w:rPr>
          <w:rFonts w:hint="eastAsia" w:ascii="仿宋" w:hAnsi="仿宋" w:eastAsia="仿宋" w:cs="仿宋_GB2312"/>
          <w:sz w:val="32"/>
          <w:szCs w:val="32"/>
        </w:rPr>
        <w:t>万元，用于人大代表活动视察。</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宋体" w:hAnsi="宋体" w:cs="宋体"/>
          <w:kern w:val="0"/>
          <w:sz w:val="32"/>
          <w:szCs w:val="32"/>
        </w:rPr>
        <w:t>通过项目实施，拓宽代表知情知政的渠道</w:t>
      </w:r>
      <w:r>
        <w:rPr>
          <w:rFonts w:ascii="宋体" w:cs="宋体"/>
          <w:kern w:val="0"/>
          <w:sz w:val="32"/>
          <w:szCs w:val="32"/>
        </w:rPr>
        <w:t>,</w:t>
      </w:r>
      <w:r>
        <w:rPr>
          <w:rFonts w:hint="eastAsia" w:ascii="宋体" w:hAnsi="宋体" w:cs="宋体"/>
          <w:kern w:val="0"/>
          <w:sz w:val="32"/>
          <w:szCs w:val="32"/>
        </w:rPr>
        <w:t>支持和保障了代表依法履职。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r>
        <w:rPr>
          <w:rFonts w:hint="eastAsia" w:ascii="宋体" w:hAnsi="宋体" w:cs="宋体"/>
          <w:kern w:val="0"/>
          <w:sz w:val="32"/>
          <w:szCs w:val="32"/>
        </w:rPr>
        <w:t>代表参与视察积极性不够。</w:t>
      </w:r>
    </w:p>
    <w:p>
      <w:pPr>
        <w:widowControl/>
        <w:spacing w:line="576" w:lineRule="exact"/>
        <w:ind w:firstLine="640" w:firstLineChars="200"/>
        <w:jc w:val="left"/>
        <w:rPr>
          <w:rFonts w:ascii="宋体" w:cs="宋体"/>
          <w:kern w:val="0"/>
          <w:sz w:val="32"/>
          <w:szCs w:val="32"/>
        </w:rPr>
      </w:pPr>
      <w:r>
        <w:rPr>
          <w:rFonts w:hint="eastAsia" w:ascii="仿宋" w:hAnsi="仿宋" w:eastAsia="仿宋" w:cs="仿宋_GB2312"/>
          <w:sz w:val="32"/>
          <w:szCs w:val="32"/>
        </w:rPr>
        <w:t>四、相关措施建议：增</w:t>
      </w:r>
      <w:r>
        <w:rPr>
          <w:rFonts w:hint="eastAsia" w:ascii="宋体" w:hAnsi="宋体" w:cs="宋体"/>
          <w:kern w:val="0"/>
          <w:sz w:val="32"/>
          <w:szCs w:val="32"/>
        </w:rPr>
        <w:t>强人大代表的身份认同和建言献策的积极性，进一步提高代表参与视察活动的积极性。</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32"/>
          <w:szCs w:val="32"/>
        </w:rPr>
      </w:pPr>
      <w:r>
        <w:rPr>
          <w:rFonts w:ascii="黑体" w:hAnsi="黑体" w:eastAsia="黑体" w:cs="方正小标宋简体"/>
          <w:sz w:val="32"/>
          <w:szCs w:val="32"/>
        </w:rPr>
        <w:t>2018</w:t>
      </w:r>
      <w:r>
        <w:rPr>
          <w:rFonts w:hint="eastAsia" w:ascii="黑体" w:hAnsi="黑体" w:eastAsia="黑体" w:cs="方正小标宋简体"/>
          <w:sz w:val="32"/>
          <w:szCs w:val="32"/>
        </w:rPr>
        <w:t>年八届人大三次会议经费支出绩效评价报告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八届人大三次会议经费支出项目是为确保区八届人大三次会议的召开而预算的经费。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b/>
          <w:sz w:val="32"/>
          <w:szCs w:val="32"/>
        </w:rPr>
      </w:pPr>
      <w:r>
        <w:rPr>
          <w:rFonts w:hint="eastAsia" w:ascii="仿宋" w:hAnsi="仿宋" w:eastAsia="仿宋" w:cs="仿宋_GB2312"/>
          <w:sz w:val="32"/>
          <w:szCs w:val="32"/>
        </w:rPr>
        <w:t>区八届人大三次会议取得圆满成功。</w:t>
      </w:r>
    </w:p>
    <w:p>
      <w:pPr>
        <w:spacing w:line="580" w:lineRule="exact"/>
        <w:ind w:firstLine="640" w:firstLineChars="200"/>
        <w:jc w:val="center"/>
        <w:rPr>
          <w:rFonts w:ascii="方正小标宋简体" w:hAnsi="仿宋" w:eastAsia="方正小标宋简体" w:cs="仿宋_GB2312"/>
          <w:sz w:val="32"/>
          <w:szCs w:val="32"/>
        </w:rPr>
      </w:pPr>
      <w:r>
        <w:rPr>
          <w:rFonts w:hint="eastAsia" w:ascii="方正小标宋简体" w:hAnsi="仿宋" w:eastAsia="方正小标宋简体" w:cs="仿宋_GB2312"/>
          <w:sz w:val="32"/>
          <w:szCs w:val="32"/>
        </w:rPr>
        <w:t>项目评价得分表</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得分</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w:t>
            </w:r>
            <w:r>
              <w:rPr>
                <w:rFonts w:ascii="仿宋" w:hAnsi="仿宋" w:eastAsia="仿宋" w:cs="仿宋_GB2312"/>
                <w:sz w:val="32"/>
                <w:szCs w:val="32"/>
              </w:rPr>
              <w:t xml:space="preserve"> </w:t>
            </w:r>
            <w:r>
              <w:rPr>
                <w:rFonts w:hint="eastAsia" w:ascii="仿宋" w:hAnsi="仿宋" w:eastAsia="仿宋" w:cs="仿宋_GB2312"/>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按时拨付情况</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50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50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w:t>
            </w:r>
            <w:r>
              <w:rPr>
                <w:rFonts w:ascii="仿宋" w:hAnsi="仿宋" w:eastAsia="仿宋" w:cs="仿宋_GB2312"/>
                <w:sz w:val="32"/>
                <w:szCs w:val="32"/>
              </w:rPr>
              <w:t xml:space="preserve">  </w:t>
            </w:r>
            <w:r>
              <w:rPr>
                <w:rFonts w:hint="eastAsia" w:ascii="仿宋" w:hAnsi="仿宋" w:eastAsia="仿宋" w:cs="仿宋_GB2312"/>
                <w:sz w:val="32"/>
                <w:szCs w:val="32"/>
              </w:rPr>
              <w:t>计</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100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区八届人大三次会议报经区委同意，于</w:t>
      </w:r>
      <w:r>
        <w:rPr>
          <w:rFonts w:ascii="仿宋" w:hAnsi="仿宋" w:eastAsia="仿宋" w:cs="仿宋_GB2312"/>
          <w:sz w:val="32"/>
          <w:szCs w:val="32"/>
        </w:rPr>
        <w:t>2018</w:t>
      </w:r>
      <w:r>
        <w:rPr>
          <w:rFonts w:hint="eastAsia" w:ascii="仿宋" w:hAnsi="仿宋" w:eastAsia="仿宋" w:cs="仿宋_GB2312"/>
          <w:sz w:val="32"/>
          <w:szCs w:val="32"/>
        </w:rPr>
        <w:t>年年初在市城区召开，会期</w:t>
      </w:r>
      <w:r>
        <w:rPr>
          <w:rFonts w:ascii="仿宋" w:hAnsi="仿宋" w:eastAsia="仿宋" w:cs="仿宋_GB2312"/>
          <w:sz w:val="32"/>
          <w:szCs w:val="32"/>
        </w:rPr>
        <w:t>4</w:t>
      </w:r>
      <w:r>
        <w:rPr>
          <w:rFonts w:hint="eastAsia" w:ascii="仿宋" w:hAnsi="仿宋" w:eastAsia="仿宋" w:cs="仿宋_GB2312"/>
          <w:sz w:val="32"/>
          <w:szCs w:val="32"/>
        </w:rPr>
        <w:t>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该项目预算</w:t>
      </w:r>
      <w:r>
        <w:rPr>
          <w:rFonts w:ascii="仿宋" w:hAnsi="仿宋" w:eastAsia="仿宋" w:cs="仿宋_GB2312"/>
          <w:sz w:val="32"/>
          <w:szCs w:val="32"/>
        </w:rPr>
        <w:t>89.64</w:t>
      </w:r>
      <w:r>
        <w:rPr>
          <w:rFonts w:hint="eastAsia" w:ascii="仿宋" w:hAnsi="仿宋" w:eastAsia="仿宋" w:cs="仿宋_GB2312"/>
          <w:sz w:val="32"/>
          <w:szCs w:val="32"/>
        </w:rPr>
        <w:t>万元，用于会议资料印刷、场地租赁、食宿、误工补助等经费。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会议圆满召开，依法做出了相关决议决定。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r>
        <w:rPr>
          <w:rFonts w:hint="eastAsia" w:ascii="宋体" w:hAnsi="宋体" w:cs="宋体"/>
          <w:kern w:val="0"/>
          <w:sz w:val="32"/>
          <w:szCs w:val="32"/>
        </w:rPr>
        <w:t>抓人大代表意见、建议办理工作的力度不够。</w:t>
      </w:r>
    </w:p>
    <w:p>
      <w:pPr>
        <w:widowControl/>
        <w:spacing w:line="576" w:lineRule="exact"/>
        <w:ind w:firstLine="640" w:firstLineChars="200"/>
        <w:jc w:val="left"/>
        <w:rPr>
          <w:rFonts w:ascii="宋体" w:cs="宋体"/>
          <w:kern w:val="0"/>
          <w:sz w:val="32"/>
          <w:szCs w:val="32"/>
        </w:rPr>
      </w:pPr>
      <w:r>
        <w:rPr>
          <w:rFonts w:hint="eastAsia" w:ascii="仿宋" w:hAnsi="仿宋" w:eastAsia="仿宋" w:cs="仿宋_GB2312"/>
          <w:sz w:val="32"/>
          <w:szCs w:val="32"/>
        </w:rPr>
        <w:t>四、相关措施建议：</w:t>
      </w:r>
      <w:r>
        <w:rPr>
          <w:rFonts w:hint="eastAsia" w:ascii="宋体" w:hAnsi="宋体" w:cs="宋体"/>
          <w:kern w:val="0"/>
          <w:sz w:val="32"/>
          <w:szCs w:val="32"/>
        </w:rPr>
        <w:t>采取“督促检查、跟踪督办、专题汇报、审议报告”等方式认真督办，确保代表建议办理取得实效。</w:t>
      </w: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32"/>
          <w:szCs w:val="32"/>
        </w:rPr>
      </w:pPr>
      <w:r>
        <w:rPr>
          <w:rFonts w:ascii="黑体" w:hAnsi="黑体" w:eastAsia="黑体" w:cs="方正小标宋简体"/>
          <w:sz w:val="32"/>
          <w:szCs w:val="32"/>
        </w:rPr>
        <w:t>2018</w:t>
      </w:r>
      <w:r>
        <w:rPr>
          <w:rFonts w:hint="eastAsia" w:ascii="黑体" w:hAnsi="黑体" w:eastAsia="黑体" w:cs="方正小标宋简体"/>
          <w:sz w:val="32"/>
          <w:szCs w:val="32"/>
        </w:rPr>
        <w:t>年人大公报经费支出绩效评价报告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年人大公报经费支出项目是为了保障人大公报的编纂工作和展示人大工作动态。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充分展示了人大工作动态。</w:t>
      </w:r>
    </w:p>
    <w:p>
      <w:pPr>
        <w:spacing w:line="580" w:lineRule="exact"/>
        <w:ind w:firstLine="640" w:firstLineChars="200"/>
        <w:jc w:val="center"/>
        <w:rPr>
          <w:rFonts w:ascii="方正小标宋简体" w:hAnsi="仿宋" w:eastAsia="方正小标宋简体" w:cs="仿宋_GB2312"/>
          <w:sz w:val="32"/>
          <w:szCs w:val="32"/>
        </w:rPr>
      </w:pPr>
      <w:r>
        <w:rPr>
          <w:rFonts w:hint="eastAsia" w:ascii="方正小标宋简体" w:hAnsi="仿宋" w:eastAsia="方正小标宋简体" w:cs="仿宋_GB2312"/>
          <w:sz w:val="32"/>
          <w:szCs w:val="32"/>
        </w:rPr>
        <w:t>项目评价得分表</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得分</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w:t>
            </w:r>
            <w:r>
              <w:rPr>
                <w:rFonts w:ascii="仿宋" w:hAnsi="仿宋" w:eastAsia="仿宋" w:cs="仿宋_GB2312"/>
                <w:sz w:val="32"/>
                <w:szCs w:val="32"/>
              </w:rPr>
              <w:t xml:space="preserve"> </w:t>
            </w:r>
            <w:r>
              <w:rPr>
                <w:rFonts w:hint="eastAsia" w:ascii="仿宋" w:hAnsi="仿宋" w:eastAsia="仿宋" w:cs="仿宋_GB2312"/>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按时拨付情况</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50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50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w:t>
            </w:r>
            <w:r>
              <w:rPr>
                <w:rFonts w:ascii="仿宋" w:hAnsi="仿宋" w:eastAsia="仿宋" w:cs="仿宋_GB2312"/>
                <w:sz w:val="32"/>
                <w:szCs w:val="32"/>
              </w:rPr>
              <w:t xml:space="preserve">  </w:t>
            </w:r>
            <w:r>
              <w:rPr>
                <w:rFonts w:hint="eastAsia" w:ascii="仿宋" w:hAnsi="仿宋" w:eastAsia="仿宋" w:cs="仿宋_GB2312"/>
                <w:sz w:val="32"/>
                <w:szCs w:val="32"/>
              </w:rPr>
              <w:t>计</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100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人大公报经费支出项目是为了保障人大公报的编纂工作和展示人大工作动态而预算的资金，公报登载区人民代表大会及其常务委员会通过的法律、决定、决议、报告、人事任免，是区人大及其常委会宣传民主法制建设、宣传人民代表大会制度的重要刊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ind w:firstLine="960" w:firstLineChars="300"/>
        <w:rPr>
          <w:rFonts w:ascii="宋体" w:cs="宋体"/>
          <w:sz w:val="32"/>
          <w:szCs w:val="32"/>
        </w:rPr>
      </w:pPr>
      <w:r>
        <w:rPr>
          <w:rFonts w:hint="eastAsia"/>
          <w:sz w:val="32"/>
          <w:szCs w:val="32"/>
        </w:rPr>
        <w:t>该项目预算</w:t>
      </w:r>
      <w:r>
        <w:rPr>
          <w:sz w:val="32"/>
          <w:szCs w:val="32"/>
        </w:rPr>
        <w:t>6</w:t>
      </w:r>
      <w:r>
        <w:rPr>
          <w:rFonts w:hint="eastAsia"/>
          <w:sz w:val="32"/>
          <w:szCs w:val="32"/>
        </w:rPr>
        <w:t>万元，用于人大公报编印经费。</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三、存在主要问题：</w:t>
      </w:r>
      <w:r>
        <w:rPr>
          <w:rFonts w:hint="eastAsia" w:ascii="宋体" w:hAnsi="宋体" w:cs="宋体"/>
          <w:kern w:val="0"/>
          <w:sz w:val="32"/>
          <w:szCs w:val="32"/>
        </w:rPr>
        <w:t>公报的送阅范围还不够广。</w:t>
      </w:r>
    </w:p>
    <w:p>
      <w:pPr>
        <w:widowControl/>
        <w:spacing w:line="576" w:lineRule="exact"/>
        <w:ind w:left="420" w:leftChars="200"/>
        <w:jc w:val="left"/>
        <w:rPr>
          <w:sz w:val="32"/>
          <w:szCs w:val="32"/>
        </w:rPr>
      </w:pPr>
      <w:r>
        <w:rPr>
          <w:rFonts w:hint="eastAsia" w:ascii="仿宋" w:hAnsi="仿宋" w:eastAsia="仿宋" w:cs="仿宋_GB2312"/>
          <w:sz w:val="32"/>
          <w:szCs w:val="32"/>
        </w:rPr>
        <w:t>四、相关措施建议：</w:t>
      </w:r>
      <w:r>
        <w:rPr>
          <w:rFonts w:hint="eastAsia" w:ascii="宋体" w:hAnsi="宋体" w:cs="宋体"/>
          <w:kern w:val="0"/>
          <w:sz w:val="32"/>
          <w:szCs w:val="32"/>
        </w:rPr>
        <w:t>进一步提升公报的编辑质量，拓展公报送阅范围。</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Style w:val="16"/>
          <w:rFonts w:ascii="仿宋" w:hAnsi="仿宋" w:eastAsia="仿宋" w:cs="仿宋_GB2312"/>
          <w:b w:val="0"/>
          <w:bCs w:val="0"/>
          <w:kern w:val="2"/>
          <w:sz w:val="32"/>
          <w:szCs w:val="32"/>
        </w:rPr>
      </w:pPr>
    </w:p>
    <w:p>
      <w:pPr>
        <w:spacing w:line="580" w:lineRule="exact"/>
        <w:ind w:firstLine="640" w:firstLineChars="200"/>
        <w:rPr>
          <w:rStyle w:val="16"/>
          <w:rFonts w:ascii="仿宋" w:hAnsi="仿宋" w:eastAsia="仿宋" w:cs="仿宋_GB2312"/>
          <w:b w:val="0"/>
          <w:bCs w:val="0"/>
          <w:kern w:val="2"/>
          <w:sz w:val="32"/>
          <w:szCs w:val="32"/>
        </w:rPr>
      </w:pPr>
    </w:p>
    <w:p>
      <w:pPr>
        <w:spacing w:line="600" w:lineRule="exact"/>
        <w:jc w:val="center"/>
        <w:outlineLvl w:val="0"/>
        <w:rPr>
          <w:rStyle w:val="16"/>
          <w:rFonts w:ascii="黑体" w:hAnsi="黑体" w:eastAsia="黑体"/>
          <w:b w:val="0"/>
          <w:sz w:val="32"/>
          <w:szCs w:val="32"/>
        </w:rPr>
      </w:pPr>
      <w:bookmarkStart w:id="62" w:name="_Toc15396618"/>
      <w:r>
        <w:rPr>
          <w:rFonts w:hint="eastAsia" w:ascii="黑体" w:hAnsi="黑体" w:eastAsia="黑体"/>
          <w:color w:val="000000"/>
          <w:sz w:val="32"/>
          <w:szCs w:val="32"/>
        </w:rPr>
        <w:t>第</w:t>
      </w:r>
      <w:r>
        <w:rPr>
          <w:rStyle w:val="16"/>
          <w:rFonts w:hint="eastAsia" w:ascii="黑体" w:hAnsi="黑体" w:eastAsia="黑体"/>
          <w:b w:val="0"/>
          <w:sz w:val="32"/>
          <w:szCs w:val="32"/>
        </w:rPr>
        <w:t>五部分</w:t>
      </w:r>
      <w:r>
        <w:rPr>
          <w:rStyle w:val="16"/>
          <w:rFonts w:ascii="黑体" w:hAnsi="黑体" w:eastAsia="黑体"/>
          <w:b w:val="0"/>
          <w:sz w:val="32"/>
          <w:szCs w:val="32"/>
        </w:rPr>
        <w:t xml:space="preserve"> </w:t>
      </w:r>
      <w:r>
        <w:rPr>
          <w:rStyle w:val="16"/>
          <w:rFonts w:hint="eastAsia" w:ascii="黑体" w:hAnsi="黑体" w:eastAsia="黑体"/>
          <w:b w:val="0"/>
          <w:sz w:val="32"/>
          <w:szCs w:val="32"/>
        </w:rPr>
        <w:t>附表</w:t>
      </w:r>
      <w:bookmarkEnd w:id="57"/>
      <w:bookmarkEnd w:id="62"/>
    </w:p>
    <w:p>
      <w:pPr>
        <w:spacing w:line="600" w:lineRule="exact"/>
        <w:jc w:val="center"/>
        <w:outlineLvl w:val="0"/>
        <w:rPr>
          <w:rFonts w:ascii="仿宋" w:hAnsi="仿宋" w:eastAsia="仿宋"/>
          <w:b/>
          <w:color w:val="000000"/>
          <w:sz w:val="32"/>
          <w:szCs w:val="32"/>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4"/>
    </w:p>
    <w:p>
      <w:pPr>
        <w:pStyle w:val="3"/>
        <w:rPr>
          <w:rFonts w:ascii="仿宋" w:hAnsi="仿宋" w:eastAsia="仿宋"/>
          <w:color w:val="000000"/>
        </w:rPr>
      </w:pPr>
      <w:bookmarkStart w:id="75"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3110B2A6"/>
    <w:multiLevelType w:val="singleLevel"/>
    <w:tmpl w:val="3110B2A6"/>
    <w:lvl w:ilvl="0" w:tentative="0">
      <w:start w:val="2"/>
      <w:numFmt w:val="decimal"/>
      <w:suff w:val="space"/>
      <w:lvlText w:val="%1."/>
      <w:lvlJc w:val="left"/>
      <w:rPr>
        <w:rFonts w:cs="Times New Roman"/>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047A"/>
    <w:rsid w:val="000222C6"/>
    <w:rsid w:val="0002549F"/>
    <w:rsid w:val="000259D9"/>
    <w:rsid w:val="00045CF0"/>
    <w:rsid w:val="0006487A"/>
    <w:rsid w:val="00065F8F"/>
    <w:rsid w:val="000727FC"/>
    <w:rsid w:val="000768F2"/>
    <w:rsid w:val="0009184B"/>
    <w:rsid w:val="00093E25"/>
    <w:rsid w:val="0009593C"/>
    <w:rsid w:val="000A7D44"/>
    <w:rsid w:val="000B047F"/>
    <w:rsid w:val="000B5923"/>
    <w:rsid w:val="000B5A48"/>
    <w:rsid w:val="000B6FF3"/>
    <w:rsid w:val="000C17E9"/>
    <w:rsid w:val="000C3467"/>
    <w:rsid w:val="000C3CA6"/>
    <w:rsid w:val="000D1267"/>
    <w:rsid w:val="000D1D50"/>
    <w:rsid w:val="000D5782"/>
    <w:rsid w:val="000E6613"/>
    <w:rsid w:val="000E7119"/>
    <w:rsid w:val="00114E9B"/>
    <w:rsid w:val="00124EC9"/>
    <w:rsid w:val="0012726B"/>
    <w:rsid w:val="0014729F"/>
    <w:rsid w:val="001561AA"/>
    <w:rsid w:val="00157BAB"/>
    <w:rsid w:val="001654D1"/>
    <w:rsid w:val="0018106D"/>
    <w:rsid w:val="001877A7"/>
    <w:rsid w:val="00191536"/>
    <w:rsid w:val="00191A09"/>
    <w:rsid w:val="00196687"/>
    <w:rsid w:val="001C0962"/>
    <w:rsid w:val="001D58A5"/>
    <w:rsid w:val="001D7531"/>
    <w:rsid w:val="001E737D"/>
    <w:rsid w:val="001F0592"/>
    <w:rsid w:val="001F6D60"/>
    <w:rsid w:val="001F7506"/>
    <w:rsid w:val="002006CD"/>
    <w:rsid w:val="00202B36"/>
    <w:rsid w:val="00204B7A"/>
    <w:rsid w:val="0021101A"/>
    <w:rsid w:val="00214E75"/>
    <w:rsid w:val="00220536"/>
    <w:rsid w:val="00235629"/>
    <w:rsid w:val="00260C38"/>
    <w:rsid w:val="002616C0"/>
    <w:rsid w:val="0026388E"/>
    <w:rsid w:val="002662AA"/>
    <w:rsid w:val="00280496"/>
    <w:rsid w:val="00282153"/>
    <w:rsid w:val="002841AE"/>
    <w:rsid w:val="002930B2"/>
    <w:rsid w:val="00295495"/>
    <w:rsid w:val="002A5DCF"/>
    <w:rsid w:val="002B2613"/>
    <w:rsid w:val="002C7009"/>
    <w:rsid w:val="002F1818"/>
    <w:rsid w:val="002F567B"/>
    <w:rsid w:val="00316C24"/>
    <w:rsid w:val="003216A9"/>
    <w:rsid w:val="00347E57"/>
    <w:rsid w:val="00350ED5"/>
    <w:rsid w:val="0037013F"/>
    <w:rsid w:val="00380C92"/>
    <w:rsid w:val="00381BC3"/>
    <w:rsid w:val="00383AF0"/>
    <w:rsid w:val="00384DD9"/>
    <w:rsid w:val="003A484F"/>
    <w:rsid w:val="003A7545"/>
    <w:rsid w:val="003B0B75"/>
    <w:rsid w:val="003B0BE0"/>
    <w:rsid w:val="003B0C1B"/>
    <w:rsid w:val="003B688C"/>
    <w:rsid w:val="003C0291"/>
    <w:rsid w:val="003C39AE"/>
    <w:rsid w:val="003C5096"/>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5ED"/>
    <w:rsid w:val="00487E5D"/>
    <w:rsid w:val="004A711F"/>
    <w:rsid w:val="004B199D"/>
    <w:rsid w:val="004B4690"/>
    <w:rsid w:val="004E0A2D"/>
    <w:rsid w:val="004E206B"/>
    <w:rsid w:val="004E6DF7"/>
    <w:rsid w:val="004F0FBD"/>
    <w:rsid w:val="004F3A43"/>
    <w:rsid w:val="00505A47"/>
    <w:rsid w:val="00512FDA"/>
    <w:rsid w:val="00520DA0"/>
    <w:rsid w:val="005611A4"/>
    <w:rsid w:val="005664BB"/>
    <w:rsid w:val="0057481D"/>
    <w:rsid w:val="0058486E"/>
    <w:rsid w:val="005871F6"/>
    <w:rsid w:val="005A0C71"/>
    <w:rsid w:val="005B3591"/>
    <w:rsid w:val="005C6AB2"/>
    <w:rsid w:val="005C6E34"/>
    <w:rsid w:val="005D1C8B"/>
    <w:rsid w:val="005D5CED"/>
    <w:rsid w:val="005F1A4C"/>
    <w:rsid w:val="00600218"/>
    <w:rsid w:val="00605688"/>
    <w:rsid w:val="006070AF"/>
    <w:rsid w:val="00607E6C"/>
    <w:rsid w:val="006101B1"/>
    <w:rsid w:val="00614E44"/>
    <w:rsid w:val="00616A00"/>
    <w:rsid w:val="00622830"/>
    <w:rsid w:val="00630AEF"/>
    <w:rsid w:val="006325F8"/>
    <w:rsid w:val="00634C9A"/>
    <w:rsid w:val="006440E4"/>
    <w:rsid w:val="00647CBB"/>
    <w:rsid w:val="0066343B"/>
    <w:rsid w:val="00663A81"/>
    <w:rsid w:val="00664777"/>
    <w:rsid w:val="006748A4"/>
    <w:rsid w:val="00682ECC"/>
    <w:rsid w:val="00683D54"/>
    <w:rsid w:val="00683E73"/>
    <w:rsid w:val="00685B57"/>
    <w:rsid w:val="00693EC2"/>
    <w:rsid w:val="006A3141"/>
    <w:rsid w:val="006A5E34"/>
    <w:rsid w:val="006B2422"/>
    <w:rsid w:val="006B2B9A"/>
    <w:rsid w:val="006B44F6"/>
    <w:rsid w:val="006C1937"/>
    <w:rsid w:val="006C55CB"/>
    <w:rsid w:val="006D4E7F"/>
    <w:rsid w:val="006E74A4"/>
    <w:rsid w:val="006F020C"/>
    <w:rsid w:val="007127B7"/>
    <w:rsid w:val="00717802"/>
    <w:rsid w:val="007416B6"/>
    <w:rsid w:val="00746F48"/>
    <w:rsid w:val="0075134C"/>
    <w:rsid w:val="0075404D"/>
    <w:rsid w:val="0076182A"/>
    <w:rsid w:val="00762EBE"/>
    <w:rsid w:val="00767B7E"/>
    <w:rsid w:val="007770C3"/>
    <w:rsid w:val="00784D24"/>
    <w:rsid w:val="00785FBA"/>
    <w:rsid w:val="00786247"/>
    <w:rsid w:val="00786E4A"/>
    <w:rsid w:val="007875EB"/>
    <w:rsid w:val="0079426B"/>
    <w:rsid w:val="007B2C17"/>
    <w:rsid w:val="007B2E69"/>
    <w:rsid w:val="007C5254"/>
    <w:rsid w:val="007C6114"/>
    <w:rsid w:val="007C730F"/>
    <w:rsid w:val="007D03E5"/>
    <w:rsid w:val="007D2102"/>
    <w:rsid w:val="007D312A"/>
    <w:rsid w:val="007D3F19"/>
    <w:rsid w:val="007E23B0"/>
    <w:rsid w:val="007E465A"/>
    <w:rsid w:val="007F1991"/>
    <w:rsid w:val="007F2C2F"/>
    <w:rsid w:val="007F55FC"/>
    <w:rsid w:val="007F5665"/>
    <w:rsid w:val="00800112"/>
    <w:rsid w:val="008253BB"/>
    <w:rsid w:val="0083706E"/>
    <w:rsid w:val="008416C0"/>
    <w:rsid w:val="008423A5"/>
    <w:rsid w:val="00850625"/>
    <w:rsid w:val="00853718"/>
    <w:rsid w:val="00855221"/>
    <w:rsid w:val="00860645"/>
    <w:rsid w:val="00871F71"/>
    <w:rsid w:val="00885AF4"/>
    <w:rsid w:val="008939CD"/>
    <w:rsid w:val="00896FBB"/>
    <w:rsid w:val="008B1B75"/>
    <w:rsid w:val="008B5EAE"/>
    <w:rsid w:val="008B768C"/>
    <w:rsid w:val="008C4DB1"/>
    <w:rsid w:val="008C4EAF"/>
    <w:rsid w:val="008C5176"/>
    <w:rsid w:val="008C7FD0"/>
    <w:rsid w:val="008E1DE7"/>
    <w:rsid w:val="008E707C"/>
    <w:rsid w:val="008F5D7D"/>
    <w:rsid w:val="00900B08"/>
    <w:rsid w:val="00902155"/>
    <w:rsid w:val="00902FA3"/>
    <w:rsid w:val="00923193"/>
    <w:rsid w:val="00923564"/>
    <w:rsid w:val="0092392E"/>
    <w:rsid w:val="009315F9"/>
    <w:rsid w:val="009407B3"/>
    <w:rsid w:val="00946945"/>
    <w:rsid w:val="00951248"/>
    <w:rsid w:val="0095152F"/>
    <w:rsid w:val="00954C49"/>
    <w:rsid w:val="0097099F"/>
    <w:rsid w:val="00971997"/>
    <w:rsid w:val="00971FFC"/>
    <w:rsid w:val="00972EDB"/>
    <w:rsid w:val="0097560A"/>
    <w:rsid w:val="0098660A"/>
    <w:rsid w:val="009931C3"/>
    <w:rsid w:val="00994A1E"/>
    <w:rsid w:val="009A59FA"/>
    <w:rsid w:val="009B2C43"/>
    <w:rsid w:val="009B4EAE"/>
    <w:rsid w:val="009B7573"/>
    <w:rsid w:val="009B7B9E"/>
    <w:rsid w:val="009C22F4"/>
    <w:rsid w:val="009C2E98"/>
    <w:rsid w:val="009C2FE9"/>
    <w:rsid w:val="009D3447"/>
    <w:rsid w:val="009D4711"/>
    <w:rsid w:val="009F1185"/>
    <w:rsid w:val="009F18CD"/>
    <w:rsid w:val="009F2A13"/>
    <w:rsid w:val="00A01CC4"/>
    <w:rsid w:val="00A04EB0"/>
    <w:rsid w:val="00A13CC1"/>
    <w:rsid w:val="00A16847"/>
    <w:rsid w:val="00A237D8"/>
    <w:rsid w:val="00A268C4"/>
    <w:rsid w:val="00A307CD"/>
    <w:rsid w:val="00A40A00"/>
    <w:rsid w:val="00A4142F"/>
    <w:rsid w:val="00A51386"/>
    <w:rsid w:val="00A524EB"/>
    <w:rsid w:val="00A56DF2"/>
    <w:rsid w:val="00A6211D"/>
    <w:rsid w:val="00A6330E"/>
    <w:rsid w:val="00A67AB5"/>
    <w:rsid w:val="00A860B1"/>
    <w:rsid w:val="00A91760"/>
    <w:rsid w:val="00A93B00"/>
    <w:rsid w:val="00A93C21"/>
    <w:rsid w:val="00AC3C6A"/>
    <w:rsid w:val="00AD0366"/>
    <w:rsid w:val="00AD1274"/>
    <w:rsid w:val="00AD5620"/>
    <w:rsid w:val="00AD7C1B"/>
    <w:rsid w:val="00AE16BA"/>
    <w:rsid w:val="00AE1EBE"/>
    <w:rsid w:val="00AE65E4"/>
    <w:rsid w:val="00B03C9D"/>
    <w:rsid w:val="00B060AE"/>
    <w:rsid w:val="00B10517"/>
    <w:rsid w:val="00B14E76"/>
    <w:rsid w:val="00B161B8"/>
    <w:rsid w:val="00B2048C"/>
    <w:rsid w:val="00B24ED9"/>
    <w:rsid w:val="00B25FE0"/>
    <w:rsid w:val="00B310B9"/>
    <w:rsid w:val="00B35F3F"/>
    <w:rsid w:val="00B36CBB"/>
    <w:rsid w:val="00B41DA1"/>
    <w:rsid w:val="00B425E0"/>
    <w:rsid w:val="00B440AA"/>
    <w:rsid w:val="00B44B70"/>
    <w:rsid w:val="00B53C56"/>
    <w:rsid w:val="00B66066"/>
    <w:rsid w:val="00B66D20"/>
    <w:rsid w:val="00B77EA6"/>
    <w:rsid w:val="00B81598"/>
    <w:rsid w:val="00B841F1"/>
    <w:rsid w:val="00B944D6"/>
    <w:rsid w:val="00BA7BC3"/>
    <w:rsid w:val="00BB4DF0"/>
    <w:rsid w:val="00BC289F"/>
    <w:rsid w:val="00BC5361"/>
    <w:rsid w:val="00BC5460"/>
    <w:rsid w:val="00BC6B50"/>
    <w:rsid w:val="00BD0E25"/>
    <w:rsid w:val="00BE0C7F"/>
    <w:rsid w:val="00BF5BD6"/>
    <w:rsid w:val="00C03E31"/>
    <w:rsid w:val="00C33E72"/>
    <w:rsid w:val="00C3443D"/>
    <w:rsid w:val="00C351AE"/>
    <w:rsid w:val="00C354B2"/>
    <w:rsid w:val="00C35554"/>
    <w:rsid w:val="00C41F9A"/>
    <w:rsid w:val="00C42709"/>
    <w:rsid w:val="00C533CC"/>
    <w:rsid w:val="00C54402"/>
    <w:rsid w:val="00C5751C"/>
    <w:rsid w:val="00C61BFC"/>
    <w:rsid w:val="00C62B85"/>
    <w:rsid w:val="00C65438"/>
    <w:rsid w:val="00C80000"/>
    <w:rsid w:val="00C8592F"/>
    <w:rsid w:val="00C91CBB"/>
    <w:rsid w:val="00CC09B6"/>
    <w:rsid w:val="00CC4BFB"/>
    <w:rsid w:val="00CC666F"/>
    <w:rsid w:val="00CD1E3F"/>
    <w:rsid w:val="00CD3C81"/>
    <w:rsid w:val="00CE2F64"/>
    <w:rsid w:val="00CE44F6"/>
    <w:rsid w:val="00CE49DA"/>
    <w:rsid w:val="00CE4F73"/>
    <w:rsid w:val="00CE7B61"/>
    <w:rsid w:val="00CF2D57"/>
    <w:rsid w:val="00D00095"/>
    <w:rsid w:val="00D111D7"/>
    <w:rsid w:val="00D20620"/>
    <w:rsid w:val="00D26091"/>
    <w:rsid w:val="00D34E7C"/>
    <w:rsid w:val="00D35489"/>
    <w:rsid w:val="00D4528E"/>
    <w:rsid w:val="00D51276"/>
    <w:rsid w:val="00D7035F"/>
    <w:rsid w:val="00D73439"/>
    <w:rsid w:val="00D825CE"/>
    <w:rsid w:val="00DA0859"/>
    <w:rsid w:val="00DA0FB4"/>
    <w:rsid w:val="00DA65AC"/>
    <w:rsid w:val="00DB1913"/>
    <w:rsid w:val="00DC2087"/>
    <w:rsid w:val="00DC410D"/>
    <w:rsid w:val="00DC68CA"/>
    <w:rsid w:val="00DC6CCA"/>
    <w:rsid w:val="00DC7CBA"/>
    <w:rsid w:val="00DD5C42"/>
    <w:rsid w:val="00DD73B7"/>
    <w:rsid w:val="00DF28BC"/>
    <w:rsid w:val="00DF34B9"/>
    <w:rsid w:val="00E01053"/>
    <w:rsid w:val="00E07ACF"/>
    <w:rsid w:val="00E11D89"/>
    <w:rsid w:val="00E169A2"/>
    <w:rsid w:val="00E324FE"/>
    <w:rsid w:val="00E331A1"/>
    <w:rsid w:val="00E33202"/>
    <w:rsid w:val="00E336A9"/>
    <w:rsid w:val="00E50624"/>
    <w:rsid w:val="00E568DF"/>
    <w:rsid w:val="00E64269"/>
    <w:rsid w:val="00E82267"/>
    <w:rsid w:val="00E84885"/>
    <w:rsid w:val="00EA010F"/>
    <w:rsid w:val="00EC12CD"/>
    <w:rsid w:val="00ED13C5"/>
    <w:rsid w:val="00ED1B63"/>
    <w:rsid w:val="00ED3C1F"/>
    <w:rsid w:val="00ED4085"/>
    <w:rsid w:val="00ED420E"/>
    <w:rsid w:val="00EE2F57"/>
    <w:rsid w:val="00EE5FA8"/>
    <w:rsid w:val="00EE6C9D"/>
    <w:rsid w:val="00EF4C34"/>
    <w:rsid w:val="00EF77C6"/>
    <w:rsid w:val="00F05438"/>
    <w:rsid w:val="00F1361C"/>
    <w:rsid w:val="00F160C7"/>
    <w:rsid w:val="00F23314"/>
    <w:rsid w:val="00F3550A"/>
    <w:rsid w:val="00F36D8F"/>
    <w:rsid w:val="00F417B1"/>
    <w:rsid w:val="00F602DF"/>
    <w:rsid w:val="00F75F54"/>
    <w:rsid w:val="00F81FD9"/>
    <w:rsid w:val="00F841AA"/>
    <w:rsid w:val="00F860CE"/>
    <w:rsid w:val="00FA0AD2"/>
    <w:rsid w:val="00FA23E8"/>
    <w:rsid w:val="00FA7BF6"/>
    <w:rsid w:val="00FD07D2"/>
    <w:rsid w:val="00FD3CC1"/>
    <w:rsid w:val="00FD6007"/>
    <w:rsid w:val="00FF1E02"/>
    <w:rsid w:val="00FF30B4"/>
    <w:rsid w:val="00FF4D7B"/>
    <w:rsid w:val="10C055FF"/>
    <w:rsid w:val="16BB723D"/>
    <w:rsid w:val="1B3862C8"/>
    <w:rsid w:val="240371BF"/>
    <w:rsid w:val="29FD04D3"/>
    <w:rsid w:val="319F7F4E"/>
    <w:rsid w:val="4B256019"/>
    <w:rsid w:val="76FF9C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45</Pages>
  <Words>2610</Words>
  <Characters>14882</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2022-07-25T09:11:12Z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